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sz w:val="36"/>
          <w:szCs w:val="36"/>
        </w:rPr>
      </w:pPr>
      <w:bookmarkStart w:id="1" w:name="_GoBack"/>
      <w:bookmarkEnd w:id="1"/>
      <w:r>
        <w:rPr>
          <w:rFonts w:hint="eastAsia" w:ascii="仿宋" w:hAnsi="仿宋" w:eastAsia="仿宋"/>
          <w:sz w:val="28"/>
          <w:szCs w:val="28"/>
        </w:rPr>
        <w:t xml:space="preserve"> </w:t>
      </w:r>
      <w:r>
        <w:rPr>
          <w:rFonts w:hint="eastAsia" w:ascii="黑体" w:hAnsi="黑体" w:eastAsia="黑体"/>
          <w:sz w:val="36"/>
          <w:szCs w:val="36"/>
        </w:rPr>
        <w:t>附件1</w:t>
      </w:r>
    </w:p>
    <w:p>
      <w:pPr>
        <w:jc w:val="center"/>
        <w:rPr>
          <w:rFonts w:ascii="宋体" w:hAnsi="宋体"/>
          <w:b/>
          <w:sz w:val="36"/>
          <w:szCs w:val="36"/>
        </w:rPr>
      </w:pPr>
      <w:bookmarkStart w:id="0" w:name="_Hlk527571274"/>
      <w:r>
        <w:rPr>
          <w:rFonts w:hint="eastAsia" w:ascii="宋体" w:hAnsi="宋体"/>
          <w:b/>
          <w:sz w:val="36"/>
          <w:szCs w:val="36"/>
        </w:rPr>
        <w:t>2020年创新方法融入专业课程建设标准</w:t>
      </w:r>
      <w:bookmarkEnd w:id="0"/>
    </w:p>
    <w:tbl>
      <w:tblPr>
        <w:tblStyle w:val="5"/>
        <w:tblpPr w:leftFromText="180" w:rightFromText="180" w:vertAnchor="text" w:horzAnchor="margin" w:tblpX="-459" w:tblpY="373"/>
        <w:tblW w:w="14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1742"/>
        <w:gridCol w:w="8363"/>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b/>
                <w:sz w:val="30"/>
                <w:szCs w:val="30"/>
              </w:rPr>
            </w:pPr>
            <w:r>
              <w:rPr>
                <w:rFonts w:hint="eastAsia" w:ascii="仿宋" w:hAnsi="仿宋" w:eastAsia="仿宋"/>
                <w:b/>
                <w:sz w:val="30"/>
                <w:szCs w:val="30"/>
              </w:rPr>
              <w:t>序号</w:t>
            </w:r>
          </w:p>
        </w:tc>
        <w:tc>
          <w:tcPr>
            <w:tcW w:w="1742" w:type="dxa"/>
          </w:tcPr>
          <w:p>
            <w:pPr>
              <w:jc w:val="center"/>
              <w:rPr>
                <w:rFonts w:ascii="仿宋" w:hAnsi="仿宋" w:eastAsia="仿宋"/>
                <w:b/>
                <w:sz w:val="30"/>
                <w:szCs w:val="30"/>
              </w:rPr>
            </w:pPr>
            <w:r>
              <w:rPr>
                <w:rFonts w:hint="eastAsia" w:ascii="仿宋" w:hAnsi="仿宋" w:eastAsia="仿宋"/>
                <w:b/>
                <w:sz w:val="30"/>
                <w:szCs w:val="30"/>
              </w:rPr>
              <w:t>建设项目</w:t>
            </w:r>
          </w:p>
        </w:tc>
        <w:tc>
          <w:tcPr>
            <w:tcW w:w="8363" w:type="dxa"/>
          </w:tcPr>
          <w:p>
            <w:pPr>
              <w:jc w:val="center"/>
              <w:rPr>
                <w:rFonts w:ascii="仿宋" w:hAnsi="仿宋" w:eastAsia="仿宋"/>
                <w:b/>
                <w:sz w:val="30"/>
                <w:szCs w:val="30"/>
              </w:rPr>
            </w:pPr>
            <w:r>
              <w:rPr>
                <w:rFonts w:hint="eastAsia" w:ascii="仿宋" w:hAnsi="仿宋" w:eastAsia="仿宋"/>
                <w:b/>
                <w:sz w:val="30"/>
                <w:szCs w:val="30"/>
              </w:rPr>
              <w:t>主要建设标准</w:t>
            </w:r>
          </w:p>
        </w:tc>
        <w:tc>
          <w:tcPr>
            <w:tcW w:w="3827" w:type="dxa"/>
          </w:tcPr>
          <w:p>
            <w:pPr>
              <w:jc w:val="center"/>
              <w:rPr>
                <w:rFonts w:ascii="仿宋" w:hAnsi="仿宋" w:eastAsia="仿宋"/>
                <w:b/>
                <w:sz w:val="30"/>
                <w:szCs w:val="30"/>
              </w:rPr>
            </w:pPr>
            <w:r>
              <w:rPr>
                <w:rFonts w:hint="eastAsia" w:ascii="仿宋" w:hAnsi="仿宋" w:eastAsia="仿宋"/>
                <w:b/>
                <w:sz w:val="30"/>
                <w:szCs w:val="30"/>
              </w:rPr>
              <w:t>关键考核指标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0" w:type="dxa"/>
            <w:vAlign w:val="center"/>
          </w:tcPr>
          <w:p>
            <w:pPr>
              <w:jc w:val="center"/>
              <w:rPr>
                <w:rFonts w:ascii="仿宋" w:hAnsi="仿宋" w:eastAsia="仿宋"/>
                <w:sz w:val="30"/>
                <w:szCs w:val="30"/>
              </w:rPr>
            </w:pPr>
            <w:r>
              <w:rPr>
                <w:rFonts w:hint="eastAsia" w:ascii="仿宋" w:hAnsi="仿宋" w:eastAsia="仿宋"/>
                <w:sz w:val="30"/>
                <w:szCs w:val="30"/>
              </w:rPr>
              <w:t>1</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教学队伍</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课程负责人为人师表，学术造诣高，教学能力强。教学团队成员能积极参加创新方法培训，具有合理的知识结构、年龄结构和学缘结构，团队中的教师责任感强、团结协作精神好，</w:t>
            </w:r>
            <w:r>
              <w:rPr>
                <w:rFonts w:ascii="仿宋" w:hAnsi="仿宋" w:eastAsia="仿宋"/>
                <w:sz w:val="28"/>
                <w:szCs w:val="28"/>
              </w:rPr>
              <w:t>积极参与教学改革，</w:t>
            </w:r>
            <w:r>
              <w:rPr>
                <w:rFonts w:hint="eastAsia" w:ascii="仿宋" w:hAnsi="仿宋" w:eastAsia="仿宋"/>
                <w:sz w:val="28"/>
                <w:szCs w:val="28"/>
              </w:rPr>
              <w:t>取得一定成果。</w:t>
            </w:r>
          </w:p>
          <w:p>
            <w:pPr>
              <w:spacing w:line="400" w:lineRule="exact"/>
              <w:ind w:firstLine="560" w:firstLineChars="200"/>
              <w:rPr>
                <w:rFonts w:ascii="仿宋" w:hAnsi="仿宋" w:eastAsia="仿宋"/>
                <w:sz w:val="28"/>
                <w:szCs w:val="28"/>
              </w:rPr>
            </w:pPr>
          </w:p>
        </w:tc>
        <w:tc>
          <w:tcPr>
            <w:tcW w:w="3827" w:type="dxa"/>
          </w:tcPr>
          <w:p>
            <w:pPr>
              <w:spacing w:line="400" w:lineRule="exact"/>
              <w:rPr>
                <w:rFonts w:ascii="仿宋" w:hAnsi="仿宋" w:eastAsia="仿宋"/>
                <w:sz w:val="28"/>
                <w:szCs w:val="28"/>
              </w:rPr>
            </w:pPr>
            <w:r>
              <w:rPr>
                <w:rFonts w:hint="eastAsia" w:ascii="仿宋" w:hAnsi="仿宋" w:eastAsia="仿宋"/>
                <w:sz w:val="28"/>
                <w:szCs w:val="28"/>
              </w:rPr>
              <w:t>1.1在项目建设期内，团队成员至少有1人次参加创新方法培训；</w:t>
            </w:r>
          </w:p>
          <w:p>
            <w:pPr>
              <w:spacing w:line="400" w:lineRule="exact"/>
              <w:rPr>
                <w:rFonts w:ascii="仿宋" w:hAnsi="仿宋" w:eastAsia="仿宋"/>
                <w:sz w:val="28"/>
                <w:szCs w:val="28"/>
              </w:rPr>
            </w:pPr>
            <w:r>
              <w:rPr>
                <w:rFonts w:ascii="仿宋" w:hAnsi="仿宋" w:eastAsia="仿宋"/>
                <w:sz w:val="28"/>
                <w:szCs w:val="28"/>
              </w:rPr>
              <w:t>1.2</w:t>
            </w:r>
            <w:r>
              <w:rPr>
                <w:rFonts w:hint="eastAsia" w:ascii="仿宋" w:hAnsi="仿宋" w:eastAsia="仿宋"/>
                <w:sz w:val="28"/>
                <w:szCs w:val="28"/>
              </w:rPr>
              <w:t>每学年团队至少有1人次开设创新方法课程；</w:t>
            </w:r>
          </w:p>
          <w:p>
            <w:pPr>
              <w:spacing w:line="400" w:lineRule="exact"/>
              <w:rPr>
                <w:rFonts w:ascii="仿宋" w:hAnsi="仿宋" w:eastAsia="仿宋"/>
                <w:sz w:val="28"/>
                <w:szCs w:val="28"/>
              </w:rPr>
            </w:pPr>
            <w:r>
              <w:rPr>
                <w:rFonts w:ascii="仿宋" w:hAnsi="仿宋" w:eastAsia="仿宋"/>
                <w:sz w:val="28"/>
                <w:szCs w:val="28"/>
              </w:rPr>
              <w:t>1.3团队</w:t>
            </w:r>
            <w:r>
              <w:rPr>
                <w:rFonts w:hint="eastAsia" w:ascii="仿宋" w:hAnsi="仿宋" w:eastAsia="仿宋"/>
                <w:sz w:val="28"/>
                <w:szCs w:val="28"/>
              </w:rPr>
              <w:t>至少有1人次开设创新方法融入的专业课程。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2</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教学内容</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理论教学环节突出基础性、研究性、前沿性，能在课程中融入创新方法内容，能有效培养学生创新意识。</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实践教学环节突出创新思维方法，能有效培养学生在专业课程学习中的创新创业能力。</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注重培养学生理论联系实际</w:t>
            </w:r>
            <w:r>
              <w:rPr>
                <w:rFonts w:ascii="仿宋" w:hAnsi="仿宋" w:eastAsia="仿宋"/>
                <w:sz w:val="28"/>
                <w:szCs w:val="28"/>
              </w:rPr>
              <w:t>能力</w:t>
            </w:r>
            <w:r>
              <w:rPr>
                <w:rFonts w:hint="eastAsia" w:ascii="仿宋" w:hAnsi="仿宋" w:eastAsia="仿宋"/>
                <w:sz w:val="28"/>
                <w:szCs w:val="28"/>
              </w:rPr>
              <w:t>，坚持</w:t>
            </w:r>
            <w:r>
              <w:rPr>
                <w:rFonts w:ascii="仿宋" w:hAnsi="仿宋" w:eastAsia="仿宋"/>
                <w:sz w:val="28"/>
                <w:szCs w:val="28"/>
              </w:rPr>
              <w:t>课内课外相结合，</w:t>
            </w:r>
            <w:r>
              <w:rPr>
                <w:rFonts w:hint="eastAsia" w:ascii="仿宋" w:hAnsi="仿宋" w:eastAsia="仿宋"/>
                <w:sz w:val="28"/>
                <w:szCs w:val="28"/>
              </w:rPr>
              <w:t>加强对实习</w:t>
            </w:r>
            <w:r>
              <w:rPr>
                <w:rFonts w:ascii="仿宋" w:hAnsi="仿宋" w:eastAsia="仿宋"/>
                <w:sz w:val="28"/>
                <w:szCs w:val="28"/>
              </w:rPr>
              <w:t>、</w:t>
            </w:r>
            <w:r>
              <w:rPr>
                <w:rFonts w:hint="eastAsia" w:ascii="仿宋" w:hAnsi="仿宋" w:eastAsia="仿宋"/>
                <w:sz w:val="28"/>
                <w:szCs w:val="28"/>
              </w:rPr>
              <w:t>社会</w:t>
            </w:r>
            <w:r>
              <w:rPr>
                <w:rFonts w:ascii="仿宋" w:hAnsi="仿宋" w:eastAsia="仿宋"/>
                <w:sz w:val="28"/>
                <w:szCs w:val="28"/>
              </w:rPr>
              <w:t>调查等</w:t>
            </w:r>
            <w:r>
              <w:rPr>
                <w:rFonts w:hint="eastAsia" w:ascii="仿宋" w:hAnsi="仿宋" w:eastAsia="仿宋"/>
                <w:sz w:val="28"/>
                <w:szCs w:val="28"/>
              </w:rPr>
              <w:t>实践活动的</w:t>
            </w:r>
            <w:r>
              <w:rPr>
                <w:rFonts w:ascii="仿宋" w:hAnsi="仿宋" w:eastAsia="仿宋"/>
                <w:sz w:val="28"/>
                <w:szCs w:val="28"/>
              </w:rPr>
              <w:t>组织和指导，成效显著。</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2.1设计1套创新方法融入专业课程的教案或PPT。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3</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教学条件</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制定符合创新方法融入</w:t>
            </w:r>
            <w:r>
              <w:rPr>
                <w:rFonts w:ascii="仿宋" w:hAnsi="仿宋" w:eastAsia="仿宋"/>
                <w:sz w:val="28"/>
                <w:szCs w:val="28"/>
              </w:rPr>
              <w:t>教育改革目标</w:t>
            </w:r>
            <w:r>
              <w:rPr>
                <w:rFonts w:hint="eastAsia" w:ascii="仿宋" w:hAnsi="仿宋" w:eastAsia="仿宋"/>
                <w:sz w:val="28"/>
                <w:szCs w:val="28"/>
              </w:rPr>
              <w:t>要求的、高质量的课程标准。</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建设</w:t>
            </w:r>
            <w:r>
              <w:rPr>
                <w:rFonts w:ascii="仿宋" w:hAnsi="仿宋" w:eastAsia="仿宋"/>
                <w:sz w:val="28"/>
                <w:szCs w:val="28"/>
              </w:rPr>
              <w:t>创新</w:t>
            </w:r>
            <w:r>
              <w:rPr>
                <w:rFonts w:hint="eastAsia" w:ascii="仿宋" w:hAnsi="仿宋" w:eastAsia="仿宋"/>
                <w:sz w:val="28"/>
                <w:szCs w:val="28"/>
              </w:rPr>
              <w:t>方法专业课程融合</w:t>
            </w:r>
            <w:r>
              <w:rPr>
                <w:rFonts w:ascii="仿宋" w:hAnsi="仿宋" w:eastAsia="仿宋"/>
                <w:sz w:val="28"/>
                <w:szCs w:val="28"/>
              </w:rPr>
              <w:t>案例库、课件库、文献资料</w:t>
            </w:r>
            <w:r>
              <w:rPr>
                <w:rFonts w:hint="eastAsia" w:ascii="仿宋" w:hAnsi="仿宋" w:eastAsia="仿宋"/>
                <w:sz w:val="28"/>
                <w:szCs w:val="28"/>
              </w:rPr>
              <w:t>库</w:t>
            </w:r>
            <w:r>
              <w:rPr>
                <w:rFonts w:ascii="仿宋" w:hAnsi="仿宋" w:eastAsia="仿宋"/>
                <w:sz w:val="28"/>
                <w:szCs w:val="28"/>
              </w:rPr>
              <w:t>等教学</w:t>
            </w:r>
            <w:r>
              <w:rPr>
                <w:rFonts w:hint="eastAsia" w:ascii="仿宋" w:hAnsi="仿宋" w:eastAsia="仿宋"/>
                <w:sz w:val="28"/>
                <w:szCs w:val="28"/>
              </w:rPr>
              <w:t>素材，</w:t>
            </w:r>
            <w:r>
              <w:rPr>
                <w:rFonts w:ascii="仿宋" w:hAnsi="仿宋" w:eastAsia="仿宋"/>
                <w:sz w:val="28"/>
                <w:szCs w:val="28"/>
              </w:rPr>
              <w:t>并通过网络手段实现</w:t>
            </w:r>
            <w:r>
              <w:rPr>
                <w:rFonts w:hint="eastAsia" w:ascii="仿宋" w:hAnsi="仿宋" w:eastAsia="仿宋"/>
                <w:sz w:val="28"/>
                <w:szCs w:val="28"/>
              </w:rPr>
              <w:t>有效</w:t>
            </w:r>
            <w:r>
              <w:rPr>
                <w:rFonts w:ascii="仿宋" w:hAnsi="仿宋" w:eastAsia="仿宋"/>
                <w:sz w:val="28"/>
                <w:szCs w:val="28"/>
              </w:rPr>
              <w:t>共享</w:t>
            </w:r>
            <w:r>
              <w:rPr>
                <w:rFonts w:hint="eastAsia" w:ascii="仿宋" w:hAnsi="仿宋" w:eastAsia="仿宋"/>
                <w:sz w:val="28"/>
                <w:szCs w:val="28"/>
              </w:rPr>
              <w:t>，鼓励自主编写</w:t>
            </w:r>
            <w:r>
              <w:rPr>
                <w:rFonts w:ascii="仿宋" w:hAnsi="仿宋" w:eastAsia="仿宋"/>
                <w:sz w:val="28"/>
                <w:szCs w:val="28"/>
              </w:rPr>
              <w:t>高</w:t>
            </w:r>
            <w:r>
              <w:rPr>
                <w:rFonts w:hint="eastAsia" w:ascii="仿宋" w:hAnsi="仿宋" w:eastAsia="仿宋"/>
                <w:sz w:val="28"/>
                <w:szCs w:val="28"/>
              </w:rPr>
              <w:t>质量创新方法与专业课融合讲义、</w:t>
            </w:r>
            <w:r>
              <w:rPr>
                <w:rFonts w:ascii="仿宋" w:hAnsi="仿宋" w:eastAsia="仿宋"/>
                <w:sz w:val="28"/>
                <w:szCs w:val="28"/>
              </w:rPr>
              <w:t>教材</w:t>
            </w:r>
            <w:r>
              <w:rPr>
                <w:rFonts w:hint="eastAsia" w:ascii="仿宋" w:hAnsi="仿宋" w:eastAsia="仿宋"/>
                <w:sz w:val="28"/>
                <w:szCs w:val="28"/>
              </w:rPr>
              <w:t>。</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3.1主编1套区别于目前已有专业课程教材且实现创新方法与专业课程相融合的讲义；</w:t>
            </w:r>
          </w:p>
          <w:p>
            <w:pPr>
              <w:spacing w:line="400" w:lineRule="exact"/>
              <w:rPr>
                <w:rFonts w:ascii="仿宋" w:hAnsi="仿宋" w:eastAsia="仿宋"/>
                <w:sz w:val="28"/>
                <w:szCs w:val="28"/>
              </w:rPr>
            </w:pPr>
            <w:r>
              <w:rPr>
                <w:rFonts w:hint="eastAsia" w:ascii="仿宋" w:hAnsi="仿宋" w:eastAsia="仿宋"/>
                <w:sz w:val="28"/>
                <w:szCs w:val="28"/>
              </w:rPr>
              <w:t>3.2提供实现创新方法与专业课程相融合的课程大纲。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4</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教学方法</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灵活运用启发式、探究式、讨论式、参与式、案例式、项目驱动式等多样化混合式教学模式，实现“以学生为中心”的教学方式，培养学生的批判性、创造性思维，激发学生创新灵感。</w:t>
            </w:r>
          </w:p>
          <w:p>
            <w:pPr>
              <w:spacing w:line="400" w:lineRule="exact"/>
              <w:ind w:firstLine="560" w:firstLineChars="200"/>
              <w:rPr>
                <w:rFonts w:ascii="仿宋" w:hAnsi="仿宋" w:eastAsia="仿宋"/>
                <w:sz w:val="28"/>
                <w:szCs w:val="28"/>
              </w:rPr>
            </w:pPr>
            <w:r>
              <w:rPr>
                <w:rFonts w:hint="eastAsia" w:ascii="仿宋" w:hAnsi="仿宋" w:eastAsia="仿宋"/>
                <w:sz w:val="28"/>
                <w:szCs w:val="28"/>
              </w:rPr>
              <w:t>以综合运用知识、分析问题、解决问题能力考核为重点，将专业学习中的创新能力作为主要考核指标，探索与“第二课堂成绩单”相挂钩、以分析工程案例、参与创新实践活动、获得创新成果为评价指标的考核新模式。</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4.1提供1套能够反映创新方法与专业课程融合的学生作业样本、考核方案、课程组织模式材料等；</w:t>
            </w:r>
          </w:p>
          <w:p>
            <w:pPr>
              <w:spacing w:line="400" w:lineRule="exact"/>
              <w:rPr>
                <w:rFonts w:ascii="仿宋" w:hAnsi="仿宋" w:eastAsia="仿宋"/>
                <w:sz w:val="28"/>
                <w:szCs w:val="28"/>
              </w:rPr>
            </w:pPr>
            <w:r>
              <w:rPr>
                <w:rFonts w:hint="eastAsia" w:ascii="仿宋" w:hAnsi="仿宋" w:eastAsia="仿宋"/>
                <w:sz w:val="28"/>
                <w:szCs w:val="28"/>
              </w:rPr>
              <w:t>4.2发表1篇以上创新方法与专业课程融合的教学改革论文。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vAlign w:val="center"/>
          </w:tcPr>
          <w:p>
            <w:pPr>
              <w:jc w:val="center"/>
              <w:rPr>
                <w:rFonts w:ascii="仿宋" w:hAnsi="仿宋" w:eastAsia="仿宋"/>
                <w:sz w:val="30"/>
                <w:szCs w:val="30"/>
              </w:rPr>
            </w:pPr>
            <w:r>
              <w:rPr>
                <w:rFonts w:hint="eastAsia" w:ascii="仿宋" w:hAnsi="仿宋" w:eastAsia="仿宋"/>
                <w:sz w:val="30"/>
                <w:szCs w:val="30"/>
              </w:rPr>
              <w:t>5</w:t>
            </w:r>
          </w:p>
        </w:tc>
        <w:tc>
          <w:tcPr>
            <w:tcW w:w="1742" w:type="dxa"/>
            <w:vAlign w:val="center"/>
          </w:tcPr>
          <w:p>
            <w:pPr>
              <w:jc w:val="center"/>
              <w:rPr>
                <w:rFonts w:ascii="仿宋" w:hAnsi="仿宋" w:eastAsia="仿宋"/>
                <w:sz w:val="30"/>
                <w:szCs w:val="30"/>
              </w:rPr>
            </w:pPr>
            <w:r>
              <w:rPr>
                <w:rFonts w:hint="eastAsia" w:ascii="仿宋" w:hAnsi="仿宋" w:eastAsia="仿宋"/>
                <w:sz w:val="30"/>
                <w:szCs w:val="30"/>
              </w:rPr>
              <w:t>教学效果</w:t>
            </w:r>
          </w:p>
        </w:tc>
        <w:tc>
          <w:tcPr>
            <w:tcW w:w="8363" w:type="dxa"/>
            <w:vAlign w:val="center"/>
          </w:tcPr>
          <w:p>
            <w:pPr>
              <w:spacing w:line="400" w:lineRule="exact"/>
              <w:ind w:firstLine="560" w:firstLineChars="200"/>
              <w:rPr>
                <w:rFonts w:ascii="仿宋" w:hAnsi="仿宋" w:eastAsia="仿宋"/>
                <w:sz w:val="28"/>
                <w:szCs w:val="28"/>
              </w:rPr>
            </w:pPr>
            <w:r>
              <w:rPr>
                <w:rFonts w:hint="eastAsia" w:ascii="仿宋" w:hAnsi="仿宋" w:eastAsia="仿宋"/>
                <w:sz w:val="28"/>
                <w:szCs w:val="28"/>
              </w:rPr>
              <w:t>学生</w:t>
            </w:r>
            <w:r>
              <w:rPr>
                <w:rFonts w:ascii="仿宋" w:hAnsi="仿宋" w:eastAsia="仿宋"/>
                <w:sz w:val="28"/>
                <w:szCs w:val="28"/>
              </w:rPr>
              <w:t>对</w:t>
            </w:r>
            <w:r>
              <w:rPr>
                <w:rFonts w:hint="eastAsia" w:ascii="仿宋" w:hAnsi="仿宋" w:eastAsia="仿宋"/>
                <w:sz w:val="28"/>
                <w:szCs w:val="28"/>
              </w:rPr>
              <w:t>课程</w:t>
            </w:r>
            <w:r>
              <w:rPr>
                <w:rFonts w:ascii="仿宋" w:hAnsi="仿宋" w:eastAsia="仿宋"/>
                <w:sz w:val="28"/>
                <w:szCs w:val="28"/>
              </w:rPr>
              <w:t>授课效果</w:t>
            </w:r>
            <w:r>
              <w:rPr>
                <w:rFonts w:hint="eastAsia" w:ascii="仿宋" w:hAnsi="仿宋" w:eastAsia="仿宋"/>
                <w:sz w:val="28"/>
                <w:szCs w:val="28"/>
              </w:rPr>
              <w:t>反响</w:t>
            </w:r>
            <w:r>
              <w:rPr>
                <w:rFonts w:ascii="仿宋" w:hAnsi="仿宋" w:eastAsia="仿宋"/>
                <w:sz w:val="28"/>
                <w:szCs w:val="28"/>
              </w:rPr>
              <w:t>好，</w:t>
            </w:r>
            <w:r>
              <w:rPr>
                <w:rFonts w:hint="eastAsia" w:ascii="仿宋" w:hAnsi="仿宋" w:eastAsia="仿宋"/>
                <w:sz w:val="28"/>
                <w:szCs w:val="28"/>
              </w:rPr>
              <w:t>两轮授课的</w:t>
            </w:r>
            <w:r>
              <w:rPr>
                <w:rFonts w:ascii="仿宋" w:hAnsi="仿宋" w:eastAsia="仿宋"/>
                <w:sz w:val="28"/>
                <w:szCs w:val="28"/>
              </w:rPr>
              <w:t>学生教学评价</w:t>
            </w:r>
            <w:r>
              <w:rPr>
                <w:rFonts w:hint="eastAsia" w:ascii="仿宋" w:hAnsi="仿宋" w:eastAsia="仿宋"/>
                <w:sz w:val="28"/>
                <w:szCs w:val="28"/>
              </w:rPr>
              <w:t>均在</w:t>
            </w:r>
            <w:r>
              <w:rPr>
                <w:rFonts w:ascii="仿宋" w:hAnsi="仿宋" w:eastAsia="仿宋"/>
                <w:sz w:val="28"/>
                <w:szCs w:val="28"/>
              </w:rPr>
              <w:t>良好</w:t>
            </w:r>
            <w:r>
              <w:rPr>
                <w:rFonts w:hint="eastAsia" w:ascii="仿宋" w:hAnsi="仿宋" w:eastAsia="仿宋"/>
                <w:sz w:val="28"/>
                <w:szCs w:val="28"/>
              </w:rPr>
              <w:t>以上。</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5.1提供至少2段8分钟左右的微视频。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0" w:type="dxa"/>
          </w:tcPr>
          <w:p>
            <w:pPr>
              <w:spacing w:line="400" w:lineRule="exact"/>
              <w:jc w:val="center"/>
              <w:rPr>
                <w:rFonts w:ascii="仿宋" w:hAnsi="仿宋" w:eastAsia="仿宋"/>
                <w:sz w:val="30"/>
                <w:szCs w:val="30"/>
              </w:rPr>
            </w:pPr>
            <w:r>
              <w:rPr>
                <w:rFonts w:hint="eastAsia" w:ascii="仿宋" w:hAnsi="仿宋" w:eastAsia="仿宋"/>
                <w:sz w:val="30"/>
                <w:szCs w:val="30"/>
              </w:rPr>
              <w:t>6</w:t>
            </w:r>
          </w:p>
        </w:tc>
        <w:tc>
          <w:tcPr>
            <w:tcW w:w="1742" w:type="dxa"/>
          </w:tcPr>
          <w:p>
            <w:pPr>
              <w:spacing w:line="400" w:lineRule="exact"/>
              <w:jc w:val="center"/>
              <w:rPr>
                <w:rFonts w:ascii="仿宋" w:hAnsi="仿宋" w:eastAsia="仿宋"/>
                <w:sz w:val="28"/>
                <w:szCs w:val="28"/>
              </w:rPr>
            </w:pPr>
            <w:r>
              <w:rPr>
                <w:rFonts w:hint="eastAsia" w:ascii="仿宋" w:hAnsi="仿宋" w:eastAsia="仿宋"/>
                <w:sz w:val="28"/>
                <w:szCs w:val="28"/>
              </w:rPr>
              <w:t>经验交流</w:t>
            </w:r>
          </w:p>
        </w:tc>
        <w:tc>
          <w:tcPr>
            <w:tcW w:w="8363" w:type="dxa"/>
          </w:tcPr>
          <w:p>
            <w:pPr>
              <w:spacing w:line="400" w:lineRule="exact"/>
              <w:ind w:firstLine="560" w:firstLineChars="200"/>
              <w:rPr>
                <w:rFonts w:ascii="仿宋" w:hAnsi="仿宋" w:eastAsia="仿宋"/>
                <w:sz w:val="28"/>
                <w:szCs w:val="28"/>
              </w:rPr>
            </w:pPr>
            <w:r>
              <w:rPr>
                <w:rFonts w:hint="eastAsia" w:ascii="仿宋" w:hAnsi="仿宋" w:eastAsia="仿宋"/>
                <w:sz w:val="28"/>
                <w:szCs w:val="28"/>
              </w:rPr>
              <w:t>项目结束后，面向全校范围召开经验推广交流会</w:t>
            </w:r>
          </w:p>
        </w:tc>
        <w:tc>
          <w:tcPr>
            <w:tcW w:w="3827" w:type="dxa"/>
          </w:tcPr>
          <w:p>
            <w:pPr>
              <w:spacing w:line="400" w:lineRule="exact"/>
              <w:rPr>
                <w:rFonts w:ascii="仿宋" w:hAnsi="仿宋" w:eastAsia="仿宋"/>
                <w:sz w:val="28"/>
                <w:szCs w:val="28"/>
              </w:rPr>
            </w:pPr>
            <w:r>
              <w:rPr>
                <w:rFonts w:hint="eastAsia" w:ascii="仿宋" w:hAnsi="仿宋" w:eastAsia="仿宋"/>
                <w:sz w:val="28"/>
                <w:szCs w:val="28"/>
              </w:rPr>
              <w:t>6.1在学院或学校召开1场以上经验交流会。</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A50E1"/>
    <w:rsid w:val="00013D4F"/>
    <w:rsid w:val="0002473C"/>
    <w:rsid w:val="00025EE8"/>
    <w:rsid w:val="000311FE"/>
    <w:rsid w:val="000D176A"/>
    <w:rsid w:val="00132238"/>
    <w:rsid w:val="00192E8A"/>
    <w:rsid w:val="001A4872"/>
    <w:rsid w:val="001F3330"/>
    <w:rsid w:val="00276198"/>
    <w:rsid w:val="00281C41"/>
    <w:rsid w:val="002B5C8A"/>
    <w:rsid w:val="002D4D7F"/>
    <w:rsid w:val="002E2CE1"/>
    <w:rsid w:val="003127F5"/>
    <w:rsid w:val="00320513"/>
    <w:rsid w:val="00340CE6"/>
    <w:rsid w:val="003471D6"/>
    <w:rsid w:val="003A51B3"/>
    <w:rsid w:val="003C6CDB"/>
    <w:rsid w:val="00460D29"/>
    <w:rsid w:val="00467211"/>
    <w:rsid w:val="00482947"/>
    <w:rsid w:val="00490EB7"/>
    <w:rsid w:val="004C5536"/>
    <w:rsid w:val="004D0EA3"/>
    <w:rsid w:val="004F354C"/>
    <w:rsid w:val="004F3C49"/>
    <w:rsid w:val="00506987"/>
    <w:rsid w:val="00513A84"/>
    <w:rsid w:val="0053020F"/>
    <w:rsid w:val="00540147"/>
    <w:rsid w:val="005C300D"/>
    <w:rsid w:val="005C530C"/>
    <w:rsid w:val="005F4314"/>
    <w:rsid w:val="00611347"/>
    <w:rsid w:val="00645389"/>
    <w:rsid w:val="00652921"/>
    <w:rsid w:val="00667A5E"/>
    <w:rsid w:val="0067638D"/>
    <w:rsid w:val="0069779B"/>
    <w:rsid w:val="006B5B54"/>
    <w:rsid w:val="006D0FFC"/>
    <w:rsid w:val="00763BE3"/>
    <w:rsid w:val="00773639"/>
    <w:rsid w:val="0079247A"/>
    <w:rsid w:val="007F44CF"/>
    <w:rsid w:val="00842112"/>
    <w:rsid w:val="008440E3"/>
    <w:rsid w:val="008704D7"/>
    <w:rsid w:val="00887DE5"/>
    <w:rsid w:val="008A3B88"/>
    <w:rsid w:val="008A3FB9"/>
    <w:rsid w:val="008B0746"/>
    <w:rsid w:val="0090459E"/>
    <w:rsid w:val="00913BBB"/>
    <w:rsid w:val="009237A2"/>
    <w:rsid w:val="009361A3"/>
    <w:rsid w:val="009606C7"/>
    <w:rsid w:val="00995C00"/>
    <w:rsid w:val="009A727A"/>
    <w:rsid w:val="009D200C"/>
    <w:rsid w:val="009F06C0"/>
    <w:rsid w:val="00A01CF5"/>
    <w:rsid w:val="00A10B4D"/>
    <w:rsid w:val="00A61DCC"/>
    <w:rsid w:val="00A663FE"/>
    <w:rsid w:val="00A73C3B"/>
    <w:rsid w:val="00AA64AA"/>
    <w:rsid w:val="00AC1C2B"/>
    <w:rsid w:val="00AF6C66"/>
    <w:rsid w:val="00B00B05"/>
    <w:rsid w:val="00B340B3"/>
    <w:rsid w:val="00B409CD"/>
    <w:rsid w:val="00B43CAA"/>
    <w:rsid w:val="00B44672"/>
    <w:rsid w:val="00B6489F"/>
    <w:rsid w:val="00B70B73"/>
    <w:rsid w:val="00BA75E9"/>
    <w:rsid w:val="00BB00D4"/>
    <w:rsid w:val="00BE147A"/>
    <w:rsid w:val="00C0016C"/>
    <w:rsid w:val="00C03B7F"/>
    <w:rsid w:val="00C05438"/>
    <w:rsid w:val="00C14DA3"/>
    <w:rsid w:val="00C25DEE"/>
    <w:rsid w:val="00C42631"/>
    <w:rsid w:val="00C46713"/>
    <w:rsid w:val="00C50E9D"/>
    <w:rsid w:val="00C63763"/>
    <w:rsid w:val="00C64D5B"/>
    <w:rsid w:val="00C7034D"/>
    <w:rsid w:val="00C7061C"/>
    <w:rsid w:val="00C72BE8"/>
    <w:rsid w:val="00CE6FBD"/>
    <w:rsid w:val="00D06C90"/>
    <w:rsid w:val="00D20251"/>
    <w:rsid w:val="00D22E8F"/>
    <w:rsid w:val="00D34858"/>
    <w:rsid w:val="00D429E2"/>
    <w:rsid w:val="00D4433E"/>
    <w:rsid w:val="00D50A60"/>
    <w:rsid w:val="00D7725A"/>
    <w:rsid w:val="00DA3610"/>
    <w:rsid w:val="00DA46FD"/>
    <w:rsid w:val="00DE513E"/>
    <w:rsid w:val="00DF105A"/>
    <w:rsid w:val="00DF2466"/>
    <w:rsid w:val="00E06FB6"/>
    <w:rsid w:val="00E24045"/>
    <w:rsid w:val="00E25720"/>
    <w:rsid w:val="00E277E6"/>
    <w:rsid w:val="00E33CEE"/>
    <w:rsid w:val="00E34123"/>
    <w:rsid w:val="00E47A5B"/>
    <w:rsid w:val="00E66CDF"/>
    <w:rsid w:val="00EA5BB8"/>
    <w:rsid w:val="00EE5149"/>
    <w:rsid w:val="00F3085D"/>
    <w:rsid w:val="00F361B9"/>
    <w:rsid w:val="00F44F3B"/>
    <w:rsid w:val="00F4791F"/>
    <w:rsid w:val="00F72AD1"/>
    <w:rsid w:val="00F76A47"/>
    <w:rsid w:val="00F809CA"/>
    <w:rsid w:val="00F9273A"/>
    <w:rsid w:val="00FA58E8"/>
    <w:rsid w:val="00FC44A1"/>
    <w:rsid w:val="00FD45ED"/>
    <w:rsid w:val="00FD4ADC"/>
    <w:rsid w:val="604E5456"/>
    <w:rsid w:val="7D5A5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 w:type="character" w:customStyle="1" w:styleId="9">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142</Words>
  <Characters>815</Characters>
  <Lines>6</Lines>
  <Paragraphs>1</Paragraphs>
  <TotalTime>236</TotalTime>
  <ScaleCrop>false</ScaleCrop>
  <LinksUpToDate>false</LinksUpToDate>
  <CharactersWithSpaces>956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2017-09-08T06:43:00Z</dcterms:created>
  <dc:creator>Administrator</dc:creator>
  <cp:lastModifiedBy>Elsa</cp:lastModifiedBy>
  <cp:lastPrinted>2019-11-19T08:10:00Z</cp:lastPrinted>
  <dcterms:modified xsi:type="dcterms:W3CDTF">2020-11-04T01:43:12Z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