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24" w:lineRule="exact"/>
        <w:ind w:left="0" w:right="188"/>
        <w:jc w:val="center"/>
      </w:pPr>
      <w:r>
        <w:rPr>
          <w:rFonts w:hint="eastAsia"/>
        </w:rPr>
        <w:t>经济</w:t>
      </w:r>
      <w:r>
        <w:t>学院第四轮岗位聘用与考核实施办法</w:t>
      </w:r>
    </w:p>
    <w:p>
      <w:pPr>
        <w:pStyle w:val="4"/>
        <w:tabs>
          <w:tab w:val="left" w:pos="4850"/>
        </w:tabs>
        <w:spacing w:before="225"/>
      </w:pPr>
    </w:p>
    <w:p>
      <w:pPr>
        <w:pStyle w:val="4"/>
        <w:spacing w:line="360" w:lineRule="auto"/>
        <w:ind w:left="0" w:firstLine="640" w:firstLineChars="200"/>
        <w:rPr>
          <w:rFonts w:ascii="仿宋" w:hAnsi="仿宋" w:eastAsia="仿宋"/>
          <w:spacing w:val="-10"/>
        </w:rPr>
      </w:pPr>
      <w:r>
        <w:rPr>
          <w:rFonts w:hint="eastAsia" w:ascii="仿宋" w:hAnsi="仿宋" w:eastAsia="仿宋"/>
        </w:rPr>
        <w:t>为</w:t>
      </w:r>
      <w:r>
        <w:rPr>
          <w:rFonts w:ascii="仿宋" w:hAnsi="仿宋" w:eastAsia="仿宋"/>
        </w:rPr>
        <w:t>深入贯彻落实党的教育方针，落实立德树人根本任务，</w:t>
      </w:r>
      <w:r>
        <w:rPr>
          <w:rFonts w:ascii="仿宋" w:hAnsi="仿宋" w:eastAsia="仿宋"/>
          <w:spacing w:val="-7"/>
        </w:rPr>
        <w:t>坚持德才兼备、以德为先、分类评价的原则，以创新能力、业绩水平</w:t>
      </w:r>
      <w:r>
        <w:rPr>
          <w:rFonts w:ascii="仿宋" w:hAnsi="仿宋" w:eastAsia="仿宋"/>
          <w:spacing w:val="-12"/>
          <w:w w:val="95"/>
        </w:rPr>
        <w:t>和实际贡献为导向，建立健全“设岗聘任、晋升晋级、考核评价、分</w:t>
      </w:r>
      <w:r>
        <w:rPr>
          <w:rFonts w:ascii="仿宋" w:hAnsi="仿宋" w:eastAsia="仿宋"/>
          <w:spacing w:val="-10"/>
        </w:rPr>
        <w:t>配激励、流转退出”的激励约束机制，</w:t>
      </w:r>
      <w:r>
        <w:rPr>
          <w:rFonts w:hint="eastAsia" w:ascii="仿宋" w:hAnsi="仿宋" w:eastAsia="仿宋"/>
          <w:spacing w:val="-10"/>
        </w:rPr>
        <w:t>充分</w:t>
      </w:r>
      <w:r>
        <w:rPr>
          <w:rFonts w:ascii="仿宋" w:hAnsi="仿宋" w:eastAsia="仿宋"/>
        </w:rPr>
        <w:t>激发专业技术人员和管理服务人员干事创业热情，</w:t>
      </w:r>
      <w:r>
        <w:rPr>
          <w:rFonts w:hint="eastAsia" w:ascii="仿宋" w:hAnsi="仿宋" w:eastAsia="仿宋"/>
          <w:spacing w:val="-10"/>
        </w:rPr>
        <w:t>根据</w:t>
      </w:r>
      <w:r>
        <w:rPr>
          <w:rFonts w:ascii="仿宋" w:hAnsi="仿宋" w:eastAsia="仿宋"/>
          <w:spacing w:val="-10"/>
        </w:rPr>
        <w:t>《</w:t>
      </w:r>
      <w:r>
        <w:rPr>
          <w:rFonts w:hint="eastAsia" w:ascii="仿宋" w:hAnsi="仿宋" w:eastAsia="仿宋"/>
          <w:spacing w:val="-10"/>
        </w:rPr>
        <w:t>山东</w:t>
      </w:r>
      <w:r>
        <w:rPr>
          <w:rFonts w:ascii="仿宋" w:hAnsi="仿宋" w:eastAsia="仿宋"/>
          <w:spacing w:val="-10"/>
        </w:rPr>
        <w:t>理工大学岗位聘用与考核实施办法》</w:t>
      </w:r>
      <w:r>
        <w:rPr>
          <w:rFonts w:hint="eastAsia" w:ascii="仿宋" w:hAnsi="仿宋" w:eastAsia="仿宋"/>
          <w:spacing w:val="-10"/>
        </w:rPr>
        <w:t>（鲁</w:t>
      </w:r>
      <w:r>
        <w:rPr>
          <w:rFonts w:ascii="仿宋" w:hAnsi="仿宋" w:eastAsia="仿宋"/>
          <w:spacing w:val="-10"/>
        </w:rPr>
        <w:t>理工大政</w:t>
      </w:r>
      <w:r>
        <w:rPr>
          <w:rFonts w:hint="eastAsia" w:ascii="仿宋" w:hAnsi="仿宋" w:eastAsia="仿宋"/>
          <w:spacing w:val="-10"/>
        </w:rPr>
        <w:t>发</w:t>
      </w:r>
      <w:r>
        <w:rPr>
          <w:rFonts w:ascii="仿宋" w:hAnsi="仿宋" w:eastAsia="仿宋" w:cs="Times New Roman"/>
          <w:spacing w:val="-10"/>
        </w:rPr>
        <w:t>[2022]56</w:t>
      </w:r>
      <w:r>
        <w:rPr>
          <w:rFonts w:hint="eastAsia" w:ascii="仿宋" w:hAnsi="仿宋" w:eastAsia="仿宋"/>
          <w:spacing w:val="-10"/>
        </w:rPr>
        <w:t>号）（以下</w:t>
      </w:r>
      <w:r>
        <w:rPr>
          <w:rFonts w:ascii="仿宋" w:hAnsi="仿宋" w:eastAsia="仿宋"/>
          <w:spacing w:val="-10"/>
        </w:rPr>
        <w:t>简称《</w:t>
      </w:r>
      <w:r>
        <w:rPr>
          <w:rFonts w:hint="eastAsia" w:ascii="仿宋" w:hAnsi="仿宋" w:eastAsia="仿宋"/>
          <w:spacing w:val="-10"/>
        </w:rPr>
        <w:t>指导</w:t>
      </w:r>
      <w:r>
        <w:rPr>
          <w:rFonts w:ascii="仿宋" w:hAnsi="仿宋" w:eastAsia="仿宋"/>
          <w:spacing w:val="-10"/>
        </w:rPr>
        <w:t>意见》</w:t>
      </w:r>
      <w:r>
        <w:rPr>
          <w:rFonts w:hint="eastAsia" w:ascii="仿宋" w:hAnsi="仿宋" w:eastAsia="仿宋"/>
          <w:spacing w:val="-10"/>
        </w:rPr>
        <w:t>）文件</w:t>
      </w:r>
      <w:r>
        <w:rPr>
          <w:rFonts w:ascii="仿宋" w:hAnsi="仿宋" w:eastAsia="仿宋"/>
          <w:spacing w:val="-10"/>
        </w:rPr>
        <w:t>精神，结合学院实际，制定本办法。</w:t>
      </w:r>
    </w:p>
    <w:p>
      <w:pPr>
        <w:pStyle w:val="4"/>
        <w:spacing w:line="360" w:lineRule="auto"/>
        <w:ind w:left="0" w:firstLine="640" w:firstLineChars="200"/>
        <w:rPr>
          <w:rFonts w:ascii="黑体" w:hAnsi="黑体" w:eastAsia="黑体"/>
          <w:color w:val="000000"/>
        </w:rPr>
      </w:pPr>
      <w:r>
        <w:rPr>
          <w:rFonts w:hint="eastAsia" w:ascii="黑体" w:hAnsi="黑体" w:eastAsia="黑体"/>
          <w:color w:val="000000"/>
        </w:rPr>
        <w:t>一、基本原则</w:t>
      </w:r>
    </w:p>
    <w:p>
      <w:pPr>
        <w:pStyle w:val="4"/>
        <w:spacing w:line="360" w:lineRule="auto"/>
        <w:ind w:left="0" w:firstLine="640" w:firstLineChars="200"/>
        <w:rPr>
          <w:rFonts w:ascii="仿宋" w:hAnsi="仿宋" w:eastAsia="仿宋"/>
        </w:rPr>
      </w:pPr>
      <w:r>
        <w:rPr>
          <w:rFonts w:hint="eastAsia" w:ascii="仿宋" w:hAnsi="仿宋" w:eastAsia="仿宋"/>
        </w:rPr>
        <w:t>（一）坚持立德树人，以师德师风作为第一标准。</w:t>
      </w:r>
    </w:p>
    <w:p>
      <w:pPr>
        <w:pStyle w:val="4"/>
        <w:spacing w:line="360" w:lineRule="auto"/>
        <w:ind w:left="0" w:firstLine="640" w:firstLineChars="200"/>
        <w:rPr>
          <w:rFonts w:ascii="仿宋" w:hAnsi="仿宋" w:eastAsia="仿宋"/>
        </w:rPr>
      </w:pPr>
      <w:r>
        <w:rPr>
          <w:rFonts w:hint="eastAsia" w:ascii="仿宋" w:hAnsi="仿宋" w:eastAsia="仿宋"/>
        </w:rPr>
        <w:t>（二）坚持注重实绩，以创新能力、业绩水平、实际贡献为导向。</w:t>
      </w:r>
    </w:p>
    <w:p>
      <w:pPr>
        <w:pStyle w:val="4"/>
        <w:spacing w:line="360" w:lineRule="auto"/>
        <w:ind w:left="0" w:firstLine="640" w:firstLineChars="200"/>
        <w:rPr>
          <w:rFonts w:ascii="仿宋" w:hAnsi="仿宋" w:eastAsia="仿宋"/>
        </w:rPr>
      </w:pPr>
      <w:r>
        <w:rPr>
          <w:rFonts w:hint="eastAsia" w:ascii="仿宋" w:hAnsi="仿宋" w:eastAsia="仿宋"/>
        </w:rPr>
        <w:t>（三）坚持民主公开，以实事求是、客观公正、严格程序为规范。</w:t>
      </w:r>
    </w:p>
    <w:p>
      <w:pPr>
        <w:pStyle w:val="4"/>
        <w:spacing w:line="360" w:lineRule="auto"/>
        <w:ind w:left="0" w:firstLine="640" w:firstLineChars="200"/>
        <w:rPr>
          <w:rFonts w:ascii="仿宋" w:hAnsi="仿宋" w:eastAsia="仿宋"/>
        </w:rPr>
      </w:pPr>
      <w:r>
        <w:rPr>
          <w:rFonts w:hint="eastAsia" w:ascii="仿宋" w:hAnsi="仿宋" w:eastAsia="仿宋"/>
        </w:rPr>
        <w:t>（四）坚持深化改革，以合同管理、岗位职责、任务目标为重点。</w:t>
      </w:r>
    </w:p>
    <w:p>
      <w:pPr>
        <w:pStyle w:val="4"/>
        <w:spacing w:line="360" w:lineRule="auto"/>
        <w:ind w:left="0" w:firstLine="640" w:firstLineChars="200"/>
        <w:rPr>
          <w:rFonts w:ascii="仿宋" w:hAnsi="仿宋" w:eastAsia="仿宋"/>
        </w:rPr>
      </w:pPr>
      <w:r>
        <w:rPr>
          <w:rFonts w:hint="eastAsia" w:ascii="仿宋" w:hAnsi="仿宋" w:eastAsia="仿宋"/>
        </w:rPr>
        <w:t>（五）坚持院为实体，以重心下移、分级管理、分类评价为方向。</w:t>
      </w:r>
    </w:p>
    <w:p>
      <w:pPr>
        <w:pStyle w:val="4"/>
        <w:spacing w:line="360" w:lineRule="auto"/>
        <w:ind w:left="0" w:firstLine="640" w:firstLineChars="200"/>
        <w:rPr>
          <w:rFonts w:ascii="黑体" w:hAnsi="黑体" w:eastAsia="黑体"/>
          <w:color w:val="000000"/>
        </w:rPr>
      </w:pPr>
      <w:r>
        <w:rPr>
          <w:rFonts w:hint="eastAsia" w:ascii="黑体" w:hAnsi="黑体" w:eastAsia="黑体"/>
          <w:color w:val="000000"/>
        </w:rPr>
        <w:t>二、人员范围及聘期</w:t>
      </w:r>
    </w:p>
    <w:p>
      <w:pPr>
        <w:pStyle w:val="4"/>
        <w:spacing w:line="360" w:lineRule="auto"/>
        <w:ind w:left="0" w:firstLine="640" w:firstLineChars="200"/>
        <w:rPr>
          <w:rFonts w:ascii="仿宋" w:hAnsi="仿宋" w:eastAsia="仿宋"/>
        </w:rPr>
      </w:pPr>
      <w:r>
        <w:rPr>
          <w:rFonts w:hint="eastAsia" w:ascii="仿宋" w:hAnsi="仿宋" w:eastAsia="仿宋"/>
        </w:rPr>
        <w:t>现有在岗在编工作人员符合上岗条件的均可参加本轮岗位聘用。本工作方案学校研究之日前已办理退休手续的，不再参加岗位聘用。聘期为</w:t>
      </w:r>
      <w:r>
        <w:rPr>
          <w:rFonts w:ascii="仿宋" w:hAnsi="仿宋" w:eastAsia="仿宋"/>
        </w:rPr>
        <w:t>4年，自</w:t>
      </w:r>
      <w:r>
        <w:rPr>
          <w:rFonts w:ascii="仿宋" w:hAnsi="仿宋" w:eastAsia="仿宋" w:cs="Times New Roman"/>
        </w:rPr>
        <w:t>2022年1月1日至2025年12月31</w:t>
      </w:r>
      <w:r>
        <w:rPr>
          <w:rFonts w:ascii="仿宋" w:hAnsi="仿宋" w:eastAsia="仿宋"/>
        </w:rPr>
        <w:t>日</w:t>
      </w:r>
      <w:r>
        <w:rPr>
          <w:rFonts w:hint="eastAsia" w:ascii="仿宋" w:hAnsi="仿宋" w:eastAsia="仿宋"/>
        </w:rPr>
        <w:t>。</w:t>
      </w:r>
    </w:p>
    <w:p>
      <w:pPr>
        <w:pStyle w:val="4"/>
        <w:spacing w:line="360" w:lineRule="auto"/>
        <w:ind w:left="0" w:firstLine="640" w:firstLineChars="200"/>
        <w:rPr>
          <w:rFonts w:ascii="黑体" w:hAnsi="黑体" w:eastAsia="黑体"/>
          <w:color w:val="000000"/>
        </w:rPr>
      </w:pPr>
      <w:r>
        <w:rPr>
          <w:rFonts w:hint="eastAsia" w:ascii="黑体" w:hAnsi="黑体" w:eastAsia="黑体"/>
          <w:color w:val="000000"/>
        </w:rPr>
        <w:t>三、岗位设置及任务</w:t>
      </w:r>
      <w:r>
        <w:rPr>
          <w:rFonts w:ascii="黑体" w:hAnsi="黑体" w:eastAsia="黑体"/>
          <w:color w:val="000000"/>
        </w:rPr>
        <w:t>内容</w:t>
      </w:r>
    </w:p>
    <w:p>
      <w:pPr>
        <w:pStyle w:val="4"/>
        <w:spacing w:line="360" w:lineRule="auto"/>
        <w:ind w:left="0" w:firstLine="640" w:firstLineChars="200"/>
      </w:pPr>
      <w:r>
        <w:rPr>
          <w:rFonts w:hint="eastAsia"/>
        </w:rPr>
        <w:t>（一）岗位设置</w:t>
      </w:r>
    </w:p>
    <w:p>
      <w:pPr>
        <w:pStyle w:val="4"/>
        <w:spacing w:line="360" w:lineRule="auto"/>
        <w:ind w:left="0" w:firstLine="640" w:firstLineChars="200"/>
        <w:rPr>
          <w:rFonts w:ascii="仿宋" w:hAnsi="仿宋" w:eastAsia="仿宋"/>
        </w:rPr>
      </w:pPr>
      <w:r>
        <w:rPr>
          <w:rFonts w:hint="eastAsia" w:ascii="仿宋" w:hAnsi="仿宋" w:eastAsia="仿宋"/>
        </w:rPr>
        <w:t>学院</w:t>
      </w:r>
      <w:r>
        <w:rPr>
          <w:rFonts w:ascii="仿宋" w:hAnsi="仿宋" w:eastAsia="仿宋"/>
        </w:rPr>
        <w:t>教师系列专业技术岗位设置教学为主型、教学科研型、科研为主型3种类型。</w:t>
      </w:r>
    </w:p>
    <w:p>
      <w:pPr>
        <w:pStyle w:val="4"/>
        <w:spacing w:line="360" w:lineRule="auto"/>
        <w:ind w:left="0" w:firstLine="800" w:firstLineChars="250"/>
        <w:rPr>
          <w:rFonts w:ascii="仿宋" w:hAnsi="仿宋" w:eastAsia="仿宋"/>
        </w:rPr>
      </w:pPr>
      <w:r>
        <w:rPr>
          <w:rFonts w:ascii="仿宋" w:hAnsi="仿宋" w:eastAsia="仿宋"/>
        </w:rPr>
        <w:t>1.教学为主型教师岗位</w:t>
      </w:r>
    </w:p>
    <w:p>
      <w:pPr>
        <w:pStyle w:val="4"/>
        <w:spacing w:line="360" w:lineRule="auto"/>
        <w:ind w:left="0" w:firstLine="640" w:firstLineChars="200"/>
        <w:rPr>
          <w:rFonts w:ascii="仿宋" w:hAnsi="仿宋" w:eastAsia="仿宋"/>
        </w:rPr>
      </w:pPr>
      <w:r>
        <w:rPr>
          <w:rFonts w:ascii="仿宋" w:hAnsi="仿宋" w:eastAsia="仿宋"/>
        </w:rPr>
        <w:t>教学为主型岗位指以教学为主，主要承担学校基础课教学任务的教师岗位。</w:t>
      </w:r>
    </w:p>
    <w:p>
      <w:pPr>
        <w:pStyle w:val="4"/>
        <w:spacing w:line="360" w:lineRule="auto"/>
        <w:ind w:left="0" w:firstLine="800" w:firstLineChars="250"/>
        <w:rPr>
          <w:rFonts w:ascii="仿宋" w:hAnsi="仿宋" w:eastAsia="仿宋"/>
        </w:rPr>
      </w:pPr>
      <w:r>
        <w:rPr>
          <w:rFonts w:ascii="仿宋" w:hAnsi="仿宋" w:eastAsia="仿宋"/>
        </w:rPr>
        <w:t>2.教学科研型教师岗位</w:t>
      </w:r>
    </w:p>
    <w:p>
      <w:pPr>
        <w:pStyle w:val="4"/>
        <w:spacing w:line="360" w:lineRule="auto"/>
        <w:ind w:left="0" w:firstLine="640" w:firstLineChars="200"/>
        <w:rPr>
          <w:rFonts w:ascii="仿宋" w:hAnsi="仿宋" w:eastAsia="仿宋"/>
        </w:rPr>
      </w:pPr>
      <w:r>
        <w:rPr>
          <w:rFonts w:ascii="仿宋" w:hAnsi="仿宋" w:eastAsia="仿宋"/>
        </w:rPr>
        <w:t>教学科研型岗位指同时承担教学和科研任务的教师岗位。教学科研型教师岗位是学校专任教师的主体岗位。</w:t>
      </w:r>
    </w:p>
    <w:p>
      <w:pPr>
        <w:pStyle w:val="4"/>
        <w:spacing w:line="360" w:lineRule="auto"/>
        <w:ind w:left="0" w:firstLine="800" w:firstLineChars="250"/>
        <w:rPr>
          <w:rFonts w:ascii="仿宋" w:hAnsi="仿宋" w:eastAsia="仿宋"/>
        </w:rPr>
      </w:pPr>
      <w:r>
        <w:rPr>
          <w:rFonts w:ascii="仿宋" w:hAnsi="仿宋" w:eastAsia="仿宋"/>
        </w:rPr>
        <w:t>3.科研为主型教师岗位</w:t>
      </w:r>
    </w:p>
    <w:p>
      <w:pPr>
        <w:pStyle w:val="4"/>
        <w:spacing w:line="360" w:lineRule="auto"/>
        <w:ind w:left="0" w:firstLine="640" w:firstLineChars="200"/>
        <w:rPr>
          <w:rFonts w:ascii="仿宋" w:hAnsi="仿宋" w:eastAsia="仿宋"/>
        </w:rPr>
      </w:pPr>
      <w:r>
        <w:rPr>
          <w:rFonts w:ascii="仿宋" w:hAnsi="仿宋" w:eastAsia="仿宋"/>
        </w:rPr>
        <w:t>科研为主型教师岗位指主要承担科研任务的教师岗位，一般为学科某一方向带头人和具有成为学科某一方向带头人潜质的教师，或科研水平高、创新能力强的青年博士教师。</w:t>
      </w:r>
    </w:p>
    <w:p>
      <w:pPr>
        <w:pStyle w:val="4"/>
        <w:spacing w:line="360" w:lineRule="auto"/>
        <w:ind w:right="357" w:firstLine="640"/>
        <w:rPr>
          <w:rFonts w:ascii="仿宋" w:hAnsi="仿宋" w:eastAsia="仿宋"/>
        </w:rPr>
      </w:pPr>
      <w:r>
        <w:rPr>
          <w:rFonts w:hint="eastAsia" w:ascii="仿宋" w:hAnsi="仿宋" w:eastAsia="仿宋"/>
        </w:rPr>
        <w:t>（二）</w:t>
      </w:r>
      <w:r>
        <w:rPr>
          <w:rFonts w:ascii="仿宋" w:hAnsi="仿宋" w:eastAsia="仿宋"/>
        </w:rPr>
        <w:t>教师岗位聘期任务</w:t>
      </w:r>
    </w:p>
    <w:p>
      <w:pPr>
        <w:pStyle w:val="4"/>
        <w:spacing w:line="360" w:lineRule="auto"/>
        <w:ind w:left="0" w:right="357" w:firstLine="640" w:firstLineChars="200"/>
        <w:rPr>
          <w:rFonts w:ascii="仿宋" w:hAnsi="仿宋" w:eastAsia="仿宋"/>
        </w:rPr>
      </w:pPr>
      <w:r>
        <w:rPr>
          <w:rFonts w:ascii="仿宋" w:hAnsi="仿宋" w:eastAsia="仿宋"/>
        </w:rPr>
        <w:t>教授二级岗位聘用条件及聘期目标任务</w:t>
      </w:r>
      <w:r>
        <w:rPr>
          <w:rFonts w:hint="eastAsia" w:ascii="仿宋" w:hAnsi="仿宋" w:eastAsia="仿宋"/>
        </w:rPr>
        <w:t>遵照</w:t>
      </w:r>
      <w:r>
        <w:rPr>
          <w:rFonts w:ascii="仿宋" w:hAnsi="仿宋" w:eastAsia="仿宋"/>
        </w:rPr>
        <w:t>学校文件执行</w:t>
      </w:r>
      <w:r>
        <w:rPr>
          <w:rFonts w:hint="eastAsia" w:ascii="仿宋" w:hAnsi="仿宋" w:eastAsia="仿宋"/>
        </w:rPr>
        <w:t>（附件4）。</w:t>
      </w:r>
    </w:p>
    <w:p>
      <w:pPr>
        <w:pStyle w:val="4"/>
        <w:spacing w:line="360" w:lineRule="auto"/>
        <w:ind w:right="357" w:firstLine="640"/>
        <w:rPr>
          <w:rFonts w:ascii="仿宋" w:hAnsi="仿宋" w:eastAsia="仿宋"/>
        </w:rPr>
      </w:pPr>
      <w:r>
        <w:rPr>
          <w:rFonts w:ascii="仿宋" w:hAnsi="仿宋" w:eastAsia="仿宋"/>
        </w:rPr>
        <w:t>1.本科生教学</w:t>
      </w:r>
    </w:p>
    <w:p>
      <w:pPr>
        <w:pStyle w:val="4"/>
        <w:spacing w:line="360" w:lineRule="auto"/>
        <w:ind w:right="357" w:firstLine="640"/>
        <w:jc w:val="both"/>
        <w:rPr>
          <w:rFonts w:ascii="仿宋" w:hAnsi="仿宋" w:eastAsia="仿宋"/>
        </w:rPr>
      </w:pPr>
      <w:r>
        <w:rPr>
          <w:rFonts w:ascii="仿宋" w:hAnsi="仿宋" w:eastAsia="仿宋"/>
        </w:rPr>
        <w:t>教师岗位人员每年均须承担本科教学工作。其中，按照《山东理工大学关于教授、副教授为本科生授课的规定》（鲁理工大办发 [2021]12号），教授、副教授每年承担本科教学的最低课时要求为32学时。</w:t>
      </w:r>
    </w:p>
    <w:p>
      <w:pPr>
        <w:spacing w:line="360" w:lineRule="auto"/>
        <w:jc w:val="center"/>
        <w:rPr>
          <w:rFonts w:ascii="Times New Roman" w:hAnsi="Times New Roman" w:eastAsia="仿宋"/>
          <w:sz w:val="30"/>
          <w:szCs w:val="30"/>
        </w:rPr>
      </w:pPr>
      <w:r>
        <w:rPr>
          <w:rFonts w:ascii="Times New Roman" w:hAnsi="仿宋" w:eastAsia="仿宋"/>
          <w:sz w:val="30"/>
          <w:szCs w:val="30"/>
        </w:rPr>
        <w:t>经济学院各类年度教学科研任务比例</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1"/>
        <w:gridCol w:w="3536"/>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07" w:type="pct"/>
          </w:tcPr>
          <w:p>
            <w:pPr>
              <w:spacing w:line="360" w:lineRule="auto"/>
              <w:jc w:val="center"/>
              <w:rPr>
                <w:rFonts w:ascii="Times New Roman" w:hAnsi="Times New Roman" w:eastAsia="仿宋"/>
                <w:sz w:val="24"/>
                <w:szCs w:val="24"/>
              </w:rPr>
            </w:pPr>
            <w:r>
              <w:rPr>
                <w:rFonts w:ascii="Times New Roman" w:hAnsi="仿宋" w:eastAsia="仿宋"/>
                <w:sz w:val="24"/>
                <w:szCs w:val="24"/>
              </w:rPr>
              <w:t>类型</w:t>
            </w:r>
          </w:p>
        </w:tc>
        <w:tc>
          <w:tcPr>
            <w:tcW w:w="1696" w:type="pct"/>
          </w:tcPr>
          <w:p>
            <w:pPr>
              <w:spacing w:line="360" w:lineRule="auto"/>
              <w:jc w:val="center"/>
              <w:rPr>
                <w:rFonts w:ascii="Times New Roman" w:hAnsi="Times New Roman" w:eastAsia="仿宋"/>
                <w:sz w:val="24"/>
                <w:szCs w:val="24"/>
              </w:rPr>
            </w:pPr>
            <w:r>
              <w:rPr>
                <w:rFonts w:ascii="Times New Roman" w:hAnsi="仿宋" w:eastAsia="仿宋"/>
                <w:sz w:val="24"/>
                <w:szCs w:val="24"/>
              </w:rPr>
              <w:t>教学任务占比（</w:t>
            </w:r>
            <w:r>
              <w:rPr>
                <w:rFonts w:ascii="Times New Roman" w:hAnsi="Times New Roman" w:eastAsia="仿宋"/>
                <w:sz w:val="24"/>
                <w:szCs w:val="24"/>
              </w:rPr>
              <w:t>%</w:t>
            </w:r>
            <w:r>
              <w:rPr>
                <w:rFonts w:ascii="Times New Roman" w:hAnsi="仿宋" w:eastAsia="仿宋"/>
                <w:sz w:val="24"/>
                <w:szCs w:val="24"/>
              </w:rPr>
              <w:t>）</w:t>
            </w:r>
          </w:p>
        </w:tc>
        <w:tc>
          <w:tcPr>
            <w:tcW w:w="1696" w:type="pct"/>
          </w:tcPr>
          <w:p>
            <w:pPr>
              <w:spacing w:line="360" w:lineRule="auto"/>
              <w:jc w:val="center"/>
              <w:rPr>
                <w:rFonts w:ascii="Times New Roman" w:hAnsi="Times New Roman" w:eastAsia="仿宋"/>
                <w:sz w:val="24"/>
                <w:szCs w:val="24"/>
              </w:rPr>
            </w:pPr>
            <w:r>
              <w:rPr>
                <w:rFonts w:hint="eastAsia" w:ascii="Times New Roman" w:hAnsi="仿宋" w:eastAsia="仿宋"/>
                <w:sz w:val="24"/>
                <w:szCs w:val="24"/>
              </w:rPr>
              <w:t>研究</w:t>
            </w:r>
            <w:r>
              <w:rPr>
                <w:rFonts w:ascii="Times New Roman" w:hAnsi="仿宋" w:eastAsia="仿宋"/>
                <w:sz w:val="24"/>
                <w:szCs w:val="24"/>
              </w:rPr>
              <w:t>任务占比（</w:t>
            </w:r>
            <w:r>
              <w:rPr>
                <w:rFonts w:ascii="Times New Roman" w:hAnsi="Times New Roman" w:eastAsia="仿宋"/>
                <w:sz w:val="24"/>
                <w:szCs w:val="24"/>
              </w:rPr>
              <w:t>%</w:t>
            </w:r>
            <w:r>
              <w:rPr>
                <w:rFonts w:ascii="Times New Roman"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07" w:type="pct"/>
          </w:tcPr>
          <w:p>
            <w:pPr>
              <w:spacing w:line="360" w:lineRule="auto"/>
              <w:jc w:val="center"/>
              <w:rPr>
                <w:rFonts w:ascii="Times New Roman" w:hAnsi="Times New Roman" w:eastAsia="仿宋"/>
                <w:sz w:val="24"/>
                <w:szCs w:val="24"/>
              </w:rPr>
            </w:pPr>
            <w:r>
              <w:rPr>
                <w:rFonts w:ascii="Times New Roman" w:hAnsi="仿宋" w:eastAsia="仿宋"/>
                <w:sz w:val="24"/>
                <w:szCs w:val="24"/>
              </w:rPr>
              <w:t>教学</w:t>
            </w:r>
            <w:r>
              <w:rPr>
                <w:rFonts w:hint="eastAsia" w:ascii="Times New Roman" w:hAnsi="仿宋" w:eastAsia="仿宋"/>
                <w:sz w:val="24"/>
                <w:szCs w:val="24"/>
                <w:lang w:val="en-US"/>
              </w:rPr>
              <w:t>为主</w:t>
            </w:r>
            <w:r>
              <w:rPr>
                <w:rFonts w:ascii="Times New Roman" w:hAnsi="仿宋" w:eastAsia="仿宋"/>
                <w:sz w:val="24"/>
                <w:szCs w:val="24"/>
              </w:rPr>
              <w:t>型</w:t>
            </w:r>
          </w:p>
        </w:tc>
        <w:tc>
          <w:tcPr>
            <w:tcW w:w="1696" w:type="pct"/>
          </w:tcPr>
          <w:p>
            <w:pPr>
              <w:spacing w:line="360" w:lineRule="auto"/>
              <w:jc w:val="center"/>
              <w:rPr>
                <w:rFonts w:ascii="Times New Roman" w:hAnsi="Times New Roman" w:eastAsia="仿宋"/>
                <w:sz w:val="24"/>
                <w:szCs w:val="24"/>
              </w:rPr>
            </w:pPr>
            <w:r>
              <w:rPr>
                <w:rFonts w:ascii="Times New Roman" w:hAnsi="Times New Roman" w:eastAsia="仿宋"/>
                <w:sz w:val="24"/>
                <w:szCs w:val="24"/>
              </w:rPr>
              <w:t>70</w:t>
            </w:r>
          </w:p>
        </w:tc>
        <w:tc>
          <w:tcPr>
            <w:tcW w:w="1696" w:type="pct"/>
          </w:tcPr>
          <w:p>
            <w:pPr>
              <w:spacing w:line="360" w:lineRule="auto"/>
              <w:jc w:val="center"/>
              <w:rPr>
                <w:rFonts w:ascii="Times New Roman" w:hAnsi="Times New Roman" w:eastAsia="仿宋"/>
                <w:sz w:val="24"/>
                <w:szCs w:val="24"/>
              </w:rPr>
            </w:pPr>
            <w:r>
              <w:rPr>
                <w:rFonts w:ascii="Times New Roman" w:hAnsi="Times New Roman" w:eastAsia="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07" w:type="pct"/>
          </w:tcPr>
          <w:p>
            <w:pPr>
              <w:spacing w:line="360" w:lineRule="auto"/>
              <w:jc w:val="center"/>
              <w:rPr>
                <w:rFonts w:ascii="Times New Roman" w:hAnsi="Times New Roman" w:eastAsia="仿宋"/>
                <w:sz w:val="24"/>
                <w:szCs w:val="24"/>
              </w:rPr>
            </w:pPr>
            <w:r>
              <w:rPr>
                <w:rFonts w:ascii="Times New Roman" w:hAnsi="仿宋" w:eastAsia="仿宋"/>
                <w:sz w:val="24"/>
                <w:szCs w:val="24"/>
              </w:rPr>
              <w:t>教学科研型</w:t>
            </w:r>
          </w:p>
        </w:tc>
        <w:tc>
          <w:tcPr>
            <w:tcW w:w="1696" w:type="pct"/>
          </w:tcPr>
          <w:p>
            <w:pPr>
              <w:spacing w:line="360" w:lineRule="auto"/>
              <w:jc w:val="center"/>
              <w:rPr>
                <w:rFonts w:ascii="Times New Roman" w:hAnsi="Times New Roman" w:eastAsia="仿宋"/>
                <w:sz w:val="24"/>
                <w:szCs w:val="24"/>
              </w:rPr>
            </w:pPr>
            <w:r>
              <w:rPr>
                <w:rFonts w:ascii="Times New Roman" w:hAnsi="Times New Roman" w:eastAsia="仿宋"/>
                <w:sz w:val="24"/>
                <w:szCs w:val="24"/>
              </w:rPr>
              <w:t>50</w:t>
            </w:r>
          </w:p>
        </w:tc>
        <w:tc>
          <w:tcPr>
            <w:tcW w:w="1696" w:type="pct"/>
          </w:tcPr>
          <w:p>
            <w:pPr>
              <w:spacing w:line="360" w:lineRule="auto"/>
              <w:jc w:val="center"/>
              <w:rPr>
                <w:rFonts w:ascii="Times New Roman" w:hAnsi="Times New Roman" w:eastAsia="仿宋"/>
                <w:sz w:val="24"/>
                <w:szCs w:val="24"/>
              </w:rPr>
            </w:pPr>
            <w:r>
              <w:rPr>
                <w:rFonts w:ascii="Times New Roman" w:hAnsi="Times New Roman" w:eastAsia="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07" w:type="pct"/>
          </w:tcPr>
          <w:p>
            <w:pPr>
              <w:spacing w:line="360" w:lineRule="auto"/>
              <w:jc w:val="center"/>
              <w:rPr>
                <w:rFonts w:ascii="Times New Roman" w:hAnsi="Times New Roman" w:eastAsia="仿宋"/>
                <w:sz w:val="24"/>
                <w:szCs w:val="24"/>
              </w:rPr>
            </w:pPr>
            <w:r>
              <w:rPr>
                <w:rFonts w:ascii="Times New Roman" w:hAnsi="仿宋" w:eastAsia="仿宋"/>
                <w:sz w:val="24"/>
                <w:szCs w:val="24"/>
              </w:rPr>
              <w:t>科研</w:t>
            </w:r>
            <w:r>
              <w:rPr>
                <w:rFonts w:hint="eastAsia" w:ascii="Times New Roman" w:hAnsi="仿宋" w:eastAsia="仿宋"/>
                <w:sz w:val="24"/>
                <w:szCs w:val="24"/>
                <w:lang w:val="en-US"/>
              </w:rPr>
              <w:t>为主</w:t>
            </w:r>
            <w:r>
              <w:rPr>
                <w:rFonts w:ascii="Times New Roman" w:hAnsi="仿宋" w:eastAsia="仿宋"/>
                <w:sz w:val="24"/>
                <w:szCs w:val="24"/>
              </w:rPr>
              <w:t>型</w:t>
            </w:r>
          </w:p>
        </w:tc>
        <w:tc>
          <w:tcPr>
            <w:tcW w:w="1696" w:type="pct"/>
          </w:tcPr>
          <w:p>
            <w:pPr>
              <w:spacing w:line="360" w:lineRule="auto"/>
              <w:jc w:val="center"/>
              <w:rPr>
                <w:rFonts w:ascii="Times New Roman" w:hAnsi="Times New Roman" w:eastAsia="仿宋"/>
                <w:sz w:val="24"/>
                <w:szCs w:val="24"/>
              </w:rPr>
            </w:pPr>
            <w:r>
              <w:rPr>
                <w:rFonts w:ascii="Times New Roman" w:hAnsi="Times New Roman" w:eastAsia="仿宋"/>
                <w:sz w:val="24"/>
                <w:szCs w:val="24"/>
              </w:rPr>
              <w:t>30</w:t>
            </w:r>
          </w:p>
        </w:tc>
        <w:tc>
          <w:tcPr>
            <w:tcW w:w="1696" w:type="pct"/>
          </w:tcPr>
          <w:p>
            <w:pPr>
              <w:spacing w:line="360" w:lineRule="auto"/>
              <w:jc w:val="center"/>
              <w:rPr>
                <w:rFonts w:ascii="Times New Roman" w:hAnsi="Times New Roman" w:eastAsia="仿宋"/>
                <w:sz w:val="24"/>
                <w:szCs w:val="24"/>
              </w:rPr>
            </w:pPr>
            <w:r>
              <w:rPr>
                <w:rFonts w:ascii="Times New Roman" w:hAnsi="Times New Roman" w:eastAsia="仿宋"/>
                <w:sz w:val="24"/>
                <w:szCs w:val="24"/>
              </w:rPr>
              <w:t>70</w:t>
            </w:r>
          </w:p>
        </w:tc>
      </w:tr>
    </w:tbl>
    <w:p>
      <w:pPr>
        <w:pStyle w:val="4"/>
        <w:spacing w:line="360" w:lineRule="auto"/>
        <w:ind w:right="357" w:firstLine="640"/>
        <w:jc w:val="both"/>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2.核心指标</w:t>
      </w:r>
    </w:p>
    <w:p>
      <w:pPr>
        <w:pStyle w:val="4"/>
        <w:spacing w:line="360" w:lineRule="auto"/>
        <w:ind w:left="244" w:right="266" w:firstLine="641"/>
        <w:jc w:val="both"/>
        <w:rPr>
          <w:rFonts w:ascii="仿宋" w:hAnsi="仿宋" w:eastAsia="仿宋"/>
          <w:color w:val="000000" w:themeColor="text1"/>
          <w:spacing w:val="-21"/>
          <w14:textFill>
            <w14:solidFill>
              <w14:schemeClr w14:val="tx1"/>
            </w14:solidFill>
          </w14:textFill>
        </w:rPr>
      </w:pPr>
      <w:r>
        <w:rPr>
          <w:rFonts w:ascii="仿宋" w:hAnsi="仿宋" w:eastAsia="仿宋"/>
          <w:color w:val="000000" w:themeColor="text1"/>
          <w:spacing w:val="-4"/>
          <w14:textFill>
            <w14:solidFill>
              <w14:schemeClr w14:val="tx1"/>
            </w14:solidFill>
          </w14:textFill>
        </w:rPr>
        <w:t>教师岗位聘期任务设置教学科研核心指标要求。科研、教研及指</w:t>
      </w:r>
      <w:r>
        <w:rPr>
          <w:rFonts w:ascii="仿宋" w:hAnsi="仿宋" w:eastAsia="仿宋"/>
          <w:color w:val="000000" w:themeColor="text1"/>
          <w:spacing w:val="-10"/>
          <w14:textFill>
            <w14:solidFill>
              <w14:schemeClr w14:val="tx1"/>
            </w14:solidFill>
          </w14:textFill>
        </w:rPr>
        <w:t xml:space="preserve">导学生创新创业核心指标按 </w:t>
      </w:r>
      <w:r>
        <w:rPr>
          <w:rFonts w:ascii="仿宋" w:hAnsi="仿宋" w:eastAsia="仿宋"/>
          <w:color w:val="000000" w:themeColor="text1"/>
          <w14:textFill>
            <w14:solidFill>
              <w14:schemeClr w14:val="tx1"/>
            </w14:solidFill>
          </w14:textFill>
        </w:rPr>
        <w:t>A</w:t>
      </w:r>
      <w:r>
        <w:rPr>
          <w:rFonts w:ascii="仿宋" w:hAnsi="仿宋" w:eastAsia="仿宋"/>
          <w:color w:val="000000" w:themeColor="text1"/>
          <w:spacing w:val="-15"/>
          <w14:textFill>
            <w14:solidFill>
              <w14:schemeClr w14:val="tx1"/>
            </w14:solidFill>
          </w14:textFill>
        </w:rPr>
        <w:t>、</w:t>
      </w:r>
      <w:r>
        <w:rPr>
          <w:rFonts w:ascii="仿宋" w:hAnsi="仿宋" w:eastAsia="仿宋"/>
          <w:color w:val="000000" w:themeColor="text1"/>
          <w14:textFill>
            <w14:solidFill>
              <w14:schemeClr w14:val="tx1"/>
            </w14:solidFill>
          </w14:textFill>
        </w:rPr>
        <w:t>B</w:t>
      </w:r>
      <w:r>
        <w:rPr>
          <w:rFonts w:ascii="仿宋" w:hAnsi="仿宋" w:eastAsia="仿宋"/>
          <w:color w:val="000000" w:themeColor="text1"/>
          <w:spacing w:val="-14"/>
          <w14:textFill>
            <w14:solidFill>
              <w14:schemeClr w14:val="tx1"/>
            </w14:solidFill>
          </w14:textFill>
        </w:rPr>
        <w:t>、</w:t>
      </w:r>
      <w:r>
        <w:rPr>
          <w:rFonts w:ascii="仿宋" w:hAnsi="仿宋" w:eastAsia="仿宋"/>
          <w:color w:val="000000" w:themeColor="text1"/>
          <w14:textFill>
            <w14:solidFill>
              <w14:schemeClr w14:val="tx1"/>
            </w14:solidFill>
          </w14:textFill>
        </w:rPr>
        <w:t>C</w:t>
      </w:r>
      <w:r>
        <w:rPr>
          <w:rFonts w:ascii="仿宋" w:hAnsi="仿宋" w:eastAsia="仿宋"/>
          <w:color w:val="000000" w:themeColor="text1"/>
          <w:spacing w:val="-12"/>
          <w14:textFill>
            <w14:solidFill>
              <w14:schemeClr w14:val="tx1"/>
            </w14:solidFill>
          </w14:textFill>
        </w:rPr>
        <w:t>从高到低分类。考核时，低级别</w:t>
      </w:r>
      <w:r>
        <w:rPr>
          <w:rFonts w:ascii="仿宋" w:hAnsi="仿宋" w:eastAsia="仿宋"/>
          <w:color w:val="000000" w:themeColor="text1"/>
          <w:spacing w:val="-20"/>
          <w14:textFill>
            <w14:solidFill>
              <w14:schemeClr w14:val="tx1"/>
            </w14:solidFill>
          </w14:textFill>
        </w:rPr>
        <w:t>指标可以用高级别指标抵顶，高级别指标不得用低级别指标抵顶。如：</w:t>
      </w:r>
      <w:r>
        <w:rPr>
          <w:rFonts w:ascii="仿宋" w:hAnsi="仿宋" w:eastAsia="仿宋"/>
          <w:color w:val="000000" w:themeColor="text1"/>
          <w:spacing w:val="-13"/>
          <w14:textFill>
            <w14:solidFill>
              <w14:schemeClr w14:val="tx1"/>
            </w14:solidFill>
          </w14:textFill>
        </w:rPr>
        <w:t>考核目标为</w:t>
      </w:r>
      <w:r>
        <w:rPr>
          <w:rFonts w:ascii="仿宋" w:hAnsi="仿宋" w:eastAsia="仿宋"/>
          <w:color w:val="000000" w:themeColor="text1"/>
          <w14:textFill>
            <w14:solidFill>
              <w14:schemeClr w14:val="tx1"/>
            </w14:solidFill>
          </w14:textFill>
        </w:rPr>
        <w:t>2B</w:t>
      </w:r>
      <w:r>
        <w:rPr>
          <w:rFonts w:ascii="仿宋" w:hAnsi="仿宋" w:eastAsia="仿宋"/>
          <w:color w:val="000000" w:themeColor="text1"/>
          <w:spacing w:val="-16"/>
          <w14:textFill>
            <w14:solidFill>
              <w14:schemeClr w14:val="tx1"/>
            </w14:solidFill>
          </w14:textFill>
        </w:rPr>
        <w:t>，可以用</w:t>
      </w:r>
      <w:r>
        <w:rPr>
          <w:rFonts w:ascii="仿宋" w:hAnsi="仿宋" w:eastAsia="仿宋"/>
          <w:color w:val="000000" w:themeColor="text1"/>
          <w14:textFill>
            <w14:solidFill>
              <w14:schemeClr w14:val="tx1"/>
            </w14:solidFill>
          </w14:textFill>
        </w:rPr>
        <w:t>1</w:t>
      </w:r>
      <w:r>
        <w:rPr>
          <w:rFonts w:ascii="仿宋" w:hAnsi="仿宋" w:eastAsia="仿宋"/>
          <w:color w:val="000000" w:themeColor="text1"/>
          <w:spacing w:val="-53"/>
          <w14:textFill>
            <w14:solidFill>
              <w14:schemeClr w14:val="tx1"/>
            </w14:solidFill>
          </w14:textFill>
        </w:rPr>
        <w:t>个</w:t>
      </w:r>
      <w:r>
        <w:rPr>
          <w:rFonts w:ascii="仿宋" w:hAnsi="仿宋" w:eastAsia="仿宋"/>
          <w:color w:val="000000" w:themeColor="text1"/>
          <w14:textFill>
            <w14:solidFill>
              <w14:schemeClr w14:val="tx1"/>
            </w14:solidFill>
          </w14:textFill>
        </w:rPr>
        <w:t>A</w:t>
      </w:r>
      <w:r>
        <w:rPr>
          <w:rFonts w:ascii="仿宋" w:hAnsi="仿宋" w:eastAsia="仿宋"/>
          <w:color w:val="000000" w:themeColor="text1"/>
          <w:spacing w:val="-15"/>
          <w14:textFill>
            <w14:solidFill>
              <w14:schemeClr w14:val="tx1"/>
            </w14:solidFill>
          </w14:textFill>
        </w:rPr>
        <w:t>级指标抵顶，但考核目标为</w:t>
      </w:r>
      <w:r>
        <w:rPr>
          <w:rFonts w:ascii="仿宋" w:hAnsi="仿宋" w:eastAsia="仿宋"/>
          <w:color w:val="000000" w:themeColor="text1"/>
          <w14:textFill>
            <w14:solidFill>
              <w14:schemeClr w14:val="tx1"/>
            </w14:solidFill>
          </w14:textFill>
        </w:rPr>
        <w:t>1A</w:t>
      </w:r>
      <w:r>
        <w:rPr>
          <w:rFonts w:ascii="仿宋" w:hAnsi="仿宋" w:eastAsia="仿宋"/>
          <w:color w:val="000000" w:themeColor="text1"/>
          <w:spacing w:val="-21"/>
          <w14:textFill>
            <w14:solidFill>
              <w14:schemeClr w14:val="tx1"/>
            </w14:solidFill>
          </w14:textFill>
        </w:rPr>
        <w:t>的，不</w:t>
      </w:r>
      <w:r>
        <w:rPr>
          <w:rFonts w:ascii="仿宋" w:hAnsi="仿宋" w:eastAsia="仿宋"/>
          <w:color w:val="000000" w:themeColor="text1"/>
          <w:spacing w:val="-41"/>
          <w14:textFill>
            <w14:solidFill>
              <w14:schemeClr w14:val="tx1"/>
            </w14:solidFill>
          </w14:textFill>
        </w:rPr>
        <w:t>能用</w:t>
      </w:r>
      <w:r>
        <w:rPr>
          <w:rFonts w:ascii="仿宋" w:hAnsi="仿宋" w:eastAsia="仿宋"/>
          <w:color w:val="000000" w:themeColor="text1"/>
          <w14:textFill>
            <w14:solidFill>
              <w14:schemeClr w14:val="tx1"/>
            </w14:solidFill>
          </w14:textFill>
        </w:rPr>
        <w:t>2B</w:t>
      </w:r>
      <w:r>
        <w:rPr>
          <w:rFonts w:ascii="仿宋" w:hAnsi="仿宋" w:eastAsia="仿宋"/>
          <w:color w:val="000000" w:themeColor="text1"/>
          <w:spacing w:val="-21"/>
          <w14:textFill>
            <w14:solidFill>
              <w14:schemeClr w14:val="tx1"/>
            </w14:solidFill>
          </w14:textFill>
        </w:rPr>
        <w:t>抵顶。</w:t>
      </w:r>
    </w:p>
    <w:p>
      <w:pPr>
        <w:pStyle w:val="4"/>
        <w:spacing w:line="360" w:lineRule="auto"/>
        <w:ind w:right="357" w:firstLine="640"/>
        <w:jc w:val="both"/>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.公共</w:t>
      </w:r>
      <w:r>
        <w:rPr>
          <w:rFonts w:ascii="仿宋" w:hAnsi="仿宋" w:eastAsia="仿宋"/>
          <w:color w:val="000000" w:themeColor="text1"/>
          <w14:textFill>
            <w14:solidFill>
              <w14:schemeClr w14:val="tx1"/>
            </w14:solidFill>
          </w14:textFill>
        </w:rPr>
        <w:t>服务</w:t>
      </w:r>
    </w:p>
    <w:p>
      <w:pPr>
        <w:pStyle w:val="4"/>
        <w:spacing w:line="360" w:lineRule="auto"/>
        <w:ind w:right="357" w:firstLine="640"/>
        <w:jc w:val="both"/>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公共服务的主要内容包括：学生教育管理、专业建设及教学服务、实验室建设、学科建设与评估、科研平台建设、学术团体履职及学院发展建设的其他工作等。聘期内教师公共服务分值用于教师岗位聘期岗位任务考核不能超过150分</w:t>
      </w:r>
      <w:r>
        <w:rPr>
          <w:rFonts w:hint="eastAsia" w:ascii="仿宋" w:hAnsi="仿宋" w:eastAsia="仿宋"/>
          <w:color w:val="000000" w:themeColor="text1"/>
          <w14:textFill>
            <w14:solidFill>
              <w14:schemeClr w14:val="tx1"/>
            </w14:solidFill>
          </w14:textFill>
        </w:rPr>
        <w:t>，年度</w:t>
      </w:r>
      <w:r>
        <w:rPr>
          <w:rFonts w:ascii="仿宋" w:hAnsi="仿宋" w:eastAsia="仿宋"/>
          <w:color w:val="000000" w:themeColor="text1"/>
          <w14:textFill>
            <w14:solidFill>
              <w14:schemeClr w14:val="tx1"/>
            </w14:solidFill>
          </w14:textFill>
        </w:rPr>
        <w:t>计入绩效考核</w:t>
      </w:r>
      <w:r>
        <w:rPr>
          <w:rFonts w:hint="eastAsia" w:ascii="仿宋" w:hAnsi="仿宋" w:eastAsia="仿宋"/>
          <w:color w:val="000000" w:themeColor="text1"/>
          <w14:textFill>
            <w14:solidFill>
              <w14:schemeClr w14:val="tx1"/>
            </w14:solidFill>
          </w14:textFill>
        </w:rPr>
        <w:t>不超过30分</w:t>
      </w:r>
      <w:r>
        <w:rPr>
          <w:rFonts w:ascii="仿宋" w:hAnsi="仿宋" w:eastAsia="仿宋"/>
          <w:color w:val="000000" w:themeColor="text1"/>
          <w14:textFill>
            <w14:solidFill>
              <w14:schemeClr w14:val="tx1"/>
            </w14:solidFill>
          </w14:textFill>
        </w:rPr>
        <w:t>。</w:t>
      </w:r>
    </w:p>
    <w:p>
      <w:pPr>
        <w:pStyle w:val="4"/>
        <w:spacing w:line="360" w:lineRule="auto"/>
        <w:ind w:right="357" w:firstLine="640"/>
        <w:jc w:val="both"/>
      </w:pPr>
      <w:r>
        <w:rPr>
          <w:rFonts w:hint="eastAsia" w:ascii="仿宋" w:hAnsi="仿宋" w:eastAsia="仿宋"/>
          <w:color w:val="000000" w:themeColor="text1"/>
          <w:spacing w:val="-10"/>
          <w14:textFill>
            <w14:solidFill>
              <w14:schemeClr w14:val="tx1"/>
            </w14:solidFill>
          </w14:textFill>
        </w:rPr>
        <w:t>根据</w:t>
      </w:r>
      <w:r>
        <w:rPr>
          <w:rFonts w:ascii="仿宋" w:hAnsi="仿宋" w:eastAsia="仿宋"/>
          <w:color w:val="000000" w:themeColor="text1"/>
          <w:spacing w:val="-10"/>
          <w14:textFill>
            <w14:solidFill>
              <w14:schemeClr w14:val="tx1"/>
            </w14:solidFill>
          </w14:textFill>
        </w:rPr>
        <w:t>《</w:t>
      </w:r>
      <w:r>
        <w:rPr>
          <w:rFonts w:hint="eastAsia" w:ascii="仿宋" w:hAnsi="仿宋" w:eastAsia="仿宋"/>
          <w:color w:val="000000" w:themeColor="text1"/>
          <w:spacing w:val="-10"/>
          <w14:textFill>
            <w14:solidFill>
              <w14:schemeClr w14:val="tx1"/>
            </w14:solidFill>
          </w14:textFill>
        </w:rPr>
        <w:t>山东</w:t>
      </w:r>
      <w:r>
        <w:rPr>
          <w:rFonts w:ascii="仿宋" w:hAnsi="仿宋" w:eastAsia="仿宋"/>
          <w:color w:val="000000" w:themeColor="text1"/>
          <w:spacing w:val="-10"/>
          <w14:textFill>
            <w14:solidFill>
              <w14:schemeClr w14:val="tx1"/>
            </w14:solidFill>
          </w14:textFill>
        </w:rPr>
        <w:t>理工大学岗位聘用与考核实施办法》</w:t>
      </w:r>
      <w:r>
        <w:rPr>
          <w:rFonts w:hint="eastAsia" w:ascii="仿宋" w:hAnsi="仿宋" w:eastAsia="仿宋"/>
          <w:color w:val="000000" w:themeColor="text1"/>
          <w:spacing w:val="-10"/>
          <w14:textFill>
            <w14:solidFill>
              <w14:schemeClr w14:val="tx1"/>
            </w14:solidFill>
          </w14:textFill>
        </w:rPr>
        <w:t>（鲁</w:t>
      </w:r>
      <w:r>
        <w:rPr>
          <w:rFonts w:ascii="仿宋" w:hAnsi="仿宋" w:eastAsia="仿宋"/>
          <w:color w:val="000000" w:themeColor="text1"/>
          <w:spacing w:val="-10"/>
          <w14:textFill>
            <w14:solidFill>
              <w14:schemeClr w14:val="tx1"/>
            </w14:solidFill>
          </w14:textFill>
        </w:rPr>
        <w:t>理工大政</w:t>
      </w:r>
      <w:r>
        <w:rPr>
          <w:rFonts w:hint="eastAsia" w:ascii="仿宋" w:hAnsi="仿宋" w:eastAsia="仿宋"/>
          <w:color w:val="000000" w:themeColor="text1"/>
          <w:spacing w:val="-10"/>
          <w14:textFill>
            <w14:solidFill>
              <w14:schemeClr w14:val="tx1"/>
            </w14:solidFill>
          </w14:textFill>
        </w:rPr>
        <w:t>发</w:t>
      </w:r>
      <w:r>
        <w:rPr>
          <w:rFonts w:ascii="仿宋" w:hAnsi="仿宋" w:eastAsia="仿宋" w:cs="Times New Roman"/>
          <w:color w:val="000000" w:themeColor="text1"/>
          <w:spacing w:val="-10"/>
          <w14:textFill>
            <w14:solidFill>
              <w14:schemeClr w14:val="tx1"/>
            </w14:solidFill>
          </w14:textFill>
        </w:rPr>
        <w:t>[2022]56</w:t>
      </w:r>
      <w:r>
        <w:rPr>
          <w:rFonts w:hint="eastAsia" w:ascii="仿宋" w:hAnsi="仿宋" w:eastAsia="仿宋"/>
          <w:color w:val="000000" w:themeColor="text1"/>
          <w:spacing w:val="-10"/>
          <w14:textFill>
            <w14:solidFill>
              <w14:schemeClr w14:val="tx1"/>
            </w14:solidFill>
          </w14:textFill>
        </w:rPr>
        <w:t>号）</w:t>
      </w:r>
      <w:r>
        <w:rPr>
          <w:rFonts w:ascii="仿宋" w:hAnsi="仿宋" w:eastAsia="仿宋"/>
          <w:color w:val="000000" w:themeColor="text1"/>
          <w14:textFill>
            <w14:solidFill>
              <w14:schemeClr w14:val="tx1"/>
            </w14:solidFill>
          </w14:textFill>
        </w:rPr>
        <w:t>，制定学院各级年度岗位任务要完成的教学任务、科研任务、公共服务分值及核心指标级别及数量</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附件5</w:t>
      </w:r>
      <w:r>
        <w:rPr>
          <w:rFonts w:hint="eastAsia" w:ascii="仿宋" w:hAnsi="仿宋" w:eastAsia="仿宋"/>
          <w:color w:val="000000" w:themeColor="text1"/>
          <w14:textFill>
            <w14:solidFill>
              <w14:schemeClr w14:val="tx1"/>
            </w14:solidFill>
          </w14:textFill>
        </w:rPr>
        <w:t>）</w:t>
      </w:r>
      <w:r>
        <w:t>。</w:t>
      </w:r>
    </w:p>
    <w:p>
      <w:pPr>
        <w:pStyle w:val="4"/>
        <w:spacing w:line="360" w:lineRule="auto"/>
        <w:ind w:right="270" w:firstLine="640"/>
        <w:rPr>
          <w:rFonts w:ascii="黑体" w:hAnsi="黑体" w:eastAsia="黑体"/>
          <w:w w:val="95"/>
        </w:rPr>
      </w:pPr>
      <w:r>
        <w:rPr>
          <w:rFonts w:hint="eastAsia" w:ascii="黑体" w:hAnsi="黑体" w:eastAsia="黑体"/>
          <w:w w:val="95"/>
        </w:rPr>
        <w:t>四</w:t>
      </w:r>
      <w:r>
        <w:rPr>
          <w:rFonts w:ascii="黑体" w:hAnsi="黑体" w:eastAsia="黑体"/>
          <w:w w:val="95"/>
        </w:rPr>
        <w:t>、聘期考核</w:t>
      </w:r>
      <w:r>
        <w:rPr>
          <w:rFonts w:hint="eastAsia" w:ascii="黑体" w:hAnsi="黑体" w:eastAsia="黑体"/>
          <w:w w:val="95"/>
        </w:rPr>
        <w:t>与</w:t>
      </w:r>
      <w:r>
        <w:rPr>
          <w:rFonts w:ascii="黑体" w:hAnsi="黑体" w:eastAsia="黑体"/>
          <w:w w:val="95"/>
        </w:rPr>
        <w:t>管理</w:t>
      </w:r>
    </w:p>
    <w:p>
      <w:pPr>
        <w:pStyle w:val="4"/>
        <w:spacing w:line="360" w:lineRule="auto"/>
        <w:ind w:left="0" w:firstLine="628" w:firstLineChars="200"/>
        <w:jc w:val="both"/>
        <w:rPr>
          <w:spacing w:val="-3"/>
        </w:rPr>
      </w:pPr>
      <w:r>
        <w:rPr>
          <w:rFonts w:hint="eastAsia"/>
          <w:spacing w:val="-3"/>
        </w:rPr>
        <w:t>（一）考核</w:t>
      </w:r>
      <w:r>
        <w:rPr>
          <w:spacing w:val="-3"/>
        </w:rPr>
        <w:t>内容</w:t>
      </w:r>
    </w:p>
    <w:p>
      <w:pPr>
        <w:pStyle w:val="4"/>
        <w:spacing w:line="360" w:lineRule="auto"/>
        <w:ind w:left="0" w:firstLine="628" w:firstLineChars="200"/>
        <w:jc w:val="both"/>
        <w:rPr>
          <w:rFonts w:ascii="仿宋" w:hAnsi="仿宋" w:eastAsia="仿宋"/>
          <w:spacing w:val="-6"/>
        </w:rPr>
      </w:pPr>
      <w:r>
        <w:rPr>
          <w:rFonts w:ascii="仿宋" w:hAnsi="仿宋" w:eastAsia="仿宋"/>
          <w:spacing w:val="-3"/>
        </w:rPr>
        <w:t>教师岗位聘期考核的主要依据是岗位聘期目标任务完成情况，重</w:t>
      </w:r>
      <w:r>
        <w:rPr>
          <w:rFonts w:ascii="仿宋" w:hAnsi="仿宋" w:eastAsia="仿宋"/>
          <w:spacing w:val="-7"/>
        </w:rPr>
        <w:t>点考核核心指标任务的完成情况。</w:t>
      </w:r>
      <w:r>
        <w:rPr>
          <w:rFonts w:hint="eastAsia" w:ascii="仿宋" w:hAnsi="仿宋" w:eastAsia="仿宋"/>
          <w:spacing w:val="-3"/>
        </w:rPr>
        <w:t>教师</w:t>
      </w:r>
      <w:r>
        <w:rPr>
          <w:rFonts w:ascii="仿宋" w:hAnsi="仿宋" w:eastAsia="仿宋"/>
          <w:spacing w:val="-3"/>
        </w:rPr>
        <w:t>岗位聘期一般为</w:t>
      </w:r>
      <w:r>
        <w:rPr>
          <w:rFonts w:ascii="仿宋" w:hAnsi="仿宋" w:eastAsia="仿宋"/>
        </w:rPr>
        <w:t>4</w:t>
      </w:r>
      <w:r>
        <w:rPr>
          <w:rFonts w:ascii="仿宋" w:hAnsi="仿宋" w:eastAsia="仿宋"/>
          <w:spacing w:val="-6"/>
        </w:rPr>
        <w:t>年</w:t>
      </w:r>
      <w:r>
        <w:rPr>
          <w:rFonts w:hint="eastAsia" w:ascii="仿宋" w:hAnsi="仿宋" w:eastAsia="仿宋"/>
          <w:spacing w:val="-6"/>
        </w:rPr>
        <w:t>，一般</w:t>
      </w:r>
      <w:r>
        <w:rPr>
          <w:rFonts w:ascii="仿宋" w:hAnsi="仿宋" w:eastAsia="仿宋"/>
          <w:spacing w:val="-6"/>
        </w:rPr>
        <w:t>按照聘期</w:t>
      </w:r>
      <w:r>
        <w:rPr>
          <w:rFonts w:hint="eastAsia" w:ascii="仿宋" w:hAnsi="仿宋" w:eastAsia="仿宋"/>
          <w:spacing w:val="-6"/>
        </w:rPr>
        <w:t>岗位</w:t>
      </w:r>
      <w:r>
        <w:rPr>
          <w:rFonts w:ascii="仿宋" w:hAnsi="仿宋" w:eastAsia="仿宋"/>
          <w:spacing w:val="-6"/>
        </w:rPr>
        <w:t>目标任务进行聘期考核</w:t>
      </w:r>
      <w:r>
        <w:rPr>
          <w:rFonts w:hint="eastAsia" w:ascii="仿宋" w:hAnsi="仿宋" w:eastAsia="仿宋"/>
          <w:spacing w:val="-6"/>
        </w:rPr>
        <w:t>。</w:t>
      </w:r>
      <w:r>
        <w:rPr>
          <w:rFonts w:ascii="仿宋" w:hAnsi="仿宋" w:eastAsia="仿宋"/>
          <w:spacing w:val="-4"/>
        </w:rPr>
        <w:t>专业技术岗位考核内容包括思想政治表现、师德师风情况、岗位</w:t>
      </w:r>
      <w:r>
        <w:rPr>
          <w:rFonts w:ascii="仿宋" w:hAnsi="仿宋" w:eastAsia="仿宋"/>
          <w:spacing w:val="-7"/>
        </w:rPr>
        <w:t>履职尽责和业绩水平贡献等情况。坚持把师德师风作为第一标准，把</w:t>
      </w:r>
      <w:r>
        <w:rPr>
          <w:rFonts w:ascii="仿宋" w:hAnsi="仿宋" w:eastAsia="仿宋"/>
          <w:spacing w:val="-19"/>
        </w:rPr>
        <w:t>师德表现作为首要要求，强化思想政治素质考察。突出教育教学实绩，</w:t>
      </w:r>
      <w:r>
        <w:rPr>
          <w:rFonts w:ascii="仿宋" w:hAnsi="仿宋" w:eastAsia="仿宋"/>
          <w:spacing w:val="-3"/>
        </w:rPr>
        <w:t>把认真履行教育教学职责和岗位履职尽责作为基本要求。突出业绩成</w:t>
      </w:r>
      <w:r>
        <w:rPr>
          <w:rFonts w:ascii="仿宋" w:hAnsi="仿宋" w:eastAsia="仿宋"/>
          <w:spacing w:val="-9"/>
        </w:rPr>
        <w:t>果质量导向，把学术贡献、社会贡献以及支撑人才培养情况作为考核的重点。</w:t>
      </w:r>
    </w:p>
    <w:p>
      <w:pPr>
        <w:pStyle w:val="4"/>
        <w:spacing w:line="360" w:lineRule="auto"/>
        <w:ind w:left="0" w:firstLine="640" w:firstLineChars="200"/>
        <w:jc w:val="both"/>
        <w:rPr>
          <w:rFonts w:ascii="仿宋" w:hAnsi="仿宋" w:eastAsia="仿宋"/>
        </w:rPr>
      </w:pPr>
      <w:r>
        <w:rPr>
          <w:rFonts w:ascii="仿宋" w:hAnsi="仿宋" w:eastAsia="仿宋"/>
        </w:rPr>
        <w:t>在聘期中期，根据岗位空缺情况，按需组织一次专业技术空缺岗位的分级竞聘，申请聘间空岗分级竞聘的基本要求为：</w:t>
      </w:r>
    </w:p>
    <w:p>
      <w:pPr>
        <w:pStyle w:val="12"/>
        <w:tabs>
          <w:tab w:val="left" w:pos="1211"/>
        </w:tabs>
        <w:spacing w:line="360" w:lineRule="auto"/>
        <w:ind w:left="640" w:firstLine="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业绩成果达到所聘岗位聘期目标任务（含核心指标）的人员。</w:t>
      </w:r>
    </w:p>
    <w:p>
      <w:pPr>
        <w:tabs>
          <w:tab w:val="left" w:pos="1206"/>
        </w:tabs>
        <w:spacing w:line="360" w:lineRule="auto"/>
        <w:ind w:left="110" w:leftChars="50" w:firstLine="480" w:firstLineChars="15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聘在教师外其他系列专业技术岗位，两年年度考核均为优秀等次的教师外其他系列专业技术岗位人员。</w:t>
      </w:r>
    </w:p>
    <w:p>
      <w:pPr>
        <w:tabs>
          <w:tab w:val="left" w:pos="1206"/>
        </w:tabs>
        <w:spacing w:line="360" w:lineRule="auto"/>
        <w:ind w:left="110" w:leftChars="50" w:firstLine="480" w:firstLineChars="15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新入职博士入校后参与聘期岗位聘用，未竞聘至高一级岗位等级的，完成引进博士协议中规定的首聘期工作任务及目标，首聘期考核合格。</w:t>
      </w:r>
    </w:p>
    <w:p>
      <w:pPr>
        <w:tabs>
          <w:tab w:val="left" w:pos="1206"/>
        </w:tabs>
        <w:spacing w:line="360" w:lineRule="auto"/>
        <w:ind w:left="110" w:leftChars="50" w:firstLine="480" w:firstLineChars="15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上一轮岗位考核不合格低聘人员，业绩成果已达到低聘前岗位聘期目标任务（含核心指标）的人员。</w:t>
      </w:r>
    </w:p>
    <w:p>
      <w:pPr>
        <w:pStyle w:val="4"/>
        <w:spacing w:line="360" w:lineRule="auto"/>
        <w:ind w:right="270" w:firstLine="640"/>
        <w:jc w:val="both"/>
        <w:rPr>
          <w:w w:val="95"/>
        </w:rPr>
      </w:pPr>
      <w:r>
        <w:rPr>
          <w:rFonts w:hint="eastAsia"/>
          <w:w w:val="95"/>
        </w:rPr>
        <w:t>（二）</w:t>
      </w:r>
      <w:r>
        <w:rPr>
          <w:w w:val="95"/>
        </w:rPr>
        <w:t>团队考核</w:t>
      </w:r>
    </w:p>
    <w:p>
      <w:pPr>
        <w:pStyle w:val="4"/>
        <w:spacing w:line="360" w:lineRule="auto"/>
        <w:ind w:right="270" w:firstLine="640"/>
        <w:jc w:val="both"/>
        <w:rPr>
          <w:rFonts w:ascii="仿宋" w:hAnsi="仿宋" w:eastAsia="仿宋"/>
          <w:w w:val="95"/>
          <w:lang w:val="en-US"/>
        </w:rPr>
      </w:pPr>
      <w:r>
        <w:rPr>
          <w:rFonts w:ascii="仿宋" w:hAnsi="仿宋" w:eastAsia="仿宋"/>
          <w:w w:val="95"/>
        </w:rPr>
        <w:t>以专业建设和特色学科强化工程为引领，面向教学、学科前沿和经济社会需求，培育和建设具有明确研究方向和鲜明特色的教学、科研团队，形成优秀的人才团队效应，促进标志性成果的产出，自本聘期起，实行团队考核与个人考核相结合的考核方式。</w:t>
      </w:r>
    </w:p>
    <w:p>
      <w:pPr>
        <w:pStyle w:val="4"/>
        <w:spacing w:line="360" w:lineRule="auto"/>
        <w:ind w:right="270" w:firstLine="640"/>
        <w:jc w:val="both"/>
        <w:rPr>
          <w:rFonts w:ascii="仿宋" w:hAnsi="仿宋" w:eastAsia="仿宋"/>
          <w:w w:val="95"/>
        </w:rPr>
      </w:pPr>
      <w:r>
        <w:rPr>
          <w:rFonts w:ascii="仿宋" w:hAnsi="仿宋" w:eastAsia="仿宋"/>
          <w:w w:val="95"/>
        </w:rPr>
        <w:t>团队聘期目标任务可以选择以学校学科专业建设急需的标志性教学科研成果作为考核的主要依据，也可以选择不低于团队成员所聘岗位对应的聘期目标任务的总和作为考核的主要依据。团队成员构成、聘期目标任务由团队带头人提出，由所在学院聘用与考核工作小组研究确定后报学校岗位聘用专家委员会审批，签订团队聘期目标任务责任书后执行。对于跨学院组建的团队，须经团队成员所在学院同意备案后执行。</w:t>
      </w:r>
    </w:p>
    <w:p>
      <w:pPr>
        <w:pStyle w:val="4"/>
        <w:spacing w:line="360" w:lineRule="auto"/>
        <w:ind w:right="270" w:firstLine="640"/>
        <w:jc w:val="both"/>
        <w:rPr>
          <w:rFonts w:ascii="仿宋" w:hAnsi="仿宋" w:eastAsia="仿宋"/>
          <w:w w:val="95"/>
        </w:rPr>
      </w:pPr>
      <w:r>
        <w:rPr>
          <w:rFonts w:ascii="仿宋" w:hAnsi="仿宋" w:eastAsia="仿宋"/>
          <w:w w:val="95"/>
        </w:rPr>
        <w:t>聘期考核在计算团队任务完成情况时，团队间任务不得重复使用，属于同一项目成果的，须由业务归口部门给出明确分配意见。对于完成团队聘期目标任务的，团队每个成员都视同完成聘期目标任务；对于未完成团队聘期目标任务的，团队成员按照个人完成任务情况考核。团队中来校不满3年的博士，各学院可根据实际情况，将跟班助课工作量计入课堂教学工作量。</w:t>
      </w:r>
    </w:p>
    <w:p>
      <w:pPr>
        <w:pStyle w:val="4"/>
        <w:spacing w:line="360" w:lineRule="auto"/>
        <w:ind w:right="270" w:firstLine="640"/>
        <w:jc w:val="both"/>
        <w:rPr>
          <w:w w:val="95"/>
        </w:rPr>
      </w:pPr>
      <w:r>
        <w:rPr>
          <w:rFonts w:hint="eastAsia"/>
          <w:w w:val="95"/>
        </w:rPr>
        <w:t>（三）</w:t>
      </w:r>
      <w:r>
        <w:rPr>
          <w:w w:val="95"/>
        </w:rPr>
        <w:t>考核结果及评价标准</w:t>
      </w:r>
    </w:p>
    <w:p>
      <w:pPr>
        <w:pStyle w:val="4"/>
        <w:spacing w:line="360" w:lineRule="auto"/>
        <w:ind w:right="270" w:firstLine="640"/>
        <w:jc w:val="both"/>
        <w:rPr>
          <w:rFonts w:ascii="仿宋" w:hAnsi="仿宋" w:eastAsia="仿宋"/>
          <w:w w:val="95"/>
        </w:rPr>
      </w:pPr>
      <w:r>
        <w:rPr>
          <w:rFonts w:ascii="仿宋" w:hAnsi="仿宋" w:eastAsia="仿宋"/>
          <w:w w:val="95"/>
        </w:rPr>
        <w:t>聘期考核结果分为优秀、合格、不合格三个档次。</w:t>
      </w:r>
    </w:p>
    <w:p>
      <w:pPr>
        <w:pStyle w:val="4"/>
        <w:spacing w:line="360" w:lineRule="auto"/>
        <w:ind w:right="270" w:firstLine="640"/>
        <w:jc w:val="both"/>
        <w:rPr>
          <w:rFonts w:ascii="仿宋" w:hAnsi="仿宋" w:eastAsia="仿宋"/>
          <w:w w:val="95"/>
        </w:rPr>
      </w:pPr>
      <w:r>
        <w:rPr>
          <w:rFonts w:ascii="仿宋" w:hAnsi="仿宋" w:eastAsia="仿宋"/>
          <w:w w:val="95"/>
        </w:rPr>
        <w:t>1.优秀。超额完成聘期目标任务，教师岗位主要考察核心指标超额完成情况，或者聘期内取得重大工作突破或者重大创新成果，成绩显著的，聘期考核确定为优秀档次。</w:t>
      </w:r>
    </w:p>
    <w:p>
      <w:pPr>
        <w:pStyle w:val="4"/>
        <w:spacing w:line="360" w:lineRule="auto"/>
        <w:ind w:right="270" w:firstLine="640"/>
        <w:jc w:val="both"/>
        <w:rPr>
          <w:rFonts w:ascii="仿宋" w:hAnsi="仿宋" w:eastAsia="仿宋"/>
          <w:w w:val="95"/>
        </w:rPr>
      </w:pPr>
      <w:r>
        <w:rPr>
          <w:rFonts w:ascii="仿宋" w:hAnsi="仿宋" w:eastAsia="仿宋"/>
          <w:w w:val="95"/>
        </w:rPr>
        <w:t>2.合格。完成聘期目标任务（含核心指标要求）的，聘期考核确定为合格档次。</w:t>
      </w:r>
    </w:p>
    <w:p>
      <w:pPr>
        <w:pStyle w:val="4"/>
        <w:spacing w:line="360" w:lineRule="auto"/>
        <w:ind w:right="270" w:firstLine="640"/>
        <w:jc w:val="both"/>
        <w:rPr>
          <w:rFonts w:ascii="仿宋" w:hAnsi="仿宋" w:eastAsia="仿宋"/>
          <w:w w:val="95"/>
        </w:rPr>
      </w:pPr>
      <w:r>
        <w:rPr>
          <w:rFonts w:ascii="仿宋" w:hAnsi="仿宋" w:eastAsia="仿宋"/>
          <w:w w:val="95"/>
        </w:rPr>
        <w:t>3.不合格。未完成聘期目标任务（含核心指标要求）的，聘期考核确定为不合格档次。</w:t>
      </w:r>
    </w:p>
    <w:p>
      <w:pPr>
        <w:pStyle w:val="4"/>
        <w:spacing w:line="360" w:lineRule="auto"/>
        <w:ind w:right="270" w:firstLine="640"/>
        <w:jc w:val="both"/>
        <w:rPr>
          <w:w w:val="95"/>
        </w:rPr>
      </w:pPr>
      <w:r>
        <w:rPr>
          <w:rFonts w:hint="eastAsia"/>
          <w:w w:val="95"/>
        </w:rPr>
        <w:t>（四）</w:t>
      </w:r>
      <w:r>
        <w:rPr>
          <w:w w:val="95"/>
        </w:rPr>
        <w:t>考核结果运用</w:t>
      </w:r>
    </w:p>
    <w:p>
      <w:pPr>
        <w:pStyle w:val="4"/>
        <w:spacing w:line="360" w:lineRule="auto"/>
        <w:ind w:right="270" w:firstLine="640"/>
        <w:jc w:val="both"/>
        <w:rPr>
          <w:rFonts w:ascii="仿宋" w:hAnsi="仿宋" w:eastAsia="仿宋"/>
          <w:w w:val="95"/>
        </w:rPr>
      </w:pPr>
      <w:r>
        <w:rPr>
          <w:rFonts w:hint="eastAsia" w:ascii="仿宋" w:hAnsi="仿宋" w:eastAsia="仿宋"/>
          <w:w w:val="95"/>
        </w:rPr>
        <w:t>1.</w:t>
      </w:r>
      <w:r>
        <w:rPr>
          <w:rFonts w:ascii="仿宋" w:hAnsi="仿宋" w:eastAsia="仿宋"/>
          <w:w w:val="95"/>
        </w:rPr>
        <w:t>聘期考核结果作为工作人员参加下一聘期岗位聘用的主要依据。本聘期考核结果为合格及以上的，可申请参加下一聘期同级岗位的聘用或者晋升聘用；考核结果为不合格的，原则上只能参加下一层级或者等级岗位的聘用。</w:t>
      </w:r>
    </w:p>
    <w:p>
      <w:pPr>
        <w:pStyle w:val="4"/>
        <w:spacing w:line="360" w:lineRule="auto"/>
        <w:ind w:right="270" w:firstLine="640"/>
        <w:rPr>
          <w:rFonts w:ascii="仿宋" w:hAnsi="仿宋" w:eastAsia="仿宋"/>
          <w:w w:val="95"/>
        </w:rPr>
      </w:pPr>
      <w:r>
        <w:rPr>
          <w:rFonts w:hint="eastAsia" w:ascii="仿宋" w:hAnsi="仿宋" w:eastAsia="仿宋"/>
          <w:w w:val="95"/>
        </w:rPr>
        <w:t>2.</w:t>
      </w:r>
      <w:r>
        <w:rPr>
          <w:rFonts w:ascii="仿宋" w:hAnsi="仿宋" w:eastAsia="仿宋"/>
          <w:w w:val="95"/>
        </w:rPr>
        <w:t>聘期低聘人员，按照其低聘前岗位的本聘期目标任务（含核心指标）考核合格人员，可在下一轮聘用时优先聘回低聘前岗位。</w:t>
      </w:r>
    </w:p>
    <w:p>
      <w:pPr>
        <w:pStyle w:val="4"/>
        <w:spacing w:line="360" w:lineRule="auto"/>
        <w:ind w:right="270" w:firstLine="640"/>
        <w:rPr>
          <w:rFonts w:ascii="仿宋" w:hAnsi="仿宋" w:eastAsia="仿宋"/>
          <w:w w:val="95"/>
        </w:rPr>
      </w:pPr>
      <w:r>
        <w:rPr>
          <w:rFonts w:hint="eastAsia" w:ascii="仿宋" w:hAnsi="仿宋" w:eastAsia="仿宋"/>
          <w:w w:val="95"/>
        </w:rPr>
        <w:t>3.</w:t>
      </w:r>
      <w:r>
        <w:rPr>
          <w:rFonts w:ascii="仿宋" w:hAnsi="仿宋" w:eastAsia="仿宋"/>
          <w:w w:val="95"/>
        </w:rPr>
        <w:t>聘期考核结果为优秀的，在参加岗位竞聘时同等条件下应当予以优先考虑。</w:t>
      </w:r>
    </w:p>
    <w:p>
      <w:pPr>
        <w:pStyle w:val="4"/>
        <w:spacing w:line="360" w:lineRule="auto"/>
        <w:ind w:left="0" w:firstLine="912" w:firstLineChars="300"/>
        <w:rPr>
          <w:rFonts w:ascii="仿宋" w:hAnsi="仿宋" w:eastAsia="仿宋"/>
          <w:w w:val="95"/>
        </w:rPr>
      </w:pPr>
      <w:r>
        <w:rPr>
          <w:rFonts w:hint="eastAsia" w:ascii="仿宋" w:hAnsi="仿宋" w:eastAsia="仿宋"/>
          <w:w w:val="95"/>
        </w:rPr>
        <w:t>4.</w:t>
      </w:r>
      <w:r>
        <w:rPr>
          <w:rFonts w:ascii="仿宋" w:hAnsi="仿宋" w:eastAsia="仿宋"/>
          <w:w w:val="95"/>
        </w:rPr>
        <w:t>教师岗位兼职人员未完成聘期科研目标任务的，下一聘期原则上不得申请参加教师岗位的聘用。</w:t>
      </w:r>
    </w:p>
    <w:p>
      <w:pPr>
        <w:pStyle w:val="4"/>
        <w:spacing w:line="360" w:lineRule="auto"/>
        <w:ind w:left="0" w:firstLine="912" w:firstLineChars="300"/>
        <w:rPr>
          <w:rFonts w:ascii="仿宋" w:hAnsi="仿宋" w:eastAsia="仿宋"/>
          <w:w w:val="95"/>
        </w:rPr>
      </w:pPr>
      <w:r>
        <w:rPr>
          <w:rFonts w:hint="eastAsia" w:ascii="仿宋" w:hAnsi="仿宋" w:eastAsia="仿宋"/>
          <w:w w:val="95"/>
        </w:rPr>
        <w:t>5.</w:t>
      </w:r>
      <w:r>
        <w:rPr>
          <w:rFonts w:ascii="仿宋" w:hAnsi="仿宋" w:eastAsia="仿宋"/>
          <w:w w:val="95"/>
        </w:rPr>
        <w:t>连续两轮及以上聘期考核不合格的，做转岗、待岗处理或解除聘用合同终止人事关系。</w:t>
      </w:r>
    </w:p>
    <w:p>
      <w:pPr>
        <w:pStyle w:val="4"/>
        <w:spacing w:line="360" w:lineRule="auto"/>
        <w:ind w:left="0" w:firstLine="608" w:firstLineChars="200"/>
        <w:rPr>
          <w:w w:val="95"/>
        </w:rPr>
      </w:pPr>
      <w:r>
        <w:rPr>
          <w:rFonts w:hint="eastAsia"/>
          <w:w w:val="95"/>
        </w:rPr>
        <w:t>（五）</w:t>
      </w:r>
      <w:r>
        <w:rPr>
          <w:w w:val="95"/>
        </w:rPr>
        <w:t>聘用合同解除</w:t>
      </w:r>
    </w:p>
    <w:p>
      <w:pPr>
        <w:pStyle w:val="4"/>
        <w:spacing w:line="360" w:lineRule="auto"/>
        <w:ind w:left="0" w:firstLine="608" w:firstLineChars="200"/>
        <w:rPr>
          <w:rFonts w:ascii="仿宋" w:hAnsi="仿宋" w:eastAsia="仿宋"/>
          <w:w w:val="95"/>
        </w:rPr>
      </w:pPr>
      <w:r>
        <w:rPr>
          <w:rFonts w:ascii="仿宋" w:hAnsi="仿宋" w:eastAsia="仿宋"/>
          <w:w w:val="95"/>
        </w:rPr>
        <w:t>按照签订聘用合同的约定的条款，学校可以解除聘用合同，受聘人员也可以要求解除聘用合同。</w:t>
      </w:r>
    </w:p>
    <w:p>
      <w:pPr>
        <w:pStyle w:val="4"/>
        <w:spacing w:line="360" w:lineRule="auto"/>
        <w:ind w:left="0" w:firstLine="608" w:firstLineChars="200"/>
        <w:jc w:val="both"/>
        <w:rPr>
          <w:w w:val="95"/>
        </w:rPr>
      </w:pPr>
      <w:r>
        <w:rPr>
          <w:rFonts w:hint="eastAsia"/>
          <w:w w:val="95"/>
        </w:rPr>
        <w:t>（六）</w:t>
      </w:r>
      <w:r>
        <w:rPr>
          <w:w w:val="95"/>
        </w:rPr>
        <w:t>相关要求</w:t>
      </w:r>
    </w:p>
    <w:p>
      <w:pPr>
        <w:pStyle w:val="4"/>
        <w:spacing w:line="360" w:lineRule="auto"/>
        <w:ind w:left="0" w:firstLine="608" w:firstLineChars="200"/>
        <w:jc w:val="both"/>
        <w:rPr>
          <w:rFonts w:ascii="仿宋" w:hAnsi="仿宋" w:eastAsia="仿宋"/>
          <w:w w:val="95"/>
        </w:rPr>
      </w:pPr>
      <w:r>
        <w:rPr>
          <w:rFonts w:hint="eastAsia" w:ascii="仿宋" w:hAnsi="仿宋" w:eastAsia="仿宋"/>
          <w:w w:val="95"/>
        </w:rPr>
        <w:t>1.</w:t>
      </w:r>
      <w:r>
        <w:rPr>
          <w:rFonts w:ascii="仿宋" w:hAnsi="仿宋" w:eastAsia="仿宋"/>
          <w:w w:val="95"/>
        </w:rPr>
        <w:t>聘期内新引进人员或休产假或工伤或经学校批准脱产进修、挂职等教师，当年度工作时间不满一年的，经本人提出申请、学院审核同意、学校批准，可适当按照在岗时间比例减免一定的岗位任务教学工作量。</w:t>
      </w:r>
    </w:p>
    <w:p>
      <w:pPr>
        <w:pStyle w:val="4"/>
        <w:spacing w:line="360" w:lineRule="auto"/>
        <w:ind w:left="0" w:firstLine="608" w:firstLineChars="200"/>
        <w:jc w:val="both"/>
        <w:rPr>
          <w:rFonts w:ascii="仿宋" w:hAnsi="仿宋" w:eastAsia="仿宋"/>
          <w:w w:val="95"/>
        </w:rPr>
      </w:pPr>
      <w:r>
        <w:rPr>
          <w:rFonts w:hint="eastAsia" w:ascii="仿宋" w:hAnsi="仿宋" w:eastAsia="仿宋"/>
          <w:w w:val="95"/>
        </w:rPr>
        <w:t>2.</w:t>
      </w:r>
      <w:r>
        <w:rPr>
          <w:rFonts w:ascii="仿宋" w:hAnsi="仿宋" w:eastAsia="仿宋"/>
          <w:w w:val="95"/>
        </w:rPr>
        <w:t>学校遴选备案的校内教师岗位挂职人员，在岗期间完成所聘岗位1/3的教师岗位任务视同完成，其中课堂教学数量年度不得超过3学分，核心指标不做要求。</w:t>
      </w:r>
      <w:r>
        <w:rPr>
          <w:rFonts w:hint="eastAsia" w:ascii="仿宋" w:hAnsi="仿宋" w:eastAsia="仿宋"/>
          <w:w w:val="95"/>
        </w:rPr>
        <w:t>“双带头人”、</w:t>
      </w:r>
      <w:r>
        <w:rPr>
          <w:rFonts w:ascii="仿宋" w:hAnsi="仿宋" w:eastAsia="仿宋"/>
          <w:w w:val="95"/>
        </w:rPr>
        <w:t>院聘兼岗人员</w:t>
      </w:r>
      <w:r>
        <w:rPr>
          <w:rFonts w:hint="eastAsia" w:ascii="仿宋" w:hAnsi="仿宋" w:eastAsia="仿宋"/>
          <w:w w:val="95"/>
        </w:rPr>
        <w:t>或</w:t>
      </w:r>
      <w:r>
        <w:rPr>
          <w:rFonts w:ascii="仿宋" w:hAnsi="仿宋" w:eastAsia="仿宋"/>
          <w:w w:val="95"/>
        </w:rPr>
        <w:t>院内其他组织负责人聘期岗位任务</w:t>
      </w:r>
      <w:r>
        <w:rPr>
          <w:rFonts w:hint="eastAsia" w:ascii="仿宋" w:hAnsi="仿宋" w:eastAsia="仿宋"/>
          <w:w w:val="95"/>
        </w:rPr>
        <w:t>中</w:t>
      </w:r>
      <w:r>
        <w:rPr>
          <w:rFonts w:ascii="仿宋" w:hAnsi="仿宋" w:eastAsia="仿宋"/>
          <w:w w:val="95"/>
        </w:rPr>
        <w:t>的教学分值按照</w:t>
      </w:r>
      <w:r>
        <w:rPr>
          <w:rFonts w:hint="eastAsia" w:ascii="仿宋" w:hAnsi="仿宋" w:eastAsia="仿宋"/>
          <w:w w:val="95"/>
        </w:rPr>
        <w:t>院</w:t>
      </w:r>
      <w:r>
        <w:rPr>
          <w:rFonts w:ascii="仿宋" w:hAnsi="仿宋" w:eastAsia="仿宋"/>
          <w:w w:val="95"/>
        </w:rPr>
        <w:t>聘</w:t>
      </w:r>
      <w:r>
        <w:rPr>
          <w:rFonts w:hint="eastAsia" w:ascii="仿宋" w:hAnsi="仿宋" w:eastAsia="仿宋"/>
          <w:w w:val="95"/>
        </w:rPr>
        <w:t>职务</w:t>
      </w:r>
      <w:r>
        <w:rPr>
          <w:rFonts w:ascii="仿宋" w:hAnsi="仿宋" w:eastAsia="仿宋"/>
          <w:w w:val="95"/>
        </w:rPr>
        <w:t>职级</w:t>
      </w:r>
      <w:r>
        <w:rPr>
          <w:rFonts w:hint="eastAsia" w:ascii="仿宋" w:hAnsi="仿宋" w:eastAsia="仿宋"/>
          <w:w w:val="95"/>
        </w:rPr>
        <w:t>同比例</w:t>
      </w:r>
      <w:r>
        <w:rPr>
          <w:rFonts w:ascii="仿宋" w:hAnsi="仿宋" w:eastAsia="仿宋"/>
          <w:w w:val="95"/>
        </w:rPr>
        <w:t>核减，工作职责产生的公共服务分值不再计算。</w:t>
      </w:r>
    </w:p>
    <w:p>
      <w:pPr>
        <w:pStyle w:val="4"/>
        <w:spacing w:line="360" w:lineRule="auto"/>
        <w:ind w:left="0" w:firstLine="608" w:firstLineChars="200"/>
        <w:jc w:val="both"/>
        <w:rPr>
          <w:rFonts w:ascii="仿宋" w:hAnsi="仿宋" w:eastAsia="仿宋"/>
          <w:w w:val="95"/>
        </w:rPr>
      </w:pPr>
      <w:r>
        <w:rPr>
          <w:rFonts w:hint="eastAsia" w:ascii="仿宋" w:hAnsi="仿宋" w:eastAsia="仿宋"/>
          <w:w w:val="95"/>
        </w:rPr>
        <w:t>3.</w:t>
      </w:r>
      <w:r>
        <w:rPr>
          <w:rFonts w:ascii="仿宋" w:hAnsi="仿宋" w:eastAsia="仿宋"/>
          <w:color w:val="000000" w:themeColor="text1"/>
          <w:w w:val="95"/>
          <w14:textFill>
            <w14:solidFill>
              <w14:schemeClr w14:val="tx1"/>
            </w14:solidFill>
          </w14:textFill>
        </w:rPr>
        <w:t>学校选聘的青年教师辅导员，在聘期间，</w:t>
      </w:r>
      <w:r>
        <w:rPr>
          <w:rFonts w:hint="eastAsia" w:ascii="仿宋" w:hAnsi="仿宋" w:eastAsia="仿宋"/>
          <w:color w:val="000000" w:themeColor="text1"/>
          <w:w w:val="95"/>
          <w14:textFill>
            <w14:solidFill>
              <w14:schemeClr w14:val="tx1"/>
            </w14:solidFill>
          </w14:textFill>
        </w:rPr>
        <w:t>原则上</w:t>
      </w:r>
      <w:r>
        <w:rPr>
          <w:rFonts w:ascii="仿宋" w:hAnsi="仿宋" w:eastAsia="仿宋"/>
          <w:color w:val="000000" w:themeColor="text1"/>
          <w:w w:val="95"/>
          <w14:textFill>
            <w14:solidFill>
              <w14:schemeClr w14:val="tx1"/>
            </w14:solidFill>
          </w14:textFill>
        </w:rPr>
        <w:t>不承担教学任务，在保证完成辅导员岗位任务的前提下，可从事必要的科研工作。学院根据选聘时长减免相应</w:t>
      </w:r>
      <w:r>
        <w:rPr>
          <w:rFonts w:hint="eastAsia" w:ascii="仿宋" w:hAnsi="仿宋" w:eastAsia="仿宋"/>
          <w:color w:val="000000" w:themeColor="text1"/>
          <w:w w:val="95"/>
          <w14:textFill>
            <w14:solidFill>
              <w14:schemeClr w14:val="tx1"/>
            </w14:solidFill>
          </w14:textFill>
        </w:rPr>
        <w:t>岗位</w:t>
      </w:r>
      <w:r>
        <w:rPr>
          <w:rFonts w:ascii="仿宋" w:hAnsi="仿宋" w:eastAsia="仿宋"/>
          <w:color w:val="000000" w:themeColor="text1"/>
          <w:w w:val="95"/>
          <w14:textFill>
            <w14:solidFill>
              <w14:schemeClr w14:val="tx1"/>
            </w14:solidFill>
          </w14:textFill>
        </w:rPr>
        <w:t>任务分值，并适当降低核心指标要求。</w:t>
      </w:r>
    </w:p>
    <w:p>
      <w:pPr>
        <w:pStyle w:val="4"/>
        <w:spacing w:line="360" w:lineRule="auto"/>
        <w:ind w:left="0" w:firstLine="608" w:firstLineChars="200"/>
        <w:jc w:val="both"/>
        <w:rPr>
          <w:w w:val="95"/>
        </w:rPr>
      </w:pPr>
      <w:r>
        <w:rPr>
          <w:w w:val="95"/>
        </w:rPr>
        <w:t>4.成果业绩使用要求</w:t>
      </w:r>
    </w:p>
    <w:p>
      <w:pPr>
        <w:pStyle w:val="4"/>
        <w:spacing w:line="360" w:lineRule="auto"/>
        <w:ind w:left="0" w:firstLine="608" w:firstLineChars="200"/>
        <w:jc w:val="both"/>
        <w:rPr>
          <w:rFonts w:ascii="仿宋" w:hAnsi="仿宋" w:eastAsia="仿宋"/>
          <w:w w:val="95"/>
        </w:rPr>
      </w:pPr>
      <w:r>
        <w:rPr>
          <w:rFonts w:ascii="仿宋" w:hAnsi="仿宋" w:eastAsia="仿宋"/>
          <w:w w:val="95"/>
        </w:rPr>
        <w:t>专业技术人员竞聘高一级岗位者，竞聘所需成果是指近4年以来的成果。近4年内专业技术岗位晋升的，仅使用晋升后的成果参加竞聘。来校不满4年的，仅使用来校后的成果参加竞聘。</w:t>
      </w:r>
    </w:p>
    <w:p>
      <w:pPr>
        <w:widowControl/>
        <w:shd w:val="clear" w:color="auto" w:fill="FFFFFF"/>
        <w:autoSpaceDE/>
        <w:autoSpaceDN/>
        <w:spacing w:line="360" w:lineRule="auto"/>
        <w:ind w:firstLine="608" w:firstLineChars="200"/>
        <w:rPr>
          <w:rFonts w:ascii="仿宋" w:hAnsi="仿宋" w:eastAsia="仿宋"/>
          <w:w w:val="95"/>
          <w:sz w:val="32"/>
          <w:szCs w:val="32"/>
        </w:rPr>
      </w:pPr>
      <w:r>
        <w:rPr>
          <w:rFonts w:ascii="仿宋" w:hAnsi="仿宋" w:eastAsia="仿宋"/>
          <w:w w:val="95"/>
          <w:sz w:val="32"/>
          <w:szCs w:val="32"/>
        </w:rPr>
        <w:t>成果业绩认定按照</w:t>
      </w:r>
      <w:r>
        <w:rPr>
          <w:rFonts w:hint="eastAsia" w:ascii="仿宋" w:hAnsi="仿宋" w:eastAsia="仿宋"/>
          <w:w w:val="95"/>
          <w:sz w:val="32"/>
          <w:szCs w:val="32"/>
        </w:rPr>
        <w:t>学校相关文件</w:t>
      </w:r>
      <w:r>
        <w:rPr>
          <w:rFonts w:ascii="仿宋" w:hAnsi="仿宋" w:eastAsia="仿宋"/>
          <w:w w:val="95"/>
          <w:sz w:val="32"/>
          <w:szCs w:val="32"/>
        </w:rPr>
        <w:t>执行，业绩成果内容主要包括：教学任务分值计算办法、理工类科研参考分值及核心指标分级目录、人文社科科研指标参考分值及核心指标分级目录、教研工作量参考分值及核心指标分级目录、指导学生创新创业工作量参考分值及核心指标分级目录。</w:t>
      </w:r>
    </w:p>
    <w:p>
      <w:pPr>
        <w:pStyle w:val="4"/>
        <w:spacing w:line="360" w:lineRule="auto"/>
        <w:ind w:left="0" w:firstLine="608" w:firstLineChars="200"/>
        <w:rPr>
          <w:rFonts w:ascii="仿宋" w:hAnsi="仿宋" w:eastAsia="仿宋"/>
          <w:w w:val="95"/>
        </w:rPr>
      </w:pPr>
      <w:r>
        <w:rPr>
          <w:rFonts w:hint="eastAsia" w:ascii="仿宋" w:hAnsi="仿宋" w:eastAsia="仿宋"/>
          <w:w w:val="95"/>
        </w:rPr>
        <w:t>五、组织领导</w:t>
      </w:r>
    </w:p>
    <w:p>
      <w:pPr>
        <w:pStyle w:val="4"/>
        <w:spacing w:line="360" w:lineRule="auto"/>
        <w:ind w:left="0" w:firstLine="608" w:firstLineChars="200"/>
        <w:jc w:val="both"/>
        <w:rPr>
          <w:rFonts w:ascii="仿宋" w:hAnsi="仿宋" w:eastAsia="仿宋"/>
          <w:w w:val="95"/>
        </w:rPr>
      </w:pPr>
      <w:r>
        <w:rPr>
          <w:rFonts w:ascii="仿宋" w:hAnsi="仿宋" w:eastAsia="仿宋"/>
          <w:w w:val="95"/>
        </w:rPr>
        <w:t>学院成立岗位聘用与考核工作</w:t>
      </w:r>
      <w:r>
        <w:rPr>
          <w:rFonts w:hint="eastAsia" w:ascii="仿宋" w:hAnsi="仿宋" w:eastAsia="仿宋"/>
          <w:w w:val="95"/>
        </w:rPr>
        <w:t>小组</w:t>
      </w:r>
      <w:r>
        <w:rPr>
          <w:rFonts w:ascii="仿宋" w:hAnsi="仿宋" w:eastAsia="仿宋"/>
          <w:w w:val="95"/>
        </w:rPr>
        <w:t>，由党政</w:t>
      </w:r>
      <w:r>
        <w:rPr>
          <w:rFonts w:hint="eastAsia" w:ascii="仿宋" w:hAnsi="仿宋" w:eastAsia="仿宋"/>
          <w:w w:val="95"/>
        </w:rPr>
        <w:t>负责人</w:t>
      </w:r>
      <w:r>
        <w:rPr>
          <w:rFonts w:ascii="仿宋" w:hAnsi="仿宋" w:eastAsia="仿宋"/>
          <w:w w:val="95"/>
        </w:rPr>
        <w:t>、教授委员会成员、</w:t>
      </w:r>
      <w:r>
        <w:rPr>
          <w:rFonts w:hint="eastAsia" w:ascii="仿宋" w:hAnsi="仿宋" w:eastAsia="仿宋"/>
          <w:w w:val="95"/>
        </w:rPr>
        <w:t>教师</w:t>
      </w:r>
      <w:r>
        <w:rPr>
          <w:rFonts w:ascii="仿宋" w:hAnsi="仿宋" w:eastAsia="仿宋"/>
          <w:w w:val="95"/>
        </w:rPr>
        <w:t>代表组成，负责学院政策解释、教师岗位任务与考核方案的审定以及相关问题的研究处理。</w:t>
      </w:r>
    </w:p>
    <w:p>
      <w:pPr>
        <w:pStyle w:val="4"/>
        <w:spacing w:line="360" w:lineRule="auto"/>
        <w:ind w:left="0" w:firstLine="608" w:firstLineChars="200"/>
        <w:rPr>
          <w:w w:val="95"/>
        </w:rPr>
      </w:pPr>
      <w:r>
        <w:rPr>
          <w:rFonts w:hint="eastAsia" w:ascii="黑体" w:hAnsi="黑体" w:eastAsia="黑体"/>
          <w:w w:val="95"/>
        </w:rPr>
        <w:t>六</w:t>
      </w:r>
      <w:r>
        <w:rPr>
          <w:rFonts w:ascii="黑体" w:hAnsi="黑体" w:eastAsia="黑体"/>
          <w:w w:val="95"/>
        </w:rPr>
        <w:t>、</w:t>
      </w:r>
      <w:r>
        <w:rPr>
          <w:rFonts w:hint="eastAsia" w:ascii="黑体" w:hAnsi="黑体" w:eastAsia="黑体"/>
          <w:w w:val="95"/>
        </w:rPr>
        <w:t>相关</w:t>
      </w:r>
      <w:r>
        <w:rPr>
          <w:rFonts w:ascii="黑体" w:hAnsi="黑体" w:eastAsia="黑体"/>
          <w:w w:val="95"/>
        </w:rPr>
        <w:t>说明</w:t>
      </w:r>
    </w:p>
    <w:p>
      <w:pPr>
        <w:pStyle w:val="4"/>
        <w:spacing w:line="360" w:lineRule="auto"/>
        <w:ind w:left="0" w:firstLine="608" w:firstLineChars="200"/>
        <w:jc w:val="both"/>
        <w:rPr>
          <w:rFonts w:ascii="仿宋" w:hAnsi="仿宋" w:eastAsia="仿宋"/>
          <w:w w:val="95"/>
        </w:rPr>
      </w:pPr>
      <w:r>
        <w:rPr>
          <w:rFonts w:hint="eastAsia" w:ascii="仿宋" w:hAnsi="仿宋" w:eastAsia="仿宋"/>
          <w:w w:val="95"/>
        </w:rPr>
        <w:t>（一）</w:t>
      </w:r>
      <w:r>
        <w:rPr>
          <w:rFonts w:ascii="仿宋" w:hAnsi="仿宋" w:eastAsia="仿宋"/>
          <w:w w:val="95"/>
        </w:rPr>
        <w:t>特聘教授、“双百工程”入选者等高层次人才及新进博士，除执行合同或协议之外，须同时完成学院确定的岗位任务。</w:t>
      </w:r>
    </w:p>
    <w:p>
      <w:pPr>
        <w:pStyle w:val="4"/>
        <w:spacing w:line="360" w:lineRule="auto"/>
        <w:ind w:left="0" w:firstLine="608" w:firstLineChars="200"/>
        <w:jc w:val="both"/>
        <w:rPr>
          <w:rFonts w:ascii="仿宋" w:hAnsi="仿宋" w:eastAsia="仿宋"/>
          <w:w w:val="95"/>
        </w:rPr>
      </w:pPr>
      <w:r>
        <w:rPr>
          <w:rFonts w:hint="eastAsia" w:ascii="仿宋" w:hAnsi="仿宋" w:eastAsia="仿宋"/>
          <w:w w:val="95"/>
        </w:rPr>
        <w:t>（二）</w:t>
      </w:r>
      <w:r>
        <w:rPr>
          <w:rFonts w:ascii="仿宋" w:hAnsi="仿宋" w:eastAsia="仿宋"/>
          <w:w w:val="95"/>
        </w:rPr>
        <w:t>学校批准的教师岗位兼职人员一般应选择教学科研型岗位。在完成岗位科研任务的同时，教学任务每年完成一门本科生课堂教学任务即可，每年最高教学任务不得超过本岗位要求的教学工作任务。</w:t>
      </w:r>
    </w:p>
    <w:p>
      <w:pPr>
        <w:pStyle w:val="4"/>
        <w:spacing w:line="360" w:lineRule="auto"/>
        <w:ind w:left="0" w:firstLine="608" w:firstLineChars="200"/>
        <w:jc w:val="both"/>
        <w:rPr>
          <w:rFonts w:ascii="仿宋" w:hAnsi="仿宋" w:eastAsia="仿宋"/>
          <w:color w:val="000000" w:themeColor="text1"/>
          <w:w w:val="95"/>
          <w14:textFill>
            <w14:solidFill>
              <w14:schemeClr w14:val="tx1"/>
            </w14:solidFill>
          </w14:textFill>
        </w:rPr>
      </w:pPr>
      <w:r>
        <w:rPr>
          <w:rFonts w:hint="eastAsia" w:ascii="仿宋" w:hAnsi="仿宋" w:eastAsia="仿宋"/>
          <w:color w:val="000000" w:themeColor="text1"/>
          <w:w w:val="95"/>
          <w14:textFill>
            <w14:solidFill>
              <w14:schemeClr w14:val="tx1"/>
            </w14:solidFill>
          </w14:textFill>
        </w:rPr>
        <w:t>（四）其他</w:t>
      </w:r>
      <w:r>
        <w:rPr>
          <w:rFonts w:ascii="仿宋" w:hAnsi="仿宋" w:eastAsia="仿宋"/>
          <w:color w:val="000000" w:themeColor="text1"/>
          <w:w w:val="95"/>
          <w14:textFill>
            <w14:solidFill>
              <w14:schemeClr w14:val="tx1"/>
            </w14:solidFill>
          </w14:textFill>
        </w:rPr>
        <w:t>未尽事项，遵照</w:t>
      </w:r>
      <w:r>
        <w:rPr>
          <w:rFonts w:ascii="仿宋" w:hAnsi="仿宋" w:eastAsia="仿宋"/>
          <w:color w:val="000000" w:themeColor="text1"/>
          <w:spacing w:val="-10"/>
          <w14:textFill>
            <w14:solidFill>
              <w14:schemeClr w14:val="tx1"/>
            </w14:solidFill>
          </w14:textFill>
        </w:rPr>
        <w:t>《</w:t>
      </w:r>
      <w:r>
        <w:rPr>
          <w:rFonts w:hint="eastAsia" w:ascii="仿宋" w:hAnsi="仿宋" w:eastAsia="仿宋"/>
          <w:color w:val="000000" w:themeColor="text1"/>
          <w:spacing w:val="-10"/>
          <w14:textFill>
            <w14:solidFill>
              <w14:schemeClr w14:val="tx1"/>
            </w14:solidFill>
          </w14:textFill>
        </w:rPr>
        <w:t>山东</w:t>
      </w:r>
      <w:r>
        <w:rPr>
          <w:rFonts w:ascii="仿宋" w:hAnsi="仿宋" w:eastAsia="仿宋"/>
          <w:color w:val="000000" w:themeColor="text1"/>
          <w:spacing w:val="-10"/>
          <w14:textFill>
            <w14:solidFill>
              <w14:schemeClr w14:val="tx1"/>
            </w14:solidFill>
          </w14:textFill>
        </w:rPr>
        <w:t>理工大学岗位聘用与考核实施办法》</w:t>
      </w:r>
      <w:r>
        <w:rPr>
          <w:rFonts w:hint="eastAsia" w:ascii="仿宋" w:hAnsi="仿宋" w:eastAsia="仿宋"/>
          <w:color w:val="000000" w:themeColor="text1"/>
          <w:spacing w:val="-10"/>
          <w14:textFill>
            <w14:solidFill>
              <w14:schemeClr w14:val="tx1"/>
            </w14:solidFill>
          </w14:textFill>
        </w:rPr>
        <w:t>（鲁</w:t>
      </w:r>
      <w:r>
        <w:rPr>
          <w:rFonts w:ascii="仿宋" w:hAnsi="仿宋" w:eastAsia="仿宋"/>
          <w:color w:val="000000" w:themeColor="text1"/>
          <w:spacing w:val="-10"/>
          <w14:textFill>
            <w14:solidFill>
              <w14:schemeClr w14:val="tx1"/>
            </w14:solidFill>
          </w14:textFill>
        </w:rPr>
        <w:t>理工大政</w:t>
      </w:r>
      <w:r>
        <w:rPr>
          <w:rFonts w:hint="eastAsia" w:ascii="仿宋" w:hAnsi="仿宋" w:eastAsia="仿宋"/>
          <w:color w:val="000000" w:themeColor="text1"/>
          <w:spacing w:val="-10"/>
          <w14:textFill>
            <w14:solidFill>
              <w14:schemeClr w14:val="tx1"/>
            </w14:solidFill>
          </w14:textFill>
        </w:rPr>
        <w:t>发</w:t>
      </w:r>
      <w:r>
        <w:rPr>
          <w:rFonts w:ascii="仿宋" w:hAnsi="仿宋" w:eastAsia="仿宋" w:cs="Times New Roman"/>
          <w:color w:val="000000" w:themeColor="text1"/>
          <w:spacing w:val="-10"/>
          <w14:textFill>
            <w14:solidFill>
              <w14:schemeClr w14:val="tx1"/>
            </w14:solidFill>
          </w14:textFill>
        </w:rPr>
        <w:t>[2022]56</w:t>
      </w:r>
      <w:r>
        <w:rPr>
          <w:rFonts w:hint="eastAsia" w:ascii="仿宋" w:hAnsi="仿宋" w:eastAsia="仿宋"/>
          <w:color w:val="000000" w:themeColor="text1"/>
          <w:spacing w:val="-10"/>
          <w14:textFill>
            <w14:solidFill>
              <w14:schemeClr w14:val="tx1"/>
            </w14:solidFill>
          </w14:textFill>
        </w:rPr>
        <w:t>号）文件</w:t>
      </w:r>
      <w:r>
        <w:rPr>
          <w:rFonts w:ascii="仿宋" w:hAnsi="仿宋" w:eastAsia="仿宋"/>
          <w:color w:val="000000" w:themeColor="text1"/>
          <w:spacing w:val="-10"/>
          <w14:textFill>
            <w14:solidFill>
              <w14:schemeClr w14:val="tx1"/>
            </w14:solidFill>
          </w14:textFill>
        </w:rPr>
        <w:t>有关规定。</w:t>
      </w:r>
    </w:p>
    <w:p>
      <w:pPr>
        <w:pStyle w:val="4"/>
        <w:spacing w:line="360" w:lineRule="auto"/>
        <w:ind w:left="0" w:firstLine="608" w:firstLineChars="200"/>
        <w:jc w:val="both"/>
        <w:rPr>
          <w:rFonts w:ascii="仿宋" w:hAnsi="仿宋" w:eastAsia="仿宋"/>
          <w:color w:val="000000" w:themeColor="text1"/>
          <w:w w:val="95"/>
          <w14:textFill>
            <w14:solidFill>
              <w14:schemeClr w14:val="tx1"/>
            </w14:solidFill>
          </w14:textFill>
        </w:rPr>
      </w:pPr>
      <w:r>
        <w:rPr>
          <w:rFonts w:hint="eastAsia" w:ascii="仿宋" w:hAnsi="仿宋" w:eastAsia="仿宋"/>
          <w:color w:val="000000" w:themeColor="text1"/>
          <w:w w:val="95"/>
          <w14:textFill>
            <w14:solidFill>
              <w14:schemeClr w14:val="tx1"/>
            </w14:solidFill>
          </w14:textFill>
        </w:rPr>
        <w:t>（五）</w:t>
      </w:r>
      <w:r>
        <w:rPr>
          <w:rFonts w:ascii="仿宋" w:hAnsi="仿宋" w:eastAsia="仿宋"/>
          <w:color w:val="000000" w:themeColor="text1"/>
          <w:w w:val="95"/>
          <w14:textFill>
            <w14:solidFill>
              <w14:schemeClr w14:val="tx1"/>
            </w14:solidFill>
          </w14:textFill>
        </w:rPr>
        <w:t>本办法由学院考核与聘用委员会负责解释，自发布之日起执行。</w:t>
      </w:r>
    </w:p>
    <w:p>
      <w:pPr>
        <w:pStyle w:val="4"/>
        <w:spacing w:line="360" w:lineRule="auto"/>
        <w:jc w:val="both"/>
        <w:rPr>
          <w:rFonts w:ascii="仿宋" w:hAnsi="仿宋" w:eastAsia="仿宋"/>
          <w:color w:val="000000" w:themeColor="text1"/>
          <w:w w:val="95"/>
          <w14:textFill>
            <w14:solidFill>
              <w14:schemeClr w14:val="tx1"/>
            </w14:solidFill>
          </w14:textFill>
        </w:rPr>
      </w:pPr>
    </w:p>
    <w:p>
      <w:pPr>
        <w:pStyle w:val="4"/>
        <w:spacing w:line="500" w:lineRule="exact"/>
        <w:ind w:left="884"/>
        <w:rPr>
          <w:rFonts w:ascii="仿宋" w:hAnsi="仿宋" w:eastAsia="仿宋"/>
        </w:rPr>
      </w:pPr>
      <w:r>
        <w:rPr>
          <w:rFonts w:ascii="黑体" w:hAnsi="黑体" w:eastAsia="黑体"/>
        </w:rPr>
        <w:t>附件：</w:t>
      </w:r>
      <w:r>
        <w:rPr>
          <w:rFonts w:ascii="仿宋" w:hAnsi="仿宋" w:eastAsia="仿宋"/>
        </w:rPr>
        <w:t>1.教授二级岗位聘用条件</w:t>
      </w:r>
    </w:p>
    <w:p>
      <w:pPr>
        <w:pStyle w:val="12"/>
        <w:numPr>
          <w:ilvl w:val="1"/>
          <w:numId w:val="1"/>
        </w:numPr>
        <w:tabs>
          <w:tab w:val="left" w:pos="2166"/>
        </w:tabs>
        <w:spacing w:line="500" w:lineRule="exact"/>
        <w:rPr>
          <w:rFonts w:ascii="仿宋" w:hAnsi="仿宋" w:eastAsia="仿宋"/>
          <w:sz w:val="32"/>
        </w:rPr>
      </w:pPr>
      <w:r>
        <w:rPr>
          <w:rFonts w:ascii="仿宋" w:hAnsi="仿宋" w:eastAsia="仿宋"/>
          <w:w w:val="95"/>
          <w:sz w:val="32"/>
        </w:rPr>
        <w:t>教授三级岗位竞聘最低条件</w:t>
      </w:r>
    </w:p>
    <w:p>
      <w:pPr>
        <w:pStyle w:val="12"/>
        <w:numPr>
          <w:ilvl w:val="1"/>
          <w:numId w:val="1"/>
        </w:numPr>
        <w:tabs>
          <w:tab w:val="left" w:pos="2166"/>
        </w:tabs>
        <w:spacing w:line="500" w:lineRule="exact"/>
        <w:rPr>
          <w:rFonts w:ascii="仿宋" w:hAnsi="仿宋" w:eastAsia="仿宋"/>
          <w:sz w:val="32"/>
        </w:rPr>
      </w:pPr>
      <w:r>
        <w:rPr>
          <w:rFonts w:ascii="仿宋" w:hAnsi="仿宋" w:eastAsia="仿宋"/>
          <w:w w:val="95"/>
          <w:sz w:val="32"/>
        </w:rPr>
        <w:t>教授二级岗位聘期目标任务</w:t>
      </w:r>
    </w:p>
    <w:p>
      <w:pPr>
        <w:pStyle w:val="12"/>
        <w:numPr>
          <w:ilvl w:val="1"/>
          <w:numId w:val="1"/>
        </w:numPr>
        <w:tabs>
          <w:tab w:val="left" w:pos="2166"/>
        </w:tabs>
        <w:spacing w:line="500" w:lineRule="exact"/>
        <w:rPr>
          <w:rFonts w:ascii="仿宋" w:hAnsi="仿宋" w:eastAsia="仿宋"/>
          <w:sz w:val="32"/>
        </w:rPr>
      </w:pPr>
      <w:r>
        <w:rPr>
          <w:rFonts w:ascii="仿宋" w:hAnsi="仿宋" w:eastAsia="仿宋"/>
          <w:sz w:val="32"/>
        </w:rPr>
        <w:t>业绩成果目录</w:t>
      </w:r>
    </w:p>
    <w:p>
      <w:pPr>
        <w:pStyle w:val="12"/>
        <w:numPr>
          <w:ilvl w:val="1"/>
          <w:numId w:val="1"/>
        </w:numPr>
        <w:tabs>
          <w:tab w:val="left" w:pos="2166"/>
        </w:tabs>
        <w:spacing w:line="500" w:lineRule="exact"/>
        <w:rPr>
          <w:rFonts w:ascii="仿宋" w:hAnsi="仿宋" w:eastAsia="仿宋"/>
          <w:sz w:val="32"/>
        </w:rPr>
      </w:pPr>
      <w:r>
        <w:rPr>
          <w:rFonts w:hint="eastAsia" w:ascii="仿宋" w:hAnsi="仿宋" w:eastAsia="仿宋"/>
          <w:sz w:val="32"/>
        </w:rPr>
        <w:t>经济</w:t>
      </w:r>
      <w:r>
        <w:rPr>
          <w:rFonts w:ascii="仿宋" w:hAnsi="仿宋" w:eastAsia="仿宋"/>
          <w:sz w:val="32"/>
        </w:rPr>
        <w:t>学院第四轮教师岗位任务</w:t>
      </w:r>
    </w:p>
    <w:p>
      <w:pPr>
        <w:pStyle w:val="12"/>
        <w:numPr>
          <w:ilvl w:val="1"/>
          <w:numId w:val="1"/>
        </w:numPr>
        <w:tabs>
          <w:tab w:val="left" w:pos="2166"/>
        </w:tabs>
        <w:spacing w:line="500" w:lineRule="exact"/>
        <w:rPr>
          <w:rFonts w:ascii="仿宋" w:hAnsi="仿宋" w:eastAsia="仿宋"/>
          <w:sz w:val="32"/>
          <w:szCs w:val="32"/>
        </w:rPr>
      </w:pPr>
      <w:r>
        <w:rPr>
          <w:rFonts w:hint="eastAsia" w:ascii="仿宋" w:hAnsi="仿宋" w:eastAsia="仿宋" w:cs="仿宋"/>
          <w:kern w:val="2"/>
          <w:sz w:val="32"/>
          <w:szCs w:val="32"/>
          <w:lang w:val="en-US" w:bidi="ar-SA"/>
        </w:rPr>
        <w:t>经济</w:t>
      </w:r>
      <w:r>
        <w:rPr>
          <w:rFonts w:hint="eastAsia" w:ascii="仿宋" w:hAnsi="仿宋" w:eastAsia="仿宋" w:cs="Times New Roman"/>
          <w:kern w:val="2"/>
          <w:sz w:val="32"/>
          <w:szCs w:val="32"/>
          <w:lang w:val="en-US" w:bidi="ar-SA"/>
        </w:rPr>
        <w:t>学院教师岗位任务公共服务评价指标体系</w:t>
      </w:r>
    </w:p>
    <w:p>
      <w:pPr>
        <w:pStyle w:val="4"/>
        <w:spacing w:line="360" w:lineRule="auto"/>
        <w:ind w:left="0"/>
        <w:jc w:val="both"/>
        <w:rPr>
          <w:rFonts w:ascii="仿宋" w:hAnsi="仿宋" w:eastAsia="仿宋"/>
          <w:color w:val="000000" w:themeColor="text1"/>
          <w:w w:val="95"/>
          <w14:textFill>
            <w14:solidFill>
              <w14:schemeClr w14:val="tx1"/>
            </w14:solidFill>
          </w14:textFill>
        </w:rPr>
      </w:pPr>
    </w:p>
    <w:p>
      <w:pPr>
        <w:pStyle w:val="4"/>
        <w:spacing w:line="360" w:lineRule="auto"/>
        <w:ind w:firstLine="5472" w:firstLineChars="1800"/>
        <w:jc w:val="both"/>
        <w:rPr>
          <w:rFonts w:ascii="仿宋" w:hAnsi="仿宋" w:eastAsia="仿宋"/>
          <w:color w:val="000000" w:themeColor="text1"/>
          <w:w w:val="95"/>
          <w14:textFill>
            <w14:solidFill>
              <w14:schemeClr w14:val="tx1"/>
            </w14:solidFill>
          </w14:textFill>
        </w:rPr>
      </w:pPr>
      <w:r>
        <w:rPr>
          <w:rFonts w:hint="eastAsia" w:ascii="仿宋" w:hAnsi="仿宋" w:eastAsia="仿宋"/>
          <w:color w:val="000000" w:themeColor="text1"/>
          <w:w w:val="95"/>
          <w14:textFill>
            <w14:solidFill>
              <w14:schemeClr w14:val="tx1"/>
            </w14:solidFill>
          </w14:textFill>
        </w:rPr>
        <w:t>2</w:t>
      </w:r>
      <w:r>
        <w:rPr>
          <w:rFonts w:ascii="仿宋" w:hAnsi="仿宋" w:eastAsia="仿宋"/>
          <w:color w:val="000000" w:themeColor="text1"/>
          <w:w w:val="95"/>
          <w14:textFill>
            <w14:solidFill>
              <w14:schemeClr w14:val="tx1"/>
            </w14:solidFill>
          </w14:textFill>
        </w:rPr>
        <w:t>022</w:t>
      </w:r>
      <w:r>
        <w:rPr>
          <w:rFonts w:hint="eastAsia" w:ascii="仿宋" w:hAnsi="仿宋" w:eastAsia="仿宋"/>
          <w:color w:val="000000" w:themeColor="text1"/>
          <w:w w:val="95"/>
          <w14:textFill>
            <w14:solidFill>
              <w14:schemeClr w14:val="tx1"/>
            </w14:solidFill>
          </w14:textFill>
        </w:rPr>
        <w:t>年7月8日</w:t>
      </w:r>
    </w:p>
    <w:p/>
    <w:p/>
    <w:p/>
    <w:p>
      <w:pPr>
        <w:pStyle w:val="4"/>
        <w:spacing w:before="30"/>
      </w:pPr>
      <w:r>
        <w:rPr>
          <w:rFonts w:ascii="黑体" w:hAnsi="黑体" w:eastAsia="黑体"/>
          <w:spacing w:val="-27"/>
        </w:rPr>
        <w:t xml:space="preserve">附件 </w:t>
      </w:r>
      <w:r>
        <w:rPr>
          <w:rFonts w:ascii="黑体" w:hAnsi="黑体" w:eastAsia="黑体"/>
        </w:rPr>
        <w:t>1</w:t>
      </w:r>
      <w:r>
        <w:t xml:space="preserve">              </w:t>
      </w:r>
    </w:p>
    <w:p>
      <w:pPr>
        <w:pStyle w:val="4"/>
        <w:spacing w:before="30"/>
        <w:jc w:val="center"/>
        <w:rPr>
          <w:rFonts w:ascii="方正小标宋简体" w:eastAsia="方正小标宋简体"/>
          <w:sz w:val="44"/>
          <w:szCs w:val="44"/>
        </w:rPr>
      </w:pPr>
      <w:r>
        <w:rPr>
          <w:rFonts w:hint="eastAsia" w:ascii="方正小标宋简体" w:eastAsia="方正小标宋简体"/>
          <w:sz w:val="44"/>
          <w:szCs w:val="44"/>
        </w:rPr>
        <w:t>教授二级岗位聘用条件</w:t>
      </w:r>
    </w:p>
    <w:p>
      <w:pPr>
        <w:pStyle w:val="4"/>
        <w:spacing w:before="30"/>
        <w:rPr>
          <w:rFonts w:ascii="方正小标宋简体" w:hAnsi="黑体" w:eastAsia="方正小标宋简体"/>
        </w:rPr>
      </w:pPr>
    </w:p>
    <w:p>
      <w:pPr>
        <w:pStyle w:val="4"/>
        <w:spacing w:line="460" w:lineRule="exact"/>
        <w:ind w:left="0" w:right="426" w:firstLine="616" w:firstLineChars="200"/>
        <w:jc w:val="both"/>
        <w:rPr>
          <w:rFonts w:ascii="仿宋" w:hAnsi="仿宋" w:eastAsia="仿宋"/>
        </w:rPr>
      </w:pPr>
      <w:r>
        <w:rPr>
          <w:rFonts w:ascii="仿宋" w:hAnsi="仿宋" w:eastAsia="仿宋"/>
          <w:spacing w:val="-6"/>
        </w:rPr>
        <w:t>具有良好的学术造诣和学术声誉，有稳定的研究方向，是本学科领域主要学术或专业带头人，具备下列条件之一者，可申报续聘或竞</w:t>
      </w:r>
      <w:r>
        <w:rPr>
          <w:rFonts w:ascii="仿宋" w:hAnsi="仿宋" w:eastAsia="仿宋"/>
        </w:rPr>
        <w:t>聘教授二级岗位：</w:t>
      </w:r>
    </w:p>
    <w:p>
      <w:pPr>
        <w:pStyle w:val="4"/>
        <w:spacing w:line="460" w:lineRule="exact"/>
        <w:ind w:left="0" w:firstLine="640" w:firstLineChars="200"/>
        <w:rPr>
          <w:rFonts w:ascii="仿宋" w:hAnsi="仿宋" w:eastAsia="仿宋"/>
        </w:rPr>
      </w:pPr>
      <w:r>
        <w:rPr>
          <w:rFonts w:ascii="仿宋" w:hAnsi="仿宋" w:eastAsia="仿宋"/>
        </w:rPr>
        <w:t>一、现聘教授二级岗位，聘用期满考核合格及以上。</w:t>
      </w:r>
    </w:p>
    <w:p>
      <w:pPr>
        <w:pStyle w:val="4"/>
        <w:spacing w:line="460" w:lineRule="exact"/>
        <w:ind w:left="0" w:right="425" w:firstLine="580" w:firstLineChars="200"/>
        <w:rPr>
          <w:rFonts w:ascii="仿宋" w:hAnsi="仿宋" w:eastAsia="仿宋"/>
        </w:rPr>
      </w:pPr>
      <w:r>
        <w:rPr>
          <w:rFonts w:ascii="仿宋" w:hAnsi="仿宋" w:eastAsia="仿宋"/>
          <w:spacing w:val="-15"/>
        </w:rPr>
        <w:t xml:space="preserve">二、现聘正教授满 </w:t>
      </w:r>
      <w:r>
        <w:rPr>
          <w:rFonts w:ascii="仿宋" w:hAnsi="仿宋" w:eastAsia="仿宋"/>
        </w:rPr>
        <w:t>4</w:t>
      </w:r>
      <w:r>
        <w:rPr>
          <w:rFonts w:ascii="仿宋" w:hAnsi="仿宋" w:eastAsia="仿宋"/>
          <w:spacing w:val="-13"/>
        </w:rPr>
        <w:t xml:space="preserve"> 年且具备下列条件之一的人员，可申报竞聘</w:t>
      </w:r>
      <w:r>
        <w:rPr>
          <w:rFonts w:ascii="仿宋" w:hAnsi="仿宋" w:eastAsia="仿宋"/>
        </w:rPr>
        <w:t>教授二级岗位。</w:t>
      </w:r>
    </w:p>
    <w:p>
      <w:pPr>
        <w:pStyle w:val="4"/>
        <w:spacing w:line="460" w:lineRule="exact"/>
        <w:ind w:firstLine="320" w:firstLineChars="100"/>
        <w:rPr>
          <w:rFonts w:ascii="仿宋" w:hAnsi="仿宋" w:eastAsia="仿宋"/>
        </w:rPr>
      </w:pPr>
      <w:r>
        <w:rPr>
          <w:rFonts w:ascii="仿宋" w:hAnsi="仿宋" w:eastAsia="仿宋"/>
        </w:rPr>
        <w:t>（一）人才工程类</w:t>
      </w:r>
    </w:p>
    <w:p>
      <w:pPr>
        <w:pStyle w:val="12"/>
        <w:numPr>
          <w:ilvl w:val="0"/>
          <w:numId w:val="2"/>
        </w:numPr>
        <w:tabs>
          <w:tab w:val="left" w:pos="1206"/>
        </w:tabs>
        <w:spacing w:line="460" w:lineRule="exact"/>
        <w:ind w:right="426" w:firstLine="640"/>
        <w:rPr>
          <w:rFonts w:ascii="仿宋" w:hAnsi="仿宋" w:eastAsia="仿宋"/>
          <w:sz w:val="32"/>
        </w:rPr>
      </w:pPr>
      <w:r>
        <w:rPr>
          <w:rFonts w:ascii="仿宋" w:hAnsi="仿宋" w:eastAsia="仿宋"/>
          <w:spacing w:val="-6"/>
          <w:sz w:val="32"/>
        </w:rPr>
        <w:t>国家重点人才工程入选者</w:t>
      </w:r>
      <w:r>
        <w:rPr>
          <w:rFonts w:ascii="仿宋" w:hAnsi="仿宋" w:eastAsia="仿宋"/>
          <w:sz w:val="32"/>
        </w:rPr>
        <w:t>（</w:t>
      </w:r>
      <w:r>
        <w:rPr>
          <w:rFonts w:ascii="仿宋" w:hAnsi="仿宋" w:eastAsia="仿宋"/>
          <w:spacing w:val="-1"/>
          <w:sz w:val="32"/>
        </w:rPr>
        <w:t>以省事业单位人事综合管理部门认</w:t>
      </w:r>
      <w:r>
        <w:rPr>
          <w:rFonts w:ascii="仿宋" w:hAnsi="仿宋" w:eastAsia="仿宋"/>
          <w:spacing w:val="1"/>
          <w:w w:val="99"/>
          <w:sz w:val="32"/>
        </w:rPr>
        <w:t>定为准</w:t>
      </w:r>
      <w:r>
        <w:rPr>
          <w:rFonts w:ascii="仿宋" w:hAnsi="仿宋" w:eastAsia="仿宋"/>
          <w:spacing w:val="-161"/>
          <w:w w:val="99"/>
          <w:sz w:val="32"/>
        </w:rPr>
        <w:t>）</w:t>
      </w:r>
      <w:r>
        <w:rPr>
          <w:rFonts w:ascii="仿宋" w:hAnsi="仿宋" w:eastAsia="仿宋"/>
          <w:w w:val="99"/>
          <w:sz w:val="32"/>
        </w:rPr>
        <w:t>；</w:t>
      </w:r>
    </w:p>
    <w:p>
      <w:pPr>
        <w:pStyle w:val="12"/>
        <w:numPr>
          <w:ilvl w:val="0"/>
          <w:numId w:val="2"/>
        </w:numPr>
        <w:tabs>
          <w:tab w:val="left" w:pos="1206"/>
        </w:tabs>
        <w:spacing w:line="460" w:lineRule="exact"/>
        <w:ind w:left="1206"/>
        <w:rPr>
          <w:rFonts w:ascii="仿宋" w:hAnsi="仿宋" w:eastAsia="仿宋"/>
          <w:sz w:val="32"/>
        </w:rPr>
      </w:pPr>
      <w:r>
        <w:rPr>
          <w:rFonts w:ascii="仿宋" w:hAnsi="仿宋" w:eastAsia="仿宋"/>
          <w:sz w:val="32"/>
        </w:rPr>
        <w:t>国家“万人计划”杰出人才、领军人才；</w:t>
      </w:r>
    </w:p>
    <w:p>
      <w:pPr>
        <w:pStyle w:val="12"/>
        <w:numPr>
          <w:ilvl w:val="0"/>
          <w:numId w:val="2"/>
        </w:numPr>
        <w:tabs>
          <w:tab w:val="left" w:pos="1206"/>
        </w:tabs>
        <w:spacing w:line="460" w:lineRule="exact"/>
        <w:ind w:left="1206"/>
        <w:rPr>
          <w:rFonts w:ascii="仿宋" w:hAnsi="仿宋" w:eastAsia="仿宋"/>
          <w:sz w:val="32"/>
        </w:rPr>
      </w:pPr>
      <w:r>
        <w:rPr>
          <w:rFonts w:ascii="仿宋" w:hAnsi="仿宋" w:eastAsia="仿宋"/>
          <w:sz w:val="32"/>
        </w:rPr>
        <w:t>国家杰出青年科学基金获得者；</w:t>
      </w:r>
    </w:p>
    <w:p>
      <w:pPr>
        <w:pStyle w:val="12"/>
        <w:numPr>
          <w:ilvl w:val="0"/>
          <w:numId w:val="2"/>
        </w:numPr>
        <w:tabs>
          <w:tab w:val="left" w:pos="1206"/>
        </w:tabs>
        <w:spacing w:line="460" w:lineRule="exact"/>
        <w:ind w:left="1206"/>
        <w:rPr>
          <w:rFonts w:ascii="仿宋" w:hAnsi="仿宋" w:eastAsia="仿宋"/>
          <w:sz w:val="32"/>
        </w:rPr>
      </w:pPr>
      <w:r>
        <w:rPr>
          <w:rFonts w:ascii="仿宋" w:hAnsi="仿宋" w:eastAsia="仿宋"/>
          <w:sz w:val="32"/>
        </w:rPr>
        <w:t>长江学者特聘教授；</w:t>
      </w:r>
    </w:p>
    <w:p>
      <w:pPr>
        <w:pStyle w:val="12"/>
        <w:numPr>
          <w:ilvl w:val="0"/>
          <w:numId w:val="2"/>
        </w:numPr>
        <w:tabs>
          <w:tab w:val="left" w:pos="1206"/>
        </w:tabs>
        <w:spacing w:line="460" w:lineRule="exact"/>
        <w:ind w:left="1206"/>
        <w:rPr>
          <w:rFonts w:ascii="仿宋" w:hAnsi="仿宋" w:eastAsia="仿宋"/>
          <w:sz w:val="32"/>
        </w:rPr>
      </w:pPr>
      <w:r>
        <w:rPr>
          <w:rFonts w:ascii="仿宋" w:hAnsi="仿宋" w:eastAsia="仿宋"/>
          <w:sz w:val="32"/>
        </w:rPr>
        <w:t>入选山东省“一事一议”引进顶尖人才人选；</w:t>
      </w:r>
    </w:p>
    <w:p>
      <w:pPr>
        <w:pStyle w:val="12"/>
        <w:numPr>
          <w:ilvl w:val="0"/>
          <w:numId w:val="2"/>
        </w:numPr>
        <w:tabs>
          <w:tab w:val="left" w:pos="1206"/>
        </w:tabs>
        <w:spacing w:line="460" w:lineRule="exact"/>
        <w:ind w:left="1206"/>
        <w:rPr>
          <w:rFonts w:ascii="仿宋" w:hAnsi="仿宋" w:eastAsia="仿宋"/>
          <w:sz w:val="32"/>
        </w:rPr>
      </w:pPr>
      <w:r>
        <w:rPr>
          <w:rFonts w:ascii="仿宋" w:hAnsi="仿宋" w:eastAsia="仿宋"/>
          <w:sz w:val="32"/>
        </w:rPr>
        <w:t>齐鲁杰出人才奖及提名奖获得者；</w:t>
      </w:r>
    </w:p>
    <w:p>
      <w:pPr>
        <w:pStyle w:val="12"/>
        <w:numPr>
          <w:ilvl w:val="0"/>
          <w:numId w:val="2"/>
        </w:numPr>
        <w:tabs>
          <w:tab w:val="left" w:pos="1206"/>
        </w:tabs>
        <w:spacing w:line="460" w:lineRule="exact"/>
        <w:ind w:left="1206"/>
        <w:rPr>
          <w:rFonts w:ascii="仿宋" w:hAnsi="仿宋" w:eastAsia="仿宋"/>
          <w:sz w:val="32"/>
        </w:rPr>
      </w:pPr>
      <w:r>
        <w:rPr>
          <w:rFonts w:ascii="仿宋" w:hAnsi="仿宋" w:eastAsia="仿宋"/>
          <w:sz w:val="32"/>
        </w:rPr>
        <w:t>泰山学者攀登计划专家；</w:t>
      </w:r>
    </w:p>
    <w:p>
      <w:pPr>
        <w:pStyle w:val="12"/>
        <w:numPr>
          <w:ilvl w:val="0"/>
          <w:numId w:val="2"/>
        </w:numPr>
        <w:tabs>
          <w:tab w:val="left" w:pos="1206"/>
        </w:tabs>
        <w:spacing w:line="460" w:lineRule="exact"/>
        <w:ind w:left="1206"/>
        <w:rPr>
          <w:rFonts w:ascii="仿宋" w:hAnsi="仿宋" w:eastAsia="仿宋"/>
          <w:sz w:val="32"/>
        </w:rPr>
      </w:pPr>
      <w:r>
        <w:rPr>
          <w:rFonts w:ascii="仿宋" w:hAnsi="仿宋" w:eastAsia="仿宋"/>
          <w:sz w:val="32"/>
        </w:rPr>
        <w:t>泰山学者优势特色学科人才团队支持计划领军人才；</w:t>
      </w:r>
    </w:p>
    <w:p>
      <w:pPr>
        <w:pStyle w:val="12"/>
        <w:numPr>
          <w:ilvl w:val="0"/>
          <w:numId w:val="2"/>
        </w:numPr>
        <w:tabs>
          <w:tab w:val="left" w:pos="1206"/>
        </w:tabs>
        <w:spacing w:line="460" w:lineRule="exact"/>
        <w:ind w:left="1206"/>
        <w:rPr>
          <w:rFonts w:ascii="仿宋" w:hAnsi="仿宋" w:eastAsia="仿宋"/>
          <w:sz w:val="32"/>
        </w:rPr>
      </w:pPr>
      <w:r>
        <w:rPr>
          <w:rFonts w:ascii="仿宋" w:hAnsi="仿宋" w:eastAsia="仿宋"/>
          <w:sz w:val="32"/>
        </w:rPr>
        <w:t>“国家百千万人才工程”人选；</w:t>
      </w:r>
    </w:p>
    <w:p>
      <w:pPr>
        <w:pStyle w:val="12"/>
        <w:numPr>
          <w:ilvl w:val="0"/>
          <w:numId w:val="2"/>
        </w:numPr>
        <w:tabs>
          <w:tab w:val="left" w:pos="1370"/>
        </w:tabs>
        <w:spacing w:line="460" w:lineRule="exact"/>
        <w:ind w:right="430" w:firstLine="640"/>
        <w:rPr>
          <w:rFonts w:ascii="仿宋" w:hAnsi="仿宋" w:eastAsia="仿宋"/>
          <w:sz w:val="32"/>
        </w:rPr>
      </w:pPr>
      <w:r>
        <w:rPr>
          <w:rFonts w:ascii="仿宋" w:hAnsi="仿宋" w:eastAsia="仿宋"/>
          <w:w w:val="95"/>
          <w:sz w:val="32"/>
        </w:rPr>
        <w:t xml:space="preserve">国家“万人计划”青年拔尖人才、青年长江学者、优秀青年 </w:t>
      </w:r>
      <w:r>
        <w:rPr>
          <w:rFonts w:ascii="仿宋" w:hAnsi="仿宋" w:eastAsia="仿宋"/>
          <w:sz w:val="32"/>
        </w:rPr>
        <w:t>科学基金项目（含海外优青）入选者；</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sz w:val="32"/>
        </w:rPr>
        <w:t>全国杰出专业技术人才；</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sz w:val="32"/>
        </w:rPr>
        <w:t>中科院“百人计划”入选者；</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sz w:val="32"/>
        </w:rPr>
        <w:t>享受国务院颁发政府特殊津贴人员；</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sz w:val="32"/>
        </w:rPr>
        <w:t>国家有突出贡献的中青年专家；</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sz w:val="32"/>
        </w:rPr>
        <w:t>国家教学名师、国家级教师教学团队负责人；</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sz w:val="32"/>
        </w:rPr>
        <w:t>山东省杰出青年科学基金获得者；</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sz w:val="32"/>
        </w:rPr>
        <w:t>全国文化名家暨“四个一批”人才；</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w w:val="95"/>
          <w:sz w:val="32"/>
        </w:rPr>
        <w:t>中华农业英才奖获得者；</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w w:val="95"/>
          <w:sz w:val="32"/>
        </w:rPr>
        <w:t>“泰山学者”特聘教授；</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w w:val="99"/>
          <w:sz w:val="32"/>
        </w:rPr>
        <w:t>泰山产业领军人才（科技创新类</w:t>
      </w:r>
      <w:r>
        <w:rPr>
          <w:rFonts w:ascii="仿宋" w:hAnsi="仿宋" w:eastAsia="仿宋"/>
          <w:spacing w:val="-161"/>
          <w:w w:val="99"/>
          <w:sz w:val="32"/>
        </w:rPr>
        <w:t>）</w:t>
      </w:r>
      <w:r>
        <w:rPr>
          <w:rFonts w:ascii="仿宋" w:hAnsi="仿宋" w:eastAsia="仿宋"/>
          <w:w w:val="99"/>
          <w:sz w:val="32"/>
        </w:rPr>
        <w:t>；</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w w:val="95"/>
          <w:sz w:val="32"/>
        </w:rPr>
        <w:t>泰山学者工程其他类别入选专家；</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w w:val="95"/>
          <w:sz w:val="32"/>
        </w:rPr>
        <w:t>山东省有突出贡献的中青年专家；</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sz w:val="32"/>
        </w:rPr>
        <w:t>齐鲁文化名家工程入选者；</w:t>
      </w:r>
    </w:p>
    <w:p>
      <w:pPr>
        <w:pStyle w:val="12"/>
        <w:numPr>
          <w:ilvl w:val="0"/>
          <w:numId w:val="2"/>
        </w:numPr>
        <w:tabs>
          <w:tab w:val="left" w:pos="1367"/>
        </w:tabs>
        <w:spacing w:line="460" w:lineRule="exact"/>
        <w:ind w:left="1366" w:hanging="483"/>
        <w:rPr>
          <w:rFonts w:ascii="仿宋" w:hAnsi="仿宋" w:eastAsia="仿宋"/>
          <w:sz w:val="32"/>
        </w:rPr>
      </w:pPr>
      <w:r>
        <w:rPr>
          <w:rFonts w:ascii="仿宋" w:hAnsi="仿宋" w:eastAsia="仿宋"/>
          <w:sz w:val="32"/>
        </w:rPr>
        <w:t>省级教学名师。</w:t>
      </w:r>
    </w:p>
    <w:p>
      <w:pPr>
        <w:pStyle w:val="4"/>
        <w:spacing w:line="460" w:lineRule="exact"/>
        <w:ind w:left="884"/>
        <w:rPr>
          <w:rFonts w:ascii="仿宋" w:hAnsi="仿宋" w:eastAsia="仿宋"/>
        </w:rPr>
      </w:pPr>
      <w:r>
        <w:rPr>
          <w:rFonts w:ascii="仿宋" w:hAnsi="仿宋" w:eastAsia="仿宋"/>
        </w:rPr>
        <w:t>（二）成果奖励类</w:t>
      </w:r>
    </w:p>
    <w:p>
      <w:pPr>
        <w:pStyle w:val="12"/>
        <w:numPr>
          <w:ilvl w:val="0"/>
          <w:numId w:val="3"/>
        </w:numPr>
        <w:tabs>
          <w:tab w:val="left" w:pos="1206"/>
        </w:tabs>
        <w:spacing w:line="460" w:lineRule="exact"/>
        <w:rPr>
          <w:rFonts w:ascii="仿宋" w:hAnsi="仿宋" w:eastAsia="仿宋"/>
          <w:sz w:val="32"/>
        </w:rPr>
      </w:pPr>
      <w:r>
        <w:rPr>
          <w:rFonts w:ascii="仿宋" w:hAnsi="仿宋" w:eastAsia="仿宋"/>
          <w:sz w:val="32"/>
        </w:rPr>
        <w:t>国家、省科技最高奖获得者；</w:t>
      </w:r>
    </w:p>
    <w:p>
      <w:pPr>
        <w:pStyle w:val="12"/>
        <w:numPr>
          <w:ilvl w:val="0"/>
          <w:numId w:val="3"/>
        </w:numPr>
        <w:tabs>
          <w:tab w:val="left" w:pos="1206"/>
        </w:tabs>
        <w:spacing w:line="460" w:lineRule="exact"/>
        <w:ind w:left="243" w:right="424" w:firstLine="640"/>
        <w:jc w:val="both"/>
        <w:rPr>
          <w:rFonts w:ascii="仿宋" w:hAnsi="仿宋" w:eastAsia="仿宋"/>
          <w:sz w:val="32"/>
        </w:rPr>
      </w:pPr>
      <w:r>
        <w:rPr>
          <w:rFonts w:ascii="仿宋" w:hAnsi="仿宋" w:eastAsia="仿宋"/>
          <w:spacing w:val="-5"/>
          <w:sz w:val="32"/>
        </w:rPr>
        <w:t>国家技术发明奖一等奖、科技进步一等奖</w:t>
      </w:r>
      <w:r>
        <w:rPr>
          <w:rFonts w:ascii="仿宋" w:hAnsi="仿宋" w:eastAsia="仿宋"/>
          <w:sz w:val="32"/>
        </w:rPr>
        <w:t>（</w:t>
      </w:r>
      <w:r>
        <w:rPr>
          <w:rFonts w:ascii="仿宋" w:hAnsi="仿宋" w:eastAsia="仿宋"/>
          <w:spacing w:val="-2"/>
          <w:sz w:val="32"/>
        </w:rPr>
        <w:t>均为个人排名前三</w:t>
      </w:r>
      <w:r>
        <w:rPr>
          <w:rFonts w:ascii="仿宋" w:hAnsi="仿宋" w:eastAsia="仿宋"/>
          <w:sz w:val="32"/>
        </w:rPr>
        <w:t>位</w:t>
      </w:r>
      <w:r>
        <w:rPr>
          <w:rFonts w:ascii="仿宋" w:hAnsi="仿宋" w:eastAsia="仿宋"/>
          <w:spacing w:val="-17"/>
          <w:sz w:val="32"/>
        </w:rPr>
        <w:t>）</w:t>
      </w:r>
      <w:r>
        <w:rPr>
          <w:rFonts w:ascii="仿宋" w:hAnsi="仿宋" w:eastAsia="仿宋"/>
          <w:spacing w:val="-6"/>
          <w:sz w:val="32"/>
        </w:rPr>
        <w:t>获得者，国家技术发明奖二等奖、科技进步二等奖</w:t>
      </w:r>
      <w:r>
        <w:rPr>
          <w:rFonts w:ascii="仿宋" w:hAnsi="仿宋" w:eastAsia="仿宋"/>
          <w:sz w:val="32"/>
        </w:rPr>
        <w:t>（</w:t>
      </w:r>
      <w:r>
        <w:rPr>
          <w:rFonts w:ascii="仿宋" w:hAnsi="仿宋" w:eastAsia="仿宋"/>
          <w:spacing w:val="-3"/>
          <w:sz w:val="32"/>
        </w:rPr>
        <w:t>均为个人排</w:t>
      </w:r>
      <w:r>
        <w:rPr>
          <w:rFonts w:ascii="仿宋" w:hAnsi="仿宋" w:eastAsia="仿宋"/>
          <w:sz w:val="32"/>
        </w:rPr>
        <w:t>名前二位</w:t>
      </w:r>
      <w:r>
        <w:rPr>
          <w:rFonts w:ascii="仿宋" w:hAnsi="仿宋" w:eastAsia="仿宋"/>
          <w:spacing w:val="-22"/>
          <w:sz w:val="32"/>
        </w:rPr>
        <w:t>）</w:t>
      </w:r>
      <w:r>
        <w:rPr>
          <w:rFonts w:ascii="仿宋" w:hAnsi="仿宋" w:eastAsia="仿宋"/>
          <w:spacing w:val="-6"/>
          <w:sz w:val="32"/>
        </w:rPr>
        <w:t>获得者，国家自然科学奖二等奖及以上奖项获得者</w:t>
      </w:r>
      <w:r>
        <w:rPr>
          <w:rFonts w:ascii="仿宋" w:hAnsi="仿宋" w:eastAsia="仿宋"/>
          <w:sz w:val="32"/>
        </w:rPr>
        <w:t>（</w:t>
      </w:r>
      <w:r>
        <w:rPr>
          <w:rFonts w:ascii="仿宋" w:hAnsi="仿宋" w:eastAsia="仿宋"/>
          <w:spacing w:val="-7"/>
          <w:sz w:val="32"/>
        </w:rPr>
        <w:t>个人</w:t>
      </w:r>
      <w:r>
        <w:rPr>
          <w:rFonts w:ascii="仿宋" w:hAnsi="仿宋" w:eastAsia="仿宋"/>
          <w:w w:val="99"/>
          <w:sz w:val="32"/>
        </w:rPr>
        <w:t>排名前三位</w:t>
      </w:r>
      <w:r>
        <w:rPr>
          <w:rFonts w:ascii="仿宋" w:hAnsi="仿宋" w:eastAsia="仿宋"/>
          <w:spacing w:val="-159"/>
          <w:w w:val="99"/>
          <w:sz w:val="32"/>
        </w:rPr>
        <w:t>）</w:t>
      </w:r>
      <w:r>
        <w:rPr>
          <w:rFonts w:ascii="仿宋" w:hAnsi="仿宋" w:eastAsia="仿宋"/>
          <w:w w:val="99"/>
          <w:sz w:val="32"/>
        </w:rPr>
        <w:t>，省科学技术一等奖</w:t>
      </w:r>
      <w:r>
        <w:rPr>
          <w:rFonts w:ascii="仿宋" w:hAnsi="仿宋" w:eastAsia="仿宋"/>
          <w:spacing w:val="2"/>
          <w:w w:val="99"/>
          <w:sz w:val="32"/>
        </w:rPr>
        <w:t>（</w:t>
      </w:r>
      <w:r>
        <w:rPr>
          <w:rFonts w:ascii="仿宋" w:hAnsi="仿宋" w:eastAsia="仿宋"/>
          <w:w w:val="99"/>
          <w:sz w:val="32"/>
        </w:rPr>
        <w:t>个人排名第一位）获得者；</w:t>
      </w:r>
    </w:p>
    <w:p>
      <w:pPr>
        <w:pStyle w:val="12"/>
        <w:numPr>
          <w:ilvl w:val="0"/>
          <w:numId w:val="3"/>
        </w:numPr>
        <w:tabs>
          <w:tab w:val="left" w:pos="1209"/>
        </w:tabs>
        <w:spacing w:line="460" w:lineRule="exact"/>
        <w:ind w:left="243" w:right="427" w:firstLine="640"/>
        <w:jc w:val="both"/>
        <w:rPr>
          <w:rFonts w:ascii="仿宋" w:hAnsi="仿宋" w:eastAsia="仿宋"/>
          <w:sz w:val="32"/>
        </w:rPr>
      </w:pPr>
      <w:r>
        <w:rPr>
          <w:rFonts w:ascii="仿宋" w:hAnsi="仿宋" w:eastAsia="仿宋"/>
          <w:spacing w:val="3"/>
          <w:sz w:val="32"/>
        </w:rPr>
        <w:t>国家教学成果奖特等奖</w:t>
      </w:r>
      <w:r>
        <w:rPr>
          <w:rFonts w:ascii="仿宋" w:hAnsi="仿宋" w:eastAsia="仿宋"/>
          <w:spacing w:val="4"/>
          <w:sz w:val="32"/>
        </w:rPr>
        <w:t>（</w:t>
      </w:r>
      <w:r>
        <w:rPr>
          <w:rFonts w:ascii="仿宋" w:hAnsi="仿宋" w:eastAsia="仿宋"/>
          <w:spacing w:val="1"/>
          <w:sz w:val="32"/>
        </w:rPr>
        <w:t>个人排名前六位</w:t>
      </w:r>
      <w:r>
        <w:rPr>
          <w:rFonts w:ascii="仿宋" w:hAnsi="仿宋" w:eastAsia="仿宋"/>
          <w:spacing w:val="-154"/>
          <w:sz w:val="32"/>
        </w:rPr>
        <w:t>）</w:t>
      </w:r>
      <w:r>
        <w:rPr>
          <w:rFonts w:ascii="仿宋" w:hAnsi="仿宋" w:eastAsia="仿宋"/>
          <w:spacing w:val="2"/>
          <w:sz w:val="32"/>
        </w:rPr>
        <w:t>、一等奖</w:t>
      </w:r>
      <w:r>
        <w:rPr>
          <w:rFonts w:ascii="仿宋" w:hAnsi="仿宋" w:eastAsia="仿宋"/>
          <w:spacing w:val="4"/>
          <w:sz w:val="32"/>
        </w:rPr>
        <w:t>（</w:t>
      </w:r>
      <w:r>
        <w:rPr>
          <w:rFonts w:ascii="仿宋" w:hAnsi="仿宋" w:eastAsia="仿宋"/>
          <w:spacing w:val="1"/>
          <w:sz w:val="32"/>
        </w:rPr>
        <w:t>个人排名前三位</w:t>
      </w:r>
      <w:r>
        <w:rPr>
          <w:rFonts w:ascii="仿宋" w:hAnsi="仿宋" w:eastAsia="仿宋"/>
          <w:spacing w:val="-159"/>
          <w:sz w:val="32"/>
        </w:rPr>
        <w:t>）</w:t>
      </w:r>
      <w:r>
        <w:rPr>
          <w:rFonts w:ascii="仿宋" w:hAnsi="仿宋" w:eastAsia="仿宋"/>
          <w:spacing w:val="-9"/>
          <w:sz w:val="32"/>
        </w:rPr>
        <w:t>、二等奖</w:t>
      </w:r>
      <w:r>
        <w:rPr>
          <w:rFonts w:ascii="仿宋" w:hAnsi="仿宋" w:eastAsia="仿宋"/>
          <w:sz w:val="32"/>
        </w:rPr>
        <w:t>（个人排名前二位</w:t>
      </w:r>
      <w:r>
        <w:rPr>
          <w:rFonts w:ascii="仿宋" w:hAnsi="仿宋" w:eastAsia="仿宋"/>
          <w:spacing w:val="-159"/>
          <w:sz w:val="32"/>
        </w:rPr>
        <w:t>）</w:t>
      </w:r>
      <w:r>
        <w:rPr>
          <w:rFonts w:ascii="仿宋" w:hAnsi="仿宋" w:eastAsia="仿宋"/>
          <w:spacing w:val="-6"/>
          <w:sz w:val="32"/>
        </w:rPr>
        <w:t>、省级教学成果特等奖</w:t>
      </w:r>
      <w:r>
        <w:rPr>
          <w:rFonts w:ascii="仿宋" w:hAnsi="仿宋" w:eastAsia="仿宋"/>
          <w:sz w:val="32"/>
        </w:rPr>
        <w:t>（</w:t>
      </w:r>
      <w:r>
        <w:rPr>
          <w:rFonts w:ascii="仿宋" w:hAnsi="仿宋" w:eastAsia="仿宋"/>
          <w:spacing w:val="-7"/>
          <w:sz w:val="32"/>
        </w:rPr>
        <w:t>个人</w:t>
      </w:r>
      <w:r>
        <w:rPr>
          <w:rFonts w:ascii="仿宋" w:hAnsi="仿宋" w:eastAsia="仿宋"/>
          <w:sz w:val="32"/>
        </w:rPr>
        <w:t>排名第一位）获得者；</w:t>
      </w:r>
    </w:p>
    <w:p>
      <w:pPr>
        <w:pStyle w:val="12"/>
        <w:numPr>
          <w:ilvl w:val="0"/>
          <w:numId w:val="3"/>
        </w:numPr>
        <w:tabs>
          <w:tab w:val="left" w:pos="1206"/>
        </w:tabs>
        <w:spacing w:line="460" w:lineRule="exact"/>
        <w:rPr>
          <w:rFonts w:ascii="仿宋" w:hAnsi="仿宋" w:eastAsia="仿宋"/>
          <w:sz w:val="32"/>
        </w:rPr>
      </w:pPr>
      <w:r>
        <w:rPr>
          <w:rFonts w:ascii="仿宋" w:hAnsi="仿宋" w:eastAsia="仿宋"/>
          <w:w w:val="99"/>
          <w:sz w:val="32"/>
        </w:rPr>
        <w:t>国家哲学社会科学成果文库入选者（个人排名第一位</w:t>
      </w:r>
      <w:r>
        <w:rPr>
          <w:rFonts w:ascii="仿宋" w:hAnsi="仿宋" w:eastAsia="仿宋"/>
          <w:spacing w:val="-161"/>
          <w:w w:val="99"/>
          <w:sz w:val="32"/>
        </w:rPr>
        <w:t>）</w:t>
      </w:r>
      <w:r>
        <w:rPr>
          <w:rFonts w:ascii="仿宋" w:hAnsi="仿宋" w:eastAsia="仿宋"/>
          <w:w w:val="99"/>
          <w:sz w:val="32"/>
        </w:rPr>
        <w:t>；</w:t>
      </w:r>
    </w:p>
    <w:p>
      <w:pPr>
        <w:pStyle w:val="12"/>
        <w:numPr>
          <w:ilvl w:val="0"/>
          <w:numId w:val="3"/>
        </w:numPr>
        <w:tabs>
          <w:tab w:val="left" w:pos="1206"/>
        </w:tabs>
        <w:spacing w:line="460" w:lineRule="exact"/>
        <w:ind w:left="243" w:right="266" w:firstLine="640"/>
        <w:rPr>
          <w:rFonts w:ascii="仿宋" w:hAnsi="仿宋" w:eastAsia="仿宋"/>
          <w:sz w:val="32"/>
        </w:rPr>
      </w:pPr>
      <w:r>
        <w:rPr>
          <w:rFonts w:ascii="仿宋" w:hAnsi="仿宋" w:eastAsia="仿宋"/>
          <w:spacing w:val="-8"/>
          <w:sz w:val="32"/>
        </w:rPr>
        <w:t>教育部高等学校科学研究优秀成果</w:t>
      </w:r>
      <w:r>
        <w:rPr>
          <w:rFonts w:ascii="仿宋" w:hAnsi="仿宋" w:eastAsia="仿宋"/>
          <w:sz w:val="32"/>
        </w:rPr>
        <w:t>（</w:t>
      </w:r>
      <w:r>
        <w:rPr>
          <w:rFonts w:ascii="仿宋" w:hAnsi="仿宋" w:eastAsia="仿宋"/>
          <w:spacing w:val="-13"/>
          <w:sz w:val="32"/>
        </w:rPr>
        <w:t>科学技术、人文社会科学</w:t>
      </w:r>
      <w:r>
        <w:rPr>
          <w:rFonts w:ascii="仿宋" w:hAnsi="仿宋" w:eastAsia="仿宋"/>
          <w:spacing w:val="-14"/>
          <w:sz w:val="32"/>
        </w:rPr>
        <w:t xml:space="preserve">） </w:t>
      </w:r>
      <w:r>
        <w:rPr>
          <w:rFonts w:ascii="仿宋" w:hAnsi="仿宋" w:eastAsia="仿宋"/>
          <w:sz w:val="32"/>
        </w:rPr>
        <w:t>一等奖（个人排名前二位</w:t>
      </w:r>
      <w:r>
        <w:rPr>
          <w:rFonts w:ascii="仿宋" w:hAnsi="仿宋" w:eastAsia="仿宋"/>
          <w:spacing w:val="-161"/>
          <w:sz w:val="32"/>
        </w:rPr>
        <w:t>）</w:t>
      </w:r>
      <w:r>
        <w:rPr>
          <w:rFonts w:ascii="仿宋" w:hAnsi="仿宋" w:eastAsia="仿宋"/>
          <w:sz w:val="32"/>
        </w:rPr>
        <w:t>、二等奖（个人排名第一位）获得者；</w:t>
      </w:r>
    </w:p>
    <w:p>
      <w:pPr>
        <w:pStyle w:val="12"/>
        <w:numPr>
          <w:ilvl w:val="0"/>
          <w:numId w:val="3"/>
        </w:numPr>
        <w:tabs>
          <w:tab w:val="left" w:pos="1206"/>
        </w:tabs>
        <w:spacing w:line="460" w:lineRule="exact"/>
        <w:ind w:left="243" w:right="425" w:firstLine="640"/>
        <w:jc w:val="both"/>
        <w:rPr>
          <w:rFonts w:ascii="仿宋" w:hAnsi="仿宋" w:eastAsia="仿宋"/>
          <w:sz w:val="32"/>
        </w:rPr>
      </w:pPr>
      <w:r>
        <w:rPr>
          <w:rFonts w:ascii="仿宋" w:hAnsi="仿宋" w:eastAsia="仿宋"/>
          <w:spacing w:val="-3"/>
          <w:sz w:val="32"/>
        </w:rPr>
        <w:t>中国专利金奖</w:t>
      </w:r>
      <w:r>
        <w:rPr>
          <w:rFonts w:ascii="仿宋" w:hAnsi="仿宋" w:eastAsia="仿宋"/>
          <w:sz w:val="32"/>
        </w:rPr>
        <w:t>（个人排名前二位</w:t>
      </w:r>
      <w:r>
        <w:rPr>
          <w:rFonts w:ascii="仿宋" w:hAnsi="仿宋" w:eastAsia="仿宋"/>
          <w:spacing w:val="-17"/>
          <w:sz w:val="32"/>
        </w:rPr>
        <w:t>）</w:t>
      </w:r>
      <w:r>
        <w:rPr>
          <w:rFonts w:ascii="仿宋" w:hAnsi="仿宋" w:eastAsia="仿宋"/>
          <w:spacing w:val="-6"/>
          <w:sz w:val="32"/>
        </w:rPr>
        <w:t>获得者、银奖</w:t>
      </w:r>
      <w:r>
        <w:rPr>
          <w:rFonts w:ascii="仿宋" w:hAnsi="仿宋" w:eastAsia="仿宋"/>
          <w:sz w:val="32"/>
        </w:rPr>
        <w:t>（</w:t>
      </w:r>
      <w:r>
        <w:rPr>
          <w:rFonts w:ascii="仿宋" w:hAnsi="仿宋" w:eastAsia="仿宋"/>
          <w:spacing w:val="-3"/>
          <w:sz w:val="32"/>
        </w:rPr>
        <w:t>个人排名第</w:t>
      </w:r>
      <w:r>
        <w:rPr>
          <w:rFonts w:ascii="仿宋" w:hAnsi="仿宋" w:eastAsia="仿宋"/>
          <w:spacing w:val="4"/>
          <w:sz w:val="32"/>
        </w:rPr>
        <w:t>一位）</w:t>
      </w:r>
      <w:r>
        <w:rPr>
          <w:rFonts w:ascii="仿宋" w:hAnsi="仿宋" w:eastAsia="仿宋"/>
          <w:sz w:val="32"/>
        </w:rPr>
        <w:t>获得者、山东省专利奖特别奖</w:t>
      </w:r>
      <w:r>
        <w:rPr>
          <w:rFonts w:ascii="仿宋" w:hAnsi="仿宋" w:eastAsia="仿宋"/>
          <w:spacing w:val="4"/>
          <w:sz w:val="32"/>
        </w:rPr>
        <w:t>（</w:t>
      </w:r>
      <w:r>
        <w:rPr>
          <w:rFonts w:ascii="仿宋" w:hAnsi="仿宋" w:eastAsia="仿宋"/>
          <w:sz w:val="32"/>
        </w:rPr>
        <w:t>个人排名前二位</w:t>
      </w:r>
      <w:r>
        <w:rPr>
          <w:rFonts w:ascii="仿宋" w:hAnsi="仿宋" w:eastAsia="仿宋"/>
          <w:spacing w:val="-154"/>
          <w:sz w:val="32"/>
        </w:rPr>
        <w:t>）</w:t>
      </w:r>
      <w:r>
        <w:rPr>
          <w:rFonts w:ascii="仿宋" w:hAnsi="仿宋" w:eastAsia="仿宋"/>
          <w:sz w:val="32"/>
        </w:rPr>
        <w:t>、专利一等奖（个人排名第一位）获得者；</w:t>
      </w:r>
    </w:p>
    <w:p>
      <w:pPr>
        <w:pStyle w:val="12"/>
        <w:numPr>
          <w:ilvl w:val="0"/>
          <w:numId w:val="3"/>
        </w:numPr>
        <w:tabs>
          <w:tab w:val="left" w:pos="1209"/>
        </w:tabs>
        <w:spacing w:line="460" w:lineRule="exact"/>
        <w:ind w:left="243" w:right="270" w:firstLine="640"/>
        <w:rPr>
          <w:rFonts w:ascii="仿宋" w:hAnsi="仿宋" w:eastAsia="仿宋"/>
          <w:sz w:val="32"/>
        </w:rPr>
      </w:pPr>
      <w:r>
        <w:rPr>
          <w:rFonts w:ascii="仿宋" w:hAnsi="仿宋" w:eastAsia="仿宋"/>
          <w:spacing w:val="2"/>
          <w:w w:val="95"/>
          <w:sz w:val="32"/>
        </w:rPr>
        <w:t>山东省社会科学优秀成果特等奖、一等奖</w:t>
      </w:r>
      <w:r>
        <w:rPr>
          <w:rFonts w:ascii="仿宋" w:hAnsi="仿宋" w:eastAsia="仿宋"/>
          <w:spacing w:val="4"/>
          <w:w w:val="95"/>
          <w:sz w:val="32"/>
        </w:rPr>
        <w:t>（</w:t>
      </w:r>
      <w:r>
        <w:rPr>
          <w:rFonts w:ascii="仿宋" w:hAnsi="仿宋" w:eastAsia="仿宋"/>
          <w:spacing w:val="1"/>
          <w:w w:val="95"/>
          <w:sz w:val="32"/>
        </w:rPr>
        <w:t>个人排名第一位</w:t>
      </w:r>
      <w:r>
        <w:rPr>
          <w:rFonts w:ascii="仿宋" w:hAnsi="仿宋" w:eastAsia="仿宋"/>
          <w:w w:val="95"/>
          <w:sz w:val="32"/>
        </w:rPr>
        <w:t xml:space="preserve">） </w:t>
      </w:r>
      <w:r>
        <w:rPr>
          <w:rFonts w:ascii="仿宋" w:hAnsi="仿宋" w:eastAsia="仿宋"/>
          <w:sz w:val="32"/>
        </w:rPr>
        <w:t>获得者；</w:t>
      </w:r>
    </w:p>
    <w:p>
      <w:pPr>
        <w:pStyle w:val="12"/>
        <w:numPr>
          <w:ilvl w:val="0"/>
          <w:numId w:val="3"/>
        </w:numPr>
        <w:tabs>
          <w:tab w:val="left" w:pos="1206"/>
        </w:tabs>
        <w:spacing w:line="460" w:lineRule="exact"/>
        <w:ind w:left="243" w:right="424" w:firstLine="640"/>
        <w:jc w:val="both"/>
        <w:rPr>
          <w:rFonts w:ascii="仿宋" w:hAnsi="仿宋" w:eastAsia="仿宋"/>
          <w:sz w:val="32"/>
        </w:rPr>
      </w:pPr>
      <w:r>
        <w:rPr>
          <w:rFonts w:ascii="仿宋" w:hAnsi="仿宋" w:eastAsia="仿宋"/>
          <w:spacing w:val="-7"/>
          <w:sz w:val="32"/>
        </w:rPr>
        <w:t>全国性文艺评奖、全国教育科学研究优秀成果奖、教育部认定</w:t>
      </w:r>
      <w:r>
        <w:rPr>
          <w:rFonts w:ascii="仿宋" w:hAnsi="仿宋" w:eastAsia="仿宋"/>
          <w:spacing w:val="-6"/>
          <w:sz w:val="32"/>
        </w:rPr>
        <w:t>的全国性基金会奖、山东省泰山文艺奖、山东省刘勰文艺评论奖、山</w:t>
      </w:r>
      <w:r>
        <w:rPr>
          <w:rFonts w:ascii="仿宋" w:hAnsi="仿宋" w:eastAsia="仿宋"/>
          <w:spacing w:val="-9"/>
          <w:sz w:val="32"/>
        </w:rPr>
        <w:t>东省文化创新、山东省人民政府决策咨询奖等省部级一等奖及以上奖</w:t>
      </w:r>
      <w:r>
        <w:rPr>
          <w:rFonts w:ascii="仿宋" w:hAnsi="仿宋" w:eastAsia="仿宋"/>
          <w:sz w:val="32"/>
        </w:rPr>
        <w:t>项（个人奖最高奖获得者</w:t>
      </w:r>
      <w:r>
        <w:rPr>
          <w:rFonts w:ascii="仿宋" w:hAnsi="仿宋" w:eastAsia="仿宋"/>
          <w:spacing w:val="-161"/>
          <w:sz w:val="32"/>
        </w:rPr>
        <w:t>）；</w:t>
      </w:r>
    </w:p>
    <w:p>
      <w:pPr>
        <w:pStyle w:val="12"/>
        <w:numPr>
          <w:ilvl w:val="0"/>
          <w:numId w:val="3"/>
        </w:numPr>
        <w:tabs>
          <w:tab w:val="left" w:pos="1206"/>
        </w:tabs>
        <w:spacing w:line="460" w:lineRule="exact"/>
        <w:ind w:left="243" w:right="424" w:firstLine="640"/>
        <w:jc w:val="both"/>
        <w:rPr>
          <w:rFonts w:ascii="仿宋" w:hAnsi="仿宋" w:eastAsia="仿宋"/>
          <w:sz w:val="32"/>
        </w:rPr>
      </w:pPr>
      <w:r>
        <w:rPr>
          <w:rFonts w:ascii="仿宋" w:hAnsi="仿宋" w:eastAsia="仿宋"/>
          <w:spacing w:val="-7"/>
          <w:sz w:val="32"/>
        </w:rPr>
        <w:t>已聘在国家级教练岗位，所训练或培训两年以上的我省运动员</w:t>
      </w:r>
      <w:r>
        <w:rPr>
          <w:rFonts w:ascii="仿宋" w:hAnsi="仿宋" w:eastAsia="仿宋"/>
          <w:spacing w:val="8"/>
          <w:w w:val="95"/>
          <w:sz w:val="32"/>
        </w:rPr>
        <w:t xml:space="preserve">输送到国家队或国家集训队后一年内取得下列成绩之一的主管教练 </w:t>
      </w:r>
      <w:r>
        <w:rPr>
          <w:rFonts w:ascii="仿宋" w:hAnsi="仿宋" w:eastAsia="仿宋"/>
          <w:spacing w:val="8"/>
          <w:sz w:val="32"/>
        </w:rPr>
        <w:t>员：①奥运会冠军；②集体项目获奥运会前三名。</w:t>
      </w:r>
    </w:p>
    <w:p>
      <w:pPr>
        <w:pStyle w:val="4"/>
        <w:spacing w:line="460" w:lineRule="exact"/>
        <w:ind w:left="884"/>
        <w:rPr>
          <w:rFonts w:ascii="仿宋" w:hAnsi="仿宋" w:eastAsia="仿宋"/>
        </w:rPr>
      </w:pPr>
      <w:r>
        <w:rPr>
          <w:rFonts w:ascii="仿宋" w:hAnsi="仿宋" w:eastAsia="仿宋"/>
        </w:rPr>
        <w:t>（三）研究项目类</w:t>
      </w:r>
    </w:p>
    <w:p>
      <w:pPr>
        <w:pStyle w:val="12"/>
        <w:numPr>
          <w:ilvl w:val="0"/>
          <w:numId w:val="4"/>
        </w:numPr>
        <w:tabs>
          <w:tab w:val="left" w:pos="1206"/>
        </w:tabs>
        <w:spacing w:line="460" w:lineRule="exact"/>
        <w:ind w:right="421" w:firstLine="640"/>
        <w:rPr>
          <w:rFonts w:ascii="仿宋" w:hAnsi="仿宋" w:eastAsia="仿宋"/>
          <w:sz w:val="32"/>
        </w:rPr>
      </w:pPr>
      <w:r>
        <w:rPr>
          <w:rFonts w:ascii="仿宋" w:hAnsi="仿宋" w:eastAsia="仿宋"/>
          <w:spacing w:val="-3"/>
          <w:sz w:val="32"/>
        </w:rPr>
        <w:t>国家重点研发计划，国家科技支撑计划</w:t>
      </w:r>
      <w:r>
        <w:rPr>
          <w:rFonts w:ascii="仿宋" w:hAnsi="仿宋" w:eastAsia="仿宋"/>
          <w:spacing w:val="-91"/>
          <w:sz w:val="32"/>
        </w:rPr>
        <w:t>、“</w:t>
      </w:r>
      <w:r>
        <w:rPr>
          <w:rFonts w:ascii="仿宋" w:hAnsi="仿宋" w:eastAsia="仿宋"/>
          <w:sz w:val="32"/>
        </w:rPr>
        <w:t>863</w:t>
      </w:r>
      <w:r>
        <w:rPr>
          <w:rFonts w:ascii="仿宋" w:hAnsi="仿宋" w:eastAsia="仿宋"/>
          <w:spacing w:val="-72"/>
          <w:sz w:val="32"/>
        </w:rPr>
        <w:t xml:space="preserve"> 计划”、“</w:t>
      </w:r>
      <w:r>
        <w:rPr>
          <w:rFonts w:ascii="仿宋" w:hAnsi="仿宋" w:eastAsia="仿宋"/>
          <w:sz w:val="32"/>
        </w:rPr>
        <w:t>973</w:t>
      </w:r>
      <w:r>
        <w:rPr>
          <w:rFonts w:ascii="仿宋" w:hAnsi="仿宋" w:eastAsia="仿宋"/>
          <w:spacing w:val="-41"/>
          <w:sz w:val="32"/>
        </w:rPr>
        <w:t xml:space="preserve"> 计划”项目负责人；</w:t>
      </w:r>
    </w:p>
    <w:p>
      <w:pPr>
        <w:pStyle w:val="12"/>
        <w:numPr>
          <w:ilvl w:val="0"/>
          <w:numId w:val="4"/>
        </w:numPr>
        <w:tabs>
          <w:tab w:val="left" w:pos="1206"/>
        </w:tabs>
        <w:spacing w:line="460" w:lineRule="exact"/>
        <w:ind w:left="1206"/>
        <w:rPr>
          <w:rFonts w:ascii="仿宋" w:hAnsi="仿宋" w:eastAsia="仿宋"/>
          <w:sz w:val="32"/>
        </w:rPr>
      </w:pPr>
      <w:r>
        <w:rPr>
          <w:rFonts w:ascii="仿宋" w:hAnsi="仿宋" w:eastAsia="仿宋"/>
          <w:sz w:val="32"/>
        </w:rPr>
        <w:t>国家科技重大专项项目负责人；</w:t>
      </w:r>
    </w:p>
    <w:p>
      <w:pPr>
        <w:pStyle w:val="12"/>
        <w:numPr>
          <w:ilvl w:val="0"/>
          <w:numId w:val="4"/>
        </w:numPr>
        <w:tabs>
          <w:tab w:val="left" w:pos="1206"/>
        </w:tabs>
        <w:spacing w:line="460" w:lineRule="exact"/>
        <w:ind w:right="426" w:firstLine="640"/>
        <w:rPr>
          <w:rFonts w:ascii="仿宋" w:hAnsi="仿宋" w:eastAsia="仿宋"/>
          <w:sz w:val="32"/>
        </w:rPr>
      </w:pPr>
      <w:r>
        <w:rPr>
          <w:rFonts w:ascii="仿宋" w:hAnsi="仿宋" w:eastAsia="仿宋"/>
          <w:spacing w:val="-5"/>
          <w:sz w:val="32"/>
        </w:rPr>
        <w:t>国家自然科学基金重大重点项目负责人、国家科技重大重点项</w:t>
      </w:r>
      <w:r>
        <w:rPr>
          <w:rFonts w:ascii="仿宋" w:hAnsi="仿宋" w:eastAsia="仿宋"/>
          <w:sz w:val="32"/>
        </w:rPr>
        <w:t>目的课题负责人。</w:t>
      </w:r>
    </w:p>
    <w:p>
      <w:pPr>
        <w:pStyle w:val="12"/>
        <w:numPr>
          <w:ilvl w:val="0"/>
          <w:numId w:val="4"/>
        </w:numPr>
        <w:tabs>
          <w:tab w:val="left" w:pos="1206"/>
        </w:tabs>
        <w:spacing w:line="460" w:lineRule="exact"/>
        <w:ind w:right="426" w:firstLine="640"/>
        <w:jc w:val="both"/>
        <w:rPr>
          <w:rFonts w:ascii="仿宋" w:hAnsi="仿宋" w:eastAsia="仿宋"/>
          <w:sz w:val="32"/>
        </w:rPr>
      </w:pPr>
      <w:r>
        <w:rPr>
          <w:rFonts w:ascii="仿宋" w:hAnsi="仿宋" w:eastAsia="仿宋"/>
          <w:spacing w:val="-6"/>
          <w:sz w:val="32"/>
        </w:rPr>
        <w:t>国家社会科学基金重大重点项目、教育部哲学社会科学研究重</w:t>
      </w:r>
      <w:r>
        <w:rPr>
          <w:rFonts w:ascii="仿宋" w:hAnsi="仿宋" w:eastAsia="仿宋"/>
          <w:spacing w:val="-9"/>
          <w:sz w:val="32"/>
        </w:rPr>
        <w:t>大课题攻关项目、中央马克思主义理论研究和建设工程重大重点项目</w:t>
      </w:r>
      <w:r>
        <w:rPr>
          <w:rFonts w:ascii="仿宋" w:hAnsi="仿宋" w:eastAsia="仿宋"/>
          <w:w w:val="99"/>
          <w:sz w:val="32"/>
        </w:rPr>
        <w:t>负责人</w:t>
      </w:r>
      <w:r>
        <w:rPr>
          <w:rFonts w:ascii="仿宋" w:hAnsi="仿宋" w:eastAsia="仿宋"/>
          <w:spacing w:val="2"/>
          <w:w w:val="99"/>
          <w:sz w:val="32"/>
        </w:rPr>
        <w:t>（</w:t>
      </w:r>
      <w:r>
        <w:rPr>
          <w:rFonts w:ascii="仿宋" w:hAnsi="仿宋" w:eastAsia="仿宋"/>
          <w:w w:val="99"/>
          <w:sz w:val="32"/>
        </w:rPr>
        <w:t>排名第一位</w:t>
      </w:r>
      <w:r>
        <w:rPr>
          <w:rFonts w:ascii="仿宋" w:hAnsi="仿宋" w:eastAsia="仿宋"/>
          <w:spacing w:val="-159"/>
          <w:w w:val="99"/>
          <w:sz w:val="32"/>
        </w:rPr>
        <w:t>）</w:t>
      </w:r>
      <w:r>
        <w:rPr>
          <w:rFonts w:ascii="仿宋" w:hAnsi="仿宋" w:eastAsia="仿宋"/>
          <w:w w:val="99"/>
          <w:sz w:val="32"/>
        </w:rPr>
        <w:t>；</w:t>
      </w:r>
    </w:p>
    <w:p>
      <w:pPr>
        <w:pStyle w:val="12"/>
        <w:numPr>
          <w:ilvl w:val="0"/>
          <w:numId w:val="4"/>
        </w:numPr>
        <w:tabs>
          <w:tab w:val="left" w:pos="1206"/>
        </w:tabs>
        <w:spacing w:line="460" w:lineRule="exact"/>
        <w:ind w:left="1206"/>
        <w:rPr>
          <w:rFonts w:ascii="仿宋" w:hAnsi="仿宋" w:eastAsia="仿宋"/>
          <w:sz w:val="32"/>
        </w:rPr>
      </w:pPr>
      <w:r>
        <w:rPr>
          <w:rFonts w:ascii="仿宋" w:hAnsi="仿宋" w:eastAsia="仿宋"/>
          <w:sz w:val="32"/>
        </w:rPr>
        <w:t>教育部新工科、新文科项目负责人。</w:t>
      </w:r>
    </w:p>
    <w:p>
      <w:pPr>
        <w:pStyle w:val="4"/>
        <w:spacing w:line="460" w:lineRule="exact"/>
        <w:ind w:right="422" w:firstLine="640"/>
        <w:jc w:val="both"/>
        <w:rPr>
          <w:rFonts w:ascii="仿宋" w:hAnsi="仿宋" w:eastAsia="仿宋"/>
        </w:rPr>
      </w:pPr>
      <w:r>
        <w:rPr>
          <w:rFonts w:ascii="仿宋" w:hAnsi="仿宋" w:eastAsia="仿宋"/>
        </w:rPr>
        <w:t>（四</w:t>
      </w:r>
      <w:r>
        <w:rPr>
          <w:rFonts w:ascii="仿宋" w:hAnsi="仿宋" w:eastAsia="仿宋"/>
          <w:spacing w:val="-15"/>
        </w:rPr>
        <w:t>）</w:t>
      </w:r>
      <w:r>
        <w:rPr>
          <w:rFonts w:ascii="仿宋" w:hAnsi="仿宋" w:eastAsia="仿宋"/>
          <w:spacing w:val="-5"/>
        </w:rPr>
        <w:t>国内外同行业公认、业绩显著、贡献突出，与条款二推荐</w:t>
      </w:r>
      <w:r>
        <w:rPr>
          <w:rFonts w:ascii="仿宋" w:hAnsi="仿宋" w:eastAsia="仿宋"/>
          <w:spacing w:val="-3"/>
        </w:rPr>
        <w:t>人选具有同层次能力水平的高层次专业技术人才，以及经校外专家评</w:t>
      </w:r>
      <w:r>
        <w:rPr>
          <w:rFonts w:ascii="仿宋" w:hAnsi="仿宋" w:eastAsia="仿宋"/>
          <w:spacing w:val="-8"/>
        </w:rPr>
        <w:t>议，学校岗位聘用与考核工作领导小组审核通过，为全省经济和社会发展作出重大贡献的优秀人才。</w:t>
      </w:r>
    </w:p>
    <w:p>
      <w:pPr>
        <w:pStyle w:val="4"/>
        <w:spacing w:line="460" w:lineRule="exact"/>
        <w:ind w:right="355" w:firstLine="640"/>
        <w:rPr>
          <w:rFonts w:ascii="仿宋" w:hAnsi="仿宋" w:eastAsia="仿宋"/>
        </w:rPr>
      </w:pPr>
      <w:r>
        <w:rPr>
          <w:rFonts w:ascii="仿宋" w:hAnsi="仿宋" w:eastAsia="仿宋"/>
        </w:rPr>
        <w:t>高层次人才“双百工程”第二层次及以上入选人员，聘期内学校新引进的具有省部级及以上人才称号的特聘教授，经个人申请，学院</w:t>
      </w:r>
    </w:p>
    <w:p>
      <w:pPr>
        <w:pStyle w:val="4"/>
        <w:spacing w:line="460" w:lineRule="exact"/>
        <w:ind w:right="274"/>
        <w:rPr>
          <w:rFonts w:ascii="仿宋" w:hAnsi="仿宋" w:eastAsia="仿宋"/>
        </w:rPr>
      </w:pPr>
      <w:r>
        <w:rPr>
          <w:rFonts w:ascii="仿宋" w:hAnsi="仿宋" w:eastAsia="仿宋"/>
        </w:rPr>
        <w:t>推荐学校岗位聘用与考核工作领导小组研究通过，可不受现聘岗位、聘期限制。</w:t>
      </w:r>
    </w:p>
    <w:p>
      <w:pPr>
        <w:spacing w:line="326" w:lineRule="auto"/>
        <w:sectPr>
          <w:footerReference r:id="rId3" w:type="default"/>
          <w:footerReference r:id="rId4" w:type="even"/>
          <w:pgSz w:w="11910" w:h="16840"/>
          <w:pgMar w:top="1480" w:right="760" w:bottom="1020" w:left="940" w:header="0" w:footer="838" w:gutter="0"/>
          <w:cols w:space="720" w:num="1"/>
        </w:sectPr>
      </w:pPr>
    </w:p>
    <w:p>
      <w:pPr>
        <w:pStyle w:val="4"/>
        <w:spacing w:before="30"/>
        <w:rPr>
          <w:rFonts w:ascii="黑体" w:hAnsi="黑体" w:eastAsia="黑体"/>
        </w:rPr>
      </w:pPr>
      <w:r>
        <w:rPr>
          <w:rFonts w:ascii="黑体" w:hAnsi="黑体" w:eastAsia="黑体"/>
          <w:spacing w:val="-27"/>
        </w:rPr>
        <w:t xml:space="preserve">附件 </w:t>
      </w:r>
      <w:r>
        <w:rPr>
          <w:rFonts w:ascii="黑体" w:hAnsi="黑体" w:eastAsia="黑体"/>
        </w:rPr>
        <w:t>2</w:t>
      </w:r>
    </w:p>
    <w:p>
      <w:pPr>
        <w:pStyle w:val="2"/>
        <w:spacing w:before="353"/>
        <w:rPr>
          <w:rFonts w:ascii="方正小标宋简体" w:eastAsia="方正小标宋简体"/>
        </w:rPr>
      </w:pPr>
      <w:r>
        <w:br w:type="column"/>
      </w:r>
      <w:r>
        <w:rPr>
          <w:rFonts w:hint="eastAsia" w:ascii="方正小标宋简体" w:eastAsia="方正小标宋简体"/>
        </w:rPr>
        <w:t>教授三级岗位竞聘最低条件</w:t>
      </w:r>
    </w:p>
    <w:p>
      <w:pPr>
        <w:sectPr>
          <w:pgSz w:w="11910" w:h="16840"/>
          <w:pgMar w:top="1480" w:right="760" w:bottom="1020" w:left="940" w:header="0" w:footer="838" w:gutter="0"/>
          <w:cols w:equalWidth="0" w:num="2">
            <w:col w:w="1166" w:space="960"/>
            <w:col w:w="8084"/>
          </w:cols>
        </w:sectPr>
      </w:pPr>
    </w:p>
    <w:p>
      <w:pPr>
        <w:pStyle w:val="4"/>
        <w:spacing w:before="67" w:line="304" w:lineRule="auto"/>
        <w:ind w:right="426" w:firstLine="640"/>
        <w:jc w:val="both"/>
        <w:rPr>
          <w:rFonts w:ascii="仿宋" w:hAnsi="仿宋" w:eastAsia="仿宋"/>
        </w:rPr>
      </w:pPr>
      <w:r>
        <w:rPr>
          <w:rFonts w:ascii="仿宋" w:hAnsi="仿宋" w:eastAsia="仿宋"/>
          <w:spacing w:val="-6"/>
        </w:rPr>
        <w:t>具有良好的学术造诣和学术声誉，有稳定的研究方向，是本学科领域主要学术或专业带头人，具备下列条件之一者，可申报续聘或竞</w:t>
      </w:r>
      <w:r>
        <w:rPr>
          <w:rFonts w:ascii="仿宋" w:hAnsi="仿宋" w:eastAsia="仿宋"/>
        </w:rPr>
        <w:t>聘教授三级岗位：</w:t>
      </w:r>
    </w:p>
    <w:p>
      <w:pPr>
        <w:pStyle w:val="4"/>
        <w:spacing w:line="408" w:lineRule="exact"/>
        <w:ind w:left="884"/>
        <w:rPr>
          <w:rFonts w:ascii="仿宋" w:hAnsi="仿宋" w:eastAsia="仿宋"/>
        </w:rPr>
      </w:pPr>
      <w:r>
        <w:rPr>
          <w:rFonts w:ascii="仿宋" w:hAnsi="仿宋" w:eastAsia="仿宋"/>
        </w:rPr>
        <w:t>一、现聘教授三级岗位，聘用期满考核合格及以上。</w:t>
      </w:r>
    </w:p>
    <w:p>
      <w:pPr>
        <w:pStyle w:val="4"/>
        <w:spacing w:before="109"/>
        <w:ind w:left="884"/>
        <w:rPr>
          <w:rFonts w:ascii="仿宋" w:hAnsi="仿宋" w:eastAsia="仿宋"/>
        </w:rPr>
      </w:pPr>
      <w:r>
        <w:rPr>
          <w:rFonts w:ascii="仿宋" w:hAnsi="仿宋" w:eastAsia="仿宋"/>
          <w:spacing w:val="-32"/>
        </w:rPr>
        <w:t xml:space="preserve">二、现聘教授岗位，近 </w:t>
      </w:r>
      <w:r>
        <w:rPr>
          <w:rFonts w:ascii="仿宋" w:hAnsi="仿宋" w:eastAsia="仿宋"/>
        </w:rPr>
        <w:t>4</w:t>
      </w:r>
      <w:r>
        <w:rPr>
          <w:rFonts w:ascii="仿宋" w:hAnsi="仿宋" w:eastAsia="仿宋"/>
          <w:spacing w:val="-25"/>
        </w:rPr>
        <w:t xml:space="preserve"> 年来或任教授以来</w:t>
      </w:r>
      <w:r>
        <w:rPr>
          <w:rFonts w:ascii="仿宋" w:hAnsi="仿宋" w:eastAsia="仿宋"/>
        </w:rPr>
        <w:t>（</w:t>
      </w:r>
      <w:r>
        <w:rPr>
          <w:rFonts w:ascii="仿宋" w:hAnsi="仿宋" w:eastAsia="仿宋"/>
          <w:spacing w:val="-14"/>
        </w:rPr>
        <w:t xml:space="preserve">任教授不满 </w:t>
      </w:r>
      <w:r>
        <w:rPr>
          <w:rFonts w:ascii="仿宋" w:hAnsi="仿宋" w:eastAsia="仿宋"/>
        </w:rPr>
        <w:t>4</w:t>
      </w:r>
      <w:r>
        <w:rPr>
          <w:rFonts w:ascii="仿宋" w:hAnsi="仿宋" w:eastAsia="仿宋"/>
          <w:spacing w:val="-28"/>
        </w:rPr>
        <w:t xml:space="preserve"> 年的</w:t>
      </w:r>
      <w:r>
        <w:rPr>
          <w:rFonts w:ascii="仿宋" w:hAnsi="仿宋" w:eastAsia="仿宋"/>
        </w:rPr>
        <w:t>）</w:t>
      </w:r>
    </w:p>
    <w:p>
      <w:pPr>
        <w:pStyle w:val="4"/>
        <w:spacing w:before="111" w:line="304" w:lineRule="auto"/>
        <w:ind w:right="424"/>
        <w:rPr>
          <w:rFonts w:ascii="仿宋" w:hAnsi="仿宋" w:eastAsia="仿宋"/>
        </w:rPr>
      </w:pPr>
      <w:r>
        <w:rPr>
          <w:rFonts w:ascii="仿宋" w:hAnsi="仿宋" w:eastAsia="仿宋"/>
          <w:spacing w:val="-3"/>
        </w:rPr>
        <w:t>取得的成果符合下列条件之一者</w:t>
      </w:r>
      <w:r>
        <w:rPr>
          <w:rFonts w:ascii="仿宋" w:hAnsi="仿宋" w:eastAsia="仿宋"/>
        </w:rPr>
        <w:t>（</w:t>
      </w:r>
      <w:r>
        <w:rPr>
          <w:rFonts w:ascii="仿宋" w:hAnsi="仿宋" w:eastAsia="仿宋"/>
          <w:spacing w:val="-17"/>
        </w:rPr>
        <w:t xml:space="preserve">来校不满 </w:t>
      </w:r>
      <w:r>
        <w:rPr>
          <w:rFonts w:ascii="仿宋" w:hAnsi="仿宋" w:eastAsia="仿宋"/>
        </w:rPr>
        <w:t>4</w:t>
      </w:r>
      <w:r>
        <w:rPr>
          <w:rFonts w:ascii="仿宋" w:hAnsi="仿宋" w:eastAsia="仿宋"/>
          <w:spacing w:val="-14"/>
        </w:rPr>
        <w:t xml:space="preserve"> 年的，仅使用来校后的</w:t>
      </w:r>
      <w:r>
        <w:rPr>
          <w:rFonts w:ascii="仿宋" w:hAnsi="仿宋" w:eastAsia="仿宋"/>
          <w:spacing w:val="1"/>
          <w:w w:val="99"/>
        </w:rPr>
        <w:t>成果</w:t>
      </w:r>
      <w:r>
        <w:rPr>
          <w:rFonts w:ascii="仿宋" w:hAnsi="仿宋" w:eastAsia="仿宋"/>
          <w:spacing w:val="-159"/>
          <w:w w:val="99"/>
        </w:rPr>
        <w:t>）</w:t>
      </w:r>
      <w:r>
        <w:rPr>
          <w:rFonts w:ascii="仿宋" w:hAnsi="仿宋" w:eastAsia="仿宋"/>
          <w:w w:val="99"/>
        </w:rPr>
        <w:t>，可申报竞聘教授三级岗位。</w:t>
      </w:r>
    </w:p>
    <w:p>
      <w:pPr>
        <w:pStyle w:val="12"/>
        <w:numPr>
          <w:ilvl w:val="0"/>
          <w:numId w:val="5"/>
        </w:numPr>
        <w:tabs>
          <w:tab w:val="left" w:pos="1206"/>
        </w:tabs>
        <w:spacing w:line="304" w:lineRule="auto"/>
        <w:ind w:right="424" w:firstLine="640"/>
        <w:jc w:val="both"/>
        <w:rPr>
          <w:rFonts w:ascii="仿宋" w:hAnsi="仿宋" w:eastAsia="仿宋"/>
          <w:sz w:val="32"/>
        </w:rPr>
      </w:pPr>
      <w:r>
        <w:rPr>
          <w:rFonts w:ascii="仿宋" w:hAnsi="仿宋" w:eastAsia="仿宋"/>
          <w:spacing w:val="-5"/>
          <w:sz w:val="32"/>
        </w:rPr>
        <w:t>国家级教学科研奖励二等奖及以上奖励；省部级教学科研奖励</w:t>
      </w:r>
      <w:r>
        <w:rPr>
          <w:rFonts w:ascii="仿宋" w:hAnsi="仿宋" w:eastAsia="仿宋"/>
          <w:spacing w:val="-16"/>
          <w:sz w:val="32"/>
        </w:rPr>
        <w:t xml:space="preserve">特等奖前 </w:t>
      </w:r>
      <w:r>
        <w:rPr>
          <w:rFonts w:ascii="仿宋" w:hAnsi="仿宋" w:eastAsia="仿宋"/>
          <w:sz w:val="32"/>
        </w:rPr>
        <w:t>3</w:t>
      </w:r>
      <w:r>
        <w:rPr>
          <w:rFonts w:ascii="仿宋" w:hAnsi="仿宋" w:eastAsia="仿宋"/>
          <w:spacing w:val="-26"/>
          <w:sz w:val="32"/>
        </w:rPr>
        <w:t xml:space="preserve"> 位、一等奖前 </w:t>
      </w:r>
      <w:r>
        <w:rPr>
          <w:rFonts w:ascii="仿宋" w:hAnsi="仿宋" w:eastAsia="仿宋"/>
          <w:sz w:val="32"/>
        </w:rPr>
        <w:t>2</w:t>
      </w:r>
      <w:r>
        <w:rPr>
          <w:rFonts w:ascii="仿宋" w:hAnsi="仿宋" w:eastAsia="仿宋"/>
          <w:spacing w:val="-12"/>
          <w:sz w:val="32"/>
        </w:rPr>
        <w:t xml:space="preserve"> 位、二等奖首位和省部级不分等级科研奖</w:t>
      </w:r>
      <w:r>
        <w:rPr>
          <w:rFonts w:ascii="仿宋" w:hAnsi="仿宋" w:eastAsia="仿宋"/>
          <w:sz w:val="32"/>
        </w:rPr>
        <w:t>励首位。</w:t>
      </w:r>
    </w:p>
    <w:p>
      <w:pPr>
        <w:pStyle w:val="12"/>
        <w:numPr>
          <w:ilvl w:val="0"/>
          <w:numId w:val="5"/>
        </w:numPr>
        <w:tabs>
          <w:tab w:val="left" w:pos="1206"/>
        </w:tabs>
        <w:spacing w:line="304" w:lineRule="auto"/>
        <w:ind w:right="424" w:firstLine="640"/>
        <w:jc w:val="both"/>
        <w:rPr>
          <w:rFonts w:ascii="仿宋" w:hAnsi="仿宋" w:eastAsia="仿宋"/>
          <w:sz w:val="32"/>
        </w:rPr>
      </w:pPr>
      <w:r>
        <w:rPr>
          <w:rFonts w:ascii="仿宋" w:hAnsi="仿宋" w:eastAsia="仿宋"/>
          <w:spacing w:val="-5"/>
          <w:sz w:val="32"/>
        </w:rPr>
        <w:t xml:space="preserve">首位在定期期刊发表本学科领域学术论文并被 </w:t>
      </w:r>
      <w:r>
        <w:rPr>
          <w:rFonts w:ascii="仿宋" w:hAnsi="仿宋" w:eastAsia="仿宋"/>
          <w:sz w:val="32"/>
        </w:rPr>
        <w:t>SCI</w:t>
      </w:r>
      <w:r>
        <w:rPr>
          <w:rFonts w:ascii="仿宋" w:hAnsi="仿宋" w:eastAsia="仿宋"/>
          <w:spacing w:val="-149"/>
          <w:sz w:val="32"/>
        </w:rPr>
        <w:t>、</w:t>
      </w:r>
      <w:r>
        <w:rPr>
          <w:rFonts w:ascii="仿宋" w:hAnsi="仿宋" w:eastAsia="仿宋"/>
          <w:sz w:val="32"/>
        </w:rPr>
        <w:t>SSCI</w:t>
      </w:r>
      <w:r>
        <w:rPr>
          <w:rFonts w:ascii="仿宋" w:hAnsi="仿宋" w:eastAsia="仿宋"/>
          <w:spacing w:val="-152"/>
          <w:sz w:val="32"/>
        </w:rPr>
        <w:t>、</w:t>
      </w:r>
      <w:r>
        <w:rPr>
          <w:rFonts w:ascii="仿宋" w:hAnsi="仿宋" w:eastAsia="仿宋"/>
          <w:sz w:val="32"/>
        </w:rPr>
        <w:t>EI、CSSCI</w:t>
      </w:r>
      <w:r>
        <w:rPr>
          <w:rFonts w:ascii="仿宋" w:hAnsi="仿宋" w:eastAsia="仿宋"/>
          <w:spacing w:val="-9"/>
          <w:sz w:val="32"/>
        </w:rPr>
        <w:t xml:space="preserve"> 检索收录或出版专著、国家级规划教材，或取得与专业一致的</w:t>
      </w:r>
      <w:r>
        <w:rPr>
          <w:rFonts w:ascii="仿宋" w:hAnsi="仿宋" w:eastAsia="仿宋"/>
          <w:spacing w:val="-6"/>
          <w:w w:val="99"/>
          <w:sz w:val="32"/>
        </w:rPr>
        <w:t>发明专利</w:t>
      </w:r>
      <w:r>
        <w:rPr>
          <w:rFonts w:ascii="仿宋" w:hAnsi="仿宋" w:eastAsia="仿宋"/>
          <w:w w:val="99"/>
          <w:sz w:val="32"/>
        </w:rPr>
        <w:t>（仅计入</w:t>
      </w:r>
      <w:r>
        <w:rPr>
          <w:rFonts w:ascii="仿宋" w:hAnsi="仿宋" w:eastAsia="仿宋"/>
          <w:spacing w:val="-78"/>
          <w:sz w:val="32"/>
        </w:rPr>
        <w:t xml:space="preserve"> </w:t>
      </w:r>
      <w:r>
        <w:rPr>
          <w:rFonts w:ascii="仿宋" w:hAnsi="仿宋" w:eastAsia="仿宋"/>
          <w:w w:val="99"/>
          <w:sz w:val="32"/>
        </w:rPr>
        <w:t>1</w:t>
      </w:r>
      <w:r>
        <w:rPr>
          <w:rFonts w:ascii="仿宋" w:hAnsi="仿宋" w:eastAsia="仿宋"/>
          <w:spacing w:val="-80"/>
          <w:sz w:val="32"/>
        </w:rPr>
        <w:t xml:space="preserve"> </w:t>
      </w:r>
      <w:r>
        <w:rPr>
          <w:rFonts w:ascii="仿宋" w:hAnsi="仿宋" w:eastAsia="仿宋"/>
          <w:w w:val="99"/>
          <w:sz w:val="32"/>
        </w:rPr>
        <w:t>项</w:t>
      </w:r>
      <w:r>
        <w:rPr>
          <w:rFonts w:ascii="仿宋" w:hAnsi="仿宋" w:eastAsia="仿宋"/>
          <w:spacing w:val="-22"/>
          <w:w w:val="99"/>
          <w:sz w:val="32"/>
        </w:rPr>
        <w:t>）</w:t>
      </w:r>
      <w:r>
        <w:rPr>
          <w:rFonts w:ascii="仿宋" w:hAnsi="仿宋" w:eastAsia="仿宋"/>
          <w:w w:val="99"/>
          <w:sz w:val="32"/>
        </w:rPr>
        <w:t>6</w:t>
      </w:r>
      <w:r>
        <w:rPr>
          <w:rFonts w:ascii="仿宋" w:hAnsi="仿宋" w:eastAsia="仿宋"/>
          <w:spacing w:val="-80"/>
          <w:sz w:val="32"/>
        </w:rPr>
        <w:t xml:space="preserve"> </w:t>
      </w:r>
      <w:r>
        <w:rPr>
          <w:rFonts w:ascii="仿宋" w:hAnsi="仿宋" w:eastAsia="仿宋"/>
          <w:spacing w:val="-24"/>
          <w:w w:val="99"/>
          <w:sz w:val="32"/>
        </w:rPr>
        <w:t>篇</w:t>
      </w:r>
      <w:r>
        <w:rPr>
          <w:rFonts w:ascii="仿宋" w:hAnsi="仿宋" w:eastAsia="仿宋"/>
          <w:w w:val="99"/>
          <w:sz w:val="32"/>
        </w:rPr>
        <w:t>（项</w:t>
      </w:r>
      <w:r>
        <w:rPr>
          <w:rFonts w:ascii="仿宋" w:hAnsi="仿宋" w:eastAsia="仿宋"/>
          <w:spacing w:val="-159"/>
          <w:w w:val="99"/>
          <w:sz w:val="32"/>
        </w:rPr>
        <w:t>）</w:t>
      </w:r>
      <w:r>
        <w:rPr>
          <w:rFonts w:ascii="仿宋" w:hAnsi="仿宋" w:eastAsia="仿宋"/>
          <w:spacing w:val="-28"/>
          <w:w w:val="99"/>
          <w:sz w:val="32"/>
        </w:rPr>
        <w:t>；或被《新华文摘》、《中国社会科</w:t>
      </w:r>
      <w:r>
        <w:rPr>
          <w:rFonts w:ascii="仿宋" w:hAnsi="仿宋" w:eastAsia="仿宋"/>
          <w:spacing w:val="-9"/>
          <w:sz w:val="32"/>
        </w:rPr>
        <w:t xml:space="preserve">学文摘》全文转载 </w:t>
      </w:r>
      <w:r>
        <w:rPr>
          <w:rFonts w:ascii="仿宋" w:hAnsi="仿宋" w:eastAsia="仿宋"/>
          <w:sz w:val="32"/>
        </w:rPr>
        <w:t>2</w:t>
      </w:r>
      <w:r>
        <w:rPr>
          <w:rFonts w:ascii="仿宋" w:hAnsi="仿宋" w:eastAsia="仿宋"/>
          <w:spacing w:val="-27"/>
          <w:sz w:val="32"/>
        </w:rPr>
        <w:t xml:space="preserve"> 篇。</w:t>
      </w:r>
    </w:p>
    <w:p>
      <w:pPr>
        <w:pStyle w:val="12"/>
        <w:numPr>
          <w:ilvl w:val="0"/>
          <w:numId w:val="5"/>
        </w:numPr>
        <w:tabs>
          <w:tab w:val="left" w:pos="1206"/>
        </w:tabs>
        <w:spacing w:line="408" w:lineRule="exact"/>
        <w:ind w:left="1206"/>
        <w:jc w:val="both"/>
        <w:rPr>
          <w:rFonts w:ascii="仿宋" w:hAnsi="仿宋" w:eastAsia="仿宋"/>
          <w:sz w:val="32"/>
        </w:rPr>
      </w:pPr>
      <w:r>
        <w:rPr>
          <w:rFonts w:ascii="仿宋" w:hAnsi="仿宋" w:eastAsia="仿宋"/>
          <w:spacing w:val="-9"/>
          <w:sz w:val="32"/>
        </w:rPr>
        <w:t xml:space="preserve">主持国家级教学科研课题；或主持省部级教学科研课题 </w:t>
      </w:r>
      <w:r>
        <w:rPr>
          <w:rFonts w:ascii="仿宋" w:hAnsi="仿宋" w:eastAsia="仿宋"/>
          <w:sz w:val="32"/>
        </w:rPr>
        <w:t>2</w:t>
      </w:r>
      <w:r>
        <w:rPr>
          <w:rFonts w:ascii="仿宋" w:hAnsi="仿宋" w:eastAsia="仿宋"/>
          <w:spacing w:val="-28"/>
          <w:sz w:val="32"/>
        </w:rPr>
        <w:t xml:space="preserve"> 项且</w:t>
      </w:r>
    </w:p>
    <w:p>
      <w:pPr>
        <w:pStyle w:val="4"/>
        <w:spacing w:before="106"/>
        <w:jc w:val="both"/>
        <w:rPr>
          <w:rFonts w:ascii="仿宋" w:hAnsi="仿宋" w:eastAsia="仿宋"/>
        </w:rPr>
      </w:pPr>
      <w:r>
        <w:rPr>
          <w:rFonts w:ascii="仿宋" w:hAnsi="仿宋" w:eastAsia="仿宋"/>
          <w:spacing w:val="-6"/>
        </w:rPr>
        <w:t xml:space="preserve">到校纵横向经费理工科 </w:t>
      </w:r>
      <w:r>
        <w:rPr>
          <w:rFonts w:ascii="仿宋" w:hAnsi="仿宋" w:eastAsia="仿宋"/>
        </w:rPr>
        <w:t>150</w:t>
      </w:r>
      <w:r>
        <w:rPr>
          <w:rFonts w:ascii="仿宋" w:hAnsi="仿宋" w:eastAsia="仿宋"/>
          <w:spacing w:val="-14"/>
        </w:rPr>
        <w:t xml:space="preserve"> 万元、人文社科 </w:t>
      </w:r>
      <w:r>
        <w:rPr>
          <w:rFonts w:ascii="仿宋" w:hAnsi="仿宋" w:eastAsia="仿宋"/>
        </w:rPr>
        <w:t>50</w:t>
      </w:r>
      <w:r>
        <w:rPr>
          <w:rFonts w:ascii="仿宋" w:hAnsi="仿宋" w:eastAsia="仿宋"/>
          <w:spacing w:val="-8"/>
        </w:rPr>
        <w:t xml:space="preserve"> 万元；或主持单项重</w:t>
      </w:r>
    </w:p>
    <w:p>
      <w:pPr>
        <w:pStyle w:val="4"/>
        <w:spacing w:before="109" w:line="304" w:lineRule="auto"/>
        <w:ind w:left="884" w:right="424" w:hanging="641"/>
        <w:rPr>
          <w:rFonts w:ascii="仿宋" w:hAnsi="仿宋" w:eastAsia="仿宋"/>
        </w:rPr>
      </w:pPr>
      <w:r>
        <w:rPr>
          <w:rFonts w:ascii="仿宋" w:hAnsi="仿宋" w:eastAsia="仿宋"/>
          <w:spacing w:val="-5"/>
        </w:rPr>
        <w:t xml:space="preserve">大横向课题到校纵横向经费理工科 </w:t>
      </w:r>
      <w:r>
        <w:rPr>
          <w:rFonts w:ascii="仿宋" w:hAnsi="仿宋" w:eastAsia="仿宋"/>
        </w:rPr>
        <w:t>500</w:t>
      </w:r>
      <w:r>
        <w:rPr>
          <w:rFonts w:ascii="仿宋" w:hAnsi="仿宋" w:eastAsia="仿宋"/>
          <w:spacing w:val="-20"/>
        </w:rPr>
        <w:t xml:space="preserve"> 万元、人文社科 </w:t>
      </w:r>
      <w:r>
        <w:rPr>
          <w:rFonts w:ascii="仿宋" w:hAnsi="仿宋" w:eastAsia="仿宋"/>
        </w:rPr>
        <w:t>150</w:t>
      </w:r>
      <w:r>
        <w:rPr>
          <w:rFonts w:ascii="仿宋" w:hAnsi="仿宋" w:eastAsia="仿宋"/>
          <w:spacing w:val="-21"/>
        </w:rPr>
        <w:t xml:space="preserve"> 万元。</w:t>
      </w:r>
      <w:r>
        <w:rPr>
          <w:rFonts w:ascii="仿宋" w:hAnsi="仿宋" w:eastAsia="仿宋"/>
          <w:spacing w:val="-21"/>
          <w:w w:val="95"/>
        </w:rPr>
        <w:t>4.</w:t>
      </w:r>
      <w:r>
        <w:rPr>
          <w:rFonts w:ascii="仿宋" w:hAnsi="仿宋" w:eastAsia="仿宋"/>
          <w:spacing w:val="-17"/>
          <w:w w:val="95"/>
        </w:rPr>
        <w:t>不符合以上条件要求，但个人教学科研成果、项目、奖励的综</w:t>
      </w:r>
    </w:p>
    <w:p>
      <w:pPr>
        <w:pStyle w:val="4"/>
        <w:rPr>
          <w:rFonts w:ascii="仿宋" w:hAnsi="仿宋" w:eastAsia="仿宋"/>
        </w:rPr>
      </w:pPr>
      <w:r>
        <w:rPr>
          <w:rFonts w:ascii="仿宋" w:hAnsi="仿宋" w:eastAsia="仿宋"/>
        </w:rPr>
        <w:t>合贡献及水平不低于以上条件之一的。</w:t>
      </w:r>
    </w:p>
    <w:p>
      <w:pPr>
        <w:pStyle w:val="4"/>
        <w:spacing w:before="109" w:line="304" w:lineRule="auto"/>
        <w:ind w:right="427" w:firstLine="640"/>
        <w:jc w:val="both"/>
        <w:rPr>
          <w:rFonts w:ascii="仿宋" w:hAnsi="仿宋" w:eastAsia="仿宋"/>
        </w:rPr>
      </w:pPr>
      <w:r>
        <w:rPr>
          <w:rFonts w:ascii="仿宋" w:hAnsi="仿宋" w:eastAsia="仿宋"/>
          <w:spacing w:val="5"/>
          <w:w w:val="95"/>
        </w:rPr>
        <w:t>5</w:t>
      </w:r>
      <w:r>
        <w:rPr>
          <w:rFonts w:ascii="仿宋" w:hAnsi="仿宋" w:eastAsia="仿宋"/>
          <w:spacing w:val="7"/>
          <w:w w:val="95"/>
        </w:rPr>
        <w:t xml:space="preserve">.音乐教师首位指导学生参加教育部举办的音乐大赛获银奖及 </w:t>
      </w:r>
      <w:r>
        <w:rPr>
          <w:rFonts w:ascii="仿宋" w:hAnsi="仿宋" w:eastAsia="仿宋"/>
          <w:spacing w:val="-1"/>
        </w:rPr>
        <w:t>以上或获全省音乐大赛一等奖；体育教师获国际级裁判员资格或作为</w:t>
      </w:r>
      <w:r>
        <w:rPr>
          <w:rFonts w:ascii="仿宋" w:hAnsi="仿宋" w:eastAsia="仿宋"/>
          <w:spacing w:val="-6"/>
        </w:rPr>
        <w:t>主教练指导学生获全省比赛第一名；美术教师在全国性文艺新闻出版</w:t>
      </w:r>
      <w:r>
        <w:rPr>
          <w:rFonts w:ascii="仿宋" w:hAnsi="仿宋" w:eastAsia="仿宋"/>
          <w:spacing w:val="-5"/>
        </w:rPr>
        <w:t>评奖活动中获二等奖或首位指导学生获奖。首位指导学生创新创业国</w:t>
      </w:r>
      <w:r>
        <w:rPr>
          <w:rFonts w:ascii="仿宋" w:hAnsi="仿宋" w:eastAsia="仿宋"/>
          <w:spacing w:val="-27"/>
        </w:rPr>
        <w:t xml:space="preserve">家级 </w:t>
      </w:r>
      <w:r>
        <w:rPr>
          <w:rFonts w:ascii="仿宋" w:hAnsi="仿宋" w:eastAsia="仿宋"/>
        </w:rPr>
        <w:t>A+类竞赛获金奖（特等奖</w:t>
      </w:r>
      <w:r>
        <w:rPr>
          <w:rFonts w:ascii="仿宋" w:hAnsi="仿宋" w:eastAsia="仿宋"/>
          <w:spacing w:val="-161"/>
        </w:rPr>
        <w:t>）</w:t>
      </w:r>
      <w:r>
        <w:rPr>
          <w:rFonts w:ascii="仿宋" w:hAnsi="仿宋" w:eastAsia="仿宋"/>
        </w:rPr>
        <w:t>。</w:t>
      </w:r>
    </w:p>
    <w:p>
      <w:pPr>
        <w:pStyle w:val="4"/>
        <w:spacing w:before="109" w:line="304" w:lineRule="auto"/>
        <w:ind w:right="427" w:firstLine="640"/>
        <w:jc w:val="both"/>
        <w:sectPr>
          <w:type w:val="continuous"/>
          <w:pgSz w:w="11910" w:h="16840"/>
          <w:pgMar w:top="1580" w:right="760" w:bottom="1020" w:left="940" w:header="720" w:footer="720" w:gutter="0"/>
          <w:cols w:space="720" w:num="1"/>
        </w:sectPr>
      </w:pPr>
    </w:p>
    <w:p>
      <w:pPr>
        <w:pStyle w:val="4"/>
        <w:spacing w:before="30"/>
        <w:rPr>
          <w:rFonts w:ascii="黑体" w:hAnsi="黑体" w:eastAsia="黑体"/>
        </w:rPr>
      </w:pPr>
      <w:r>
        <w:rPr>
          <w:rFonts w:ascii="黑体" w:hAnsi="黑体" w:eastAsia="黑体"/>
          <w:spacing w:val="-27"/>
        </w:rPr>
        <w:t xml:space="preserve">附件 </w:t>
      </w:r>
      <w:r>
        <w:rPr>
          <w:rFonts w:ascii="黑体" w:hAnsi="黑体" w:eastAsia="黑体"/>
        </w:rPr>
        <w:t>3</w:t>
      </w:r>
    </w:p>
    <w:p>
      <w:pPr>
        <w:pStyle w:val="2"/>
        <w:spacing w:before="385"/>
      </w:pPr>
      <w:r>
        <w:br w:type="column"/>
      </w:r>
      <w:r>
        <w:t>教授二级岗位聘期目标任务</w:t>
      </w:r>
    </w:p>
    <w:p>
      <w:pPr>
        <w:sectPr>
          <w:pgSz w:w="11910" w:h="16840"/>
          <w:pgMar w:top="1480" w:right="760" w:bottom="1020" w:left="940" w:header="0" w:footer="838" w:gutter="0"/>
          <w:cols w:equalWidth="0" w:num="2">
            <w:col w:w="1166" w:space="960"/>
            <w:col w:w="8084"/>
          </w:cols>
        </w:sectPr>
      </w:pPr>
    </w:p>
    <w:p>
      <w:pPr>
        <w:pStyle w:val="4"/>
        <w:spacing w:before="54"/>
        <w:ind w:left="884"/>
        <w:rPr>
          <w:rFonts w:ascii="仿宋" w:hAnsi="仿宋" w:eastAsia="仿宋"/>
        </w:rPr>
      </w:pPr>
      <w:r>
        <w:rPr>
          <w:rFonts w:ascii="仿宋" w:hAnsi="仿宋" w:eastAsia="仿宋"/>
        </w:rPr>
        <w:t>一、基本要求</w:t>
      </w:r>
    </w:p>
    <w:p>
      <w:pPr>
        <w:pStyle w:val="12"/>
        <w:numPr>
          <w:ilvl w:val="0"/>
          <w:numId w:val="6"/>
        </w:numPr>
        <w:tabs>
          <w:tab w:val="left" w:pos="1206"/>
        </w:tabs>
        <w:spacing w:before="150"/>
        <w:rPr>
          <w:rFonts w:ascii="仿宋" w:hAnsi="仿宋" w:eastAsia="仿宋"/>
          <w:sz w:val="32"/>
        </w:rPr>
      </w:pPr>
      <w:r>
        <w:rPr>
          <w:rFonts w:ascii="仿宋" w:hAnsi="仿宋" w:eastAsia="仿宋"/>
          <w:sz w:val="32"/>
        </w:rPr>
        <w:t>热爱教师岗位，遵纪守法，教书育人，学风端正。</w:t>
      </w:r>
    </w:p>
    <w:p>
      <w:pPr>
        <w:pStyle w:val="12"/>
        <w:numPr>
          <w:ilvl w:val="0"/>
          <w:numId w:val="6"/>
        </w:numPr>
        <w:tabs>
          <w:tab w:val="left" w:pos="1209"/>
        </w:tabs>
        <w:spacing w:before="151" w:line="328" w:lineRule="auto"/>
        <w:ind w:left="243" w:right="270" w:firstLine="640"/>
        <w:rPr>
          <w:rFonts w:ascii="仿宋" w:hAnsi="仿宋" w:eastAsia="仿宋"/>
          <w:sz w:val="32"/>
        </w:rPr>
      </w:pPr>
      <w:r>
        <w:rPr>
          <w:rFonts w:ascii="仿宋" w:hAnsi="仿宋" w:eastAsia="仿宋"/>
          <w:w w:val="95"/>
          <w:sz w:val="32"/>
        </w:rPr>
        <w:t xml:space="preserve">认真履行教师岗位职责，积极参与学科、专业与实验室建设， </w:t>
      </w:r>
      <w:r>
        <w:rPr>
          <w:rFonts w:ascii="仿宋" w:hAnsi="仿宋" w:eastAsia="仿宋"/>
          <w:sz w:val="32"/>
        </w:rPr>
        <w:t>全面完成院系安排的教学科研等工作任务。</w:t>
      </w:r>
    </w:p>
    <w:p>
      <w:pPr>
        <w:pStyle w:val="4"/>
        <w:spacing w:line="406" w:lineRule="exact"/>
        <w:ind w:left="884"/>
        <w:rPr>
          <w:rFonts w:ascii="仿宋" w:hAnsi="仿宋" w:eastAsia="仿宋"/>
        </w:rPr>
      </w:pPr>
      <w:r>
        <w:rPr>
          <w:rFonts w:ascii="仿宋" w:hAnsi="仿宋" w:eastAsia="仿宋"/>
        </w:rPr>
        <w:t>二、教师岗位任务</w:t>
      </w:r>
    </w:p>
    <w:p>
      <w:pPr>
        <w:pStyle w:val="12"/>
        <w:numPr>
          <w:ilvl w:val="0"/>
          <w:numId w:val="7"/>
        </w:numPr>
        <w:tabs>
          <w:tab w:val="left" w:pos="1206"/>
        </w:tabs>
        <w:spacing w:before="152"/>
        <w:rPr>
          <w:rFonts w:ascii="仿宋" w:hAnsi="仿宋" w:eastAsia="仿宋"/>
          <w:sz w:val="32"/>
        </w:rPr>
      </w:pPr>
      <w:r>
        <w:rPr>
          <w:rFonts w:ascii="仿宋" w:hAnsi="仿宋" w:eastAsia="仿宋"/>
          <w:spacing w:val="8"/>
          <w:sz w:val="32"/>
        </w:rPr>
        <w:t>每年至少承担</w:t>
      </w:r>
      <w:r>
        <w:rPr>
          <w:rFonts w:ascii="仿宋" w:hAnsi="仿宋" w:eastAsia="仿宋"/>
          <w:sz w:val="32"/>
        </w:rPr>
        <w:t>32</w:t>
      </w:r>
      <w:r>
        <w:rPr>
          <w:rFonts w:ascii="仿宋" w:hAnsi="仿宋" w:eastAsia="仿宋"/>
          <w:spacing w:val="-18"/>
          <w:sz w:val="32"/>
        </w:rPr>
        <w:t xml:space="preserve"> 学时本科生教学任务，教学效果良好及以上。</w:t>
      </w:r>
    </w:p>
    <w:p>
      <w:pPr>
        <w:pStyle w:val="12"/>
        <w:numPr>
          <w:ilvl w:val="0"/>
          <w:numId w:val="7"/>
        </w:numPr>
        <w:tabs>
          <w:tab w:val="left" w:pos="1206"/>
        </w:tabs>
        <w:spacing w:before="149"/>
        <w:rPr>
          <w:rFonts w:ascii="仿宋" w:hAnsi="仿宋" w:eastAsia="仿宋"/>
          <w:sz w:val="32"/>
        </w:rPr>
      </w:pPr>
      <w:r>
        <w:rPr>
          <w:rFonts w:ascii="仿宋" w:hAnsi="仿宋" w:eastAsia="仿宋"/>
          <w:spacing w:val="-6"/>
          <w:sz w:val="32"/>
        </w:rPr>
        <w:t xml:space="preserve">教师岗位任务聘期内完成不少于 </w:t>
      </w:r>
      <w:r>
        <w:rPr>
          <w:rFonts w:ascii="仿宋" w:hAnsi="仿宋" w:eastAsia="仿宋"/>
          <w:sz w:val="32"/>
        </w:rPr>
        <w:t>2200</w:t>
      </w:r>
      <w:r>
        <w:rPr>
          <w:rFonts w:ascii="仿宋" w:hAnsi="仿宋" w:eastAsia="仿宋"/>
          <w:spacing w:val="-28"/>
          <w:sz w:val="32"/>
        </w:rPr>
        <w:t xml:space="preserve"> 分。</w:t>
      </w:r>
    </w:p>
    <w:p>
      <w:pPr>
        <w:pStyle w:val="12"/>
        <w:numPr>
          <w:ilvl w:val="0"/>
          <w:numId w:val="7"/>
        </w:numPr>
        <w:tabs>
          <w:tab w:val="left" w:pos="1206"/>
        </w:tabs>
        <w:spacing w:before="149" w:line="391" w:lineRule="exact"/>
        <w:rPr>
          <w:rFonts w:ascii="仿宋" w:hAnsi="仿宋" w:eastAsia="仿宋"/>
          <w:sz w:val="32"/>
        </w:rPr>
      </w:pPr>
      <w:r>
        <w:rPr>
          <w:rFonts w:ascii="仿宋" w:hAnsi="仿宋" w:eastAsia="仿宋"/>
          <w:sz w:val="32"/>
        </w:rPr>
        <w:t>核心指标要求</w:t>
      </w:r>
    </w:p>
    <w:p>
      <w:pPr>
        <w:spacing w:line="225" w:lineRule="auto"/>
        <w:ind w:left="843" w:right="2914"/>
        <w:rPr>
          <w:rFonts w:ascii="仿宋" w:hAnsi="仿宋" w:eastAsia="仿宋"/>
          <w:sz w:val="30"/>
        </w:rPr>
      </w:pPr>
      <w:r>
        <w:rPr>
          <w:rFonts w:ascii="仿宋" w:hAnsi="仿宋" w:eastAsia="仿宋"/>
          <w:sz w:val="30"/>
        </w:rPr>
        <w:t>理工类学科：A1</w:t>
      </w:r>
      <w:r>
        <w:rPr>
          <w:rFonts w:ascii="仿宋" w:hAnsi="仿宋" w:eastAsia="仿宋"/>
          <w:spacing w:val="-57"/>
          <w:sz w:val="30"/>
        </w:rPr>
        <w:t xml:space="preserve"> 或 </w:t>
      </w:r>
      <w:r>
        <w:rPr>
          <w:rFonts w:ascii="仿宋" w:hAnsi="仿宋" w:eastAsia="仿宋"/>
          <w:sz w:val="30"/>
        </w:rPr>
        <w:t>A2+2B</w:t>
      </w:r>
      <w:r>
        <w:rPr>
          <w:rFonts w:ascii="仿宋" w:hAnsi="仿宋" w:eastAsia="仿宋"/>
          <w:spacing w:val="-57"/>
          <w:sz w:val="30"/>
        </w:rPr>
        <w:t xml:space="preserve"> 或 </w:t>
      </w:r>
      <w:r>
        <w:rPr>
          <w:rFonts w:ascii="仿宋" w:hAnsi="仿宋" w:eastAsia="仿宋"/>
          <w:sz w:val="30"/>
        </w:rPr>
        <w:t>3A3</w:t>
      </w:r>
      <w:r>
        <w:rPr>
          <w:rFonts w:hint="eastAsia" w:ascii="仿宋" w:hAnsi="仿宋" w:eastAsia="仿宋"/>
          <w:b/>
          <w:position w:val="22"/>
        </w:rPr>
        <w:t>*1</w:t>
      </w:r>
      <w:r>
        <w:rPr>
          <w:rFonts w:ascii="仿宋" w:hAnsi="仿宋" w:eastAsia="仿宋"/>
          <w:sz w:val="30"/>
        </w:rPr>
        <w:t>+2B</w:t>
      </w:r>
      <w:r>
        <w:rPr>
          <w:rFonts w:ascii="仿宋" w:hAnsi="仿宋" w:eastAsia="仿宋"/>
          <w:spacing w:val="-57"/>
          <w:sz w:val="30"/>
        </w:rPr>
        <w:t xml:space="preserve"> 或 </w:t>
      </w:r>
      <w:r>
        <w:rPr>
          <w:rFonts w:ascii="仿宋" w:hAnsi="仿宋" w:eastAsia="仿宋"/>
          <w:sz w:val="30"/>
        </w:rPr>
        <w:t>3A3</w:t>
      </w:r>
      <w:r>
        <w:rPr>
          <w:rFonts w:hint="eastAsia" w:ascii="仿宋" w:hAnsi="仿宋" w:eastAsia="仿宋"/>
          <w:b/>
          <w:position w:val="22"/>
        </w:rPr>
        <w:t>*2</w:t>
      </w:r>
      <w:r>
        <w:rPr>
          <w:rFonts w:ascii="仿宋" w:hAnsi="仿宋" w:eastAsia="仿宋"/>
          <w:sz w:val="30"/>
        </w:rPr>
        <w:t>+4B 人文社科类：A1</w:t>
      </w:r>
      <w:r>
        <w:rPr>
          <w:rFonts w:ascii="仿宋" w:hAnsi="仿宋" w:eastAsia="仿宋"/>
          <w:spacing w:val="-57"/>
          <w:sz w:val="30"/>
        </w:rPr>
        <w:t xml:space="preserve"> 或 </w:t>
      </w:r>
      <w:r>
        <w:rPr>
          <w:rFonts w:ascii="仿宋" w:hAnsi="仿宋" w:eastAsia="仿宋"/>
          <w:sz w:val="30"/>
        </w:rPr>
        <w:t>A2+2B</w:t>
      </w:r>
      <w:r>
        <w:rPr>
          <w:rFonts w:ascii="仿宋" w:hAnsi="仿宋" w:eastAsia="仿宋"/>
          <w:spacing w:val="-57"/>
          <w:sz w:val="30"/>
        </w:rPr>
        <w:t xml:space="preserve"> 或 </w:t>
      </w:r>
      <w:r>
        <w:rPr>
          <w:rFonts w:ascii="仿宋" w:hAnsi="仿宋" w:eastAsia="仿宋"/>
          <w:sz w:val="30"/>
        </w:rPr>
        <w:t>2A3</w:t>
      </w:r>
      <w:r>
        <w:rPr>
          <w:rFonts w:hint="eastAsia" w:ascii="仿宋" w:hAnsi="仿宋" w:eastAsia="仿宋"/>
          <w:b/>
          <w:position w:val="22"/>
        </w:rPr>
        <w:t>*1</w:t>
      </w:r>
      <w:r>
        <w:rPr>
          <w:rFonts w:ascii="仿宋" w:hAnsi="仿宋" w:eastAsia="仿宋"/>
          <w:sz w:val="30"/>
        </w:rPr>
        <w:t>+2B</w:t>
      </w:r>
      <w:r>
        <w:rPr>
          <w:rFonts w:ascii="仿宋" w:hAnsi="仿宋" w:eastAsia="仿宋"/>
          <w:spacing w:val="-57"/>
          <w:sz w:val="30"/>
        </w:rPr>
        <w:t xml:space="preserve"> 或 </w:t>
      </w:r>
      <w:r>
        <w:rPr>
          <w:rFonts w:ascii="仿宋" w:hAnsi="仿宋" w:eastAsia="仿宋"/>
          <w:sz w:val="30"/>
        </w:rPr>
        <w:t>2A3</w:t>
      </w:r>
      <w:r>
        <w:rPr>
          <w:rFonts w:hint="eastAsia" w:ascii="仿宋" w:hAnsi="仿宋" w:eastAsia="仿宋"/>
          <w:b/>
          <w:position w:val="22"/>
        </w:rPr>
        <w:t>*2</w:t>
      </w:r>
      <w:r>
        <w:rPr>
          <w:rFonts w:ascii="仿宋" w:hAnsi="仿宋" w:eastAsia="仿宋"/>
          <w:sz w:val="30"/>
        </w:rPr>
        <w:t>+4B</w:t>
      </w:r>
    </w:p>
    <w:p>
      <w:pPr>
        <w:spacing w:before="169" w:line="350" w:lineRule="auto"/>
        <w:ind w:left="243" w:right="508" w:firstLine="600"/>
        <w:rPr>
          <w:rFonts w:ascii="仿宋" w:hAnsi="仿宋" w:eastAsia="仿宋"/>
          <w:sz w:val="30"/>
        </w:rPr>
      </w:pPr>
      <w:r>
        <w:rPr>
          <w:rFonts w:ascii="仿宋" w:hAnsi="仿宋" w:eastAsia="仿宋"/>
          <w:sz w:val="30"/>
        </w:rPr>
        <w:t>注：*1</w:t>
      </w:r>
      <w:r>
        <w:rPr>
          <w:rFonts w:ascii="仿宋" w:hAnsi="仿宋" w:eastAsia="仿宋"/>
          <w:spacing w:val="-1"/>
          <w:sz w:val="30"/>
        </w:rPr>
        <w:t xml:space="preserve"> 指该</w:t>
      </w:r>
      <w:r>
        <w:rPr>
          <w:rFonts w:ascii="仿宋" w:hAnsi="仿宋" w:eastAsia="仿宋"/>
          <w:sz w:val="30"/>
        </w:rPr>
        <w:t>A3</w:t>
      </w:r>
      <w:r>
        <w:rPr>
          <w:rFonts w:ascii="仿宋" w:hAnsi="仿宋" w:eastAsia="仿宋"/>
          <w:spacing w:val="-9"/>
          <w:sz w:val="30"/>
        </w:rPr>
        <w:t xml:space="preserve"> 指标不全是论文类成果；</w:t>
      </w:r>
      <w:r>
        <w:rPr>
          <w:rFonts w:ascii="仿宋" w:hAnsi="仿宋" w:eastAsia="仿宋"/>
          <w:sz w:val="30"/>
        </w:rPr>
        <w:t>*2</w:t>
      </w:r>
      <w:r>
        <w:rPr>
          <w:rFonts w:ascii="仿宋" w:hAnsi="仿宋" w:eastAsia="仿宋"/>
          <w:spacing w:val="-1"/>
          <w:sz w:val="30"/>
        </w:rPr>
        <w:t xml:space="preserve"> 指该</w:t>
      </w:r>
      <w:r>
        <w:rPr>
          <w:rFonts w:ascii="仿宋" w:hAnsi="仿宋" w:eastAsia="仿宋"/>
          <w:sz w:val="30"/>
        </w:rPr>
        <w:t>A3</w:t>
      </w:r>
      <w:r>
        <w:rPr>
          <w:rFonts w:ascii="仿宋" w:hAnsi="仿宋" w:eastAsia="仿宋"/>
          <w:spacing w:val="-12"/>
          <w:sz w:val="30"/>
        </w:rPr>
        <w:t xml:space="preserve"> 指标全是论文类</w:t>
      </w:r>
      <w:r>
        <w:rPr>
          <w:rFonts w:ascii="仿宋" w:hAnsi="仿宋" w:eastAsia="仿宋"/>
          <w:sz w:val="30"/>
        </w:rPr>
        <w:t>成果。</w:t>
      </w:r>
    </w:p>
    <w:p>
      <w:pPr>
        <w:spacing w:line="350" w:lineRule="auto"/>
        <w:rPr>
          <w:sz w:val="30"/>
        </w:rPr>
        <w:sectPr>
          <w:type w:val="continuous"/>
          <w:pgSz w:w="11910" w:h="16840"/>
          <w:pgMar w:top="1580" w:right="760" w:bottom="1020" w:left="940" w:header="720" w:footer="720" w:gutter="0"/>
          <w:cols w:space="720" w:num="1"/>
        </w:sectPr>
      </w:pPr>
    </w:p>
    <w:p>
      <w:pPr>
        <w:pStyle w:val="4"/>
        <w:spacing w:before="41"/>
        <w:ind w:left="332"/>
        <w:rPr>
          <w:rFonts w:ascii="黑体" w:hAnsi="黑体" w:eastAsia="黑体"/>
        </w:rPr>
      </w:pPr>
      <w:r>
        <w:rPr>
          <w:rFonts w:ascii="黑体" w:hAnsi="黑体" w:eastAsia="黑体"/>
        </w:rPr>
        <w:t>附件 4</w:t>
      </w:r>
    </w:p>
    <w:p>
      <w:pPr>
        <w:pStyle w:val="2"/>
        <w:spacing w:before="77"/>
        <w:ind w:left="0" w:right="93"/>
        <w:jc w:val="center"/>
      </w:pPr>
      <w:r>
        <w:t>业绩成果目录</w:t>
      </w:r>
    </w:p>
    <w:p>
      <w:pPr>
        <w:pStyle w:val="3"/>
        <w:spacing w:before="113" w:line="240" w:lineRule="auto"/>
        <w:ind w:right="89"/>
      </w:pPr>
      <w:r>
        <w:t>教学工作量计算办法</w:t>
      </w:r>
    </w:p>
    <w:p>
      <w:pPr>
        <w:spacing w:line="460" w:lineRule="exact"/>
        <w:ind w:left="961"/>
        <w:rPr>
          <w:rFonts w:ascii="仿宋" w:hAnsi="仿宋" w:eastAsia="仿宋"/>
          <w:sz w:val="32"/>
          <w:szCs w:val="32"/>
        </w:rPr>
      </w:pPr>
      <w:r>
        <w:rPr>
          <w:rFonts w:ascii="仿宋" w:hAnsi="仿宋" w:eastAsia="仿宋"/>
          <w:sz w:val="32"/>
          <w:szCs w:val="32"/>
        </w:rPr>
        <w:t>一、课堂教学工作量</w:t>
      </w:r>
    </w:p>
    <w:p>
      <w:pPr>
        <w:pStyle w:val="12"/>
        <w:numPr>
          <w:ilvl w:val="0"/>
          <w:numId w:val="8"/>
        </w:numPr>
        <w:tabs>
          <w:tab w:val="left" w:pos="1175"/>
        </w:tabs>
        <w:spacing w:line="460" w:lineRule="exact"/>
        <w:rPr>
          <w:rFonts w:ascii="仿宋" w:hAnsi="仿宋" w:eastAsia="仿宋"/>
          <w:sz w:val="32"/>
          <w:szCs w:val="32"/>
        </w:rPr>
      </w:pPr>
      <w:r>
        <w:rPr>
          <w:rFonts w:ascii="仿宋" w:hAnsi="仿宋" w:eastAsia="仿宋"/>
          <w:spacing w:val="8"/>
          <w:sz w:val="32"/>
          <w:szCs w:val="32"/>
        </w:rPr>
        <w:t>本专科线下课堂教学</w:t>
      </w:r>
    </w:p>
    <w:p>
      <w:pPr>
        <w:pStyle w:val="4"/>
        <w:spacing w:line="460" w:lineRule="exact"/>
        <w:ind w:left="922"/>
        <w:rPr>
          <w:rFonts w:ascii="仿宋" w:hAnsi="仿宋" w:eastAsia="仿宋"/>
        </w:rPr>
      </w:pPr>
      <w:r>
        <w:rPr>
          <w:rFonts w:ascii="仿宋" w:hAnsi="仿宋" w:eastAsia="仿宋"/>
        </w:rPr>
        <w:t>工作量=课堂学时×(M+N+X)</w:t>
      </w:r>
    </w:p>
    <w:p>
      <w:pPr>
        <w:pStyle w:val="4"/>
        <w:spacing w:line="460" w:lineRule="exact"/>
        <w:ind w:left="255" w:right="500" w:firstLine="640"/>
        <w:rPr>
          <w:rFonts w:ascii="仿宋" w:hAnsi="仿宋" w:eastAsia="仿宋"/>
        </w:rPr>
      </w:pPr>
      <w:r>
        <w:rPr>
          <w:rFonts w:ascii="仿宋" w:hAnsi="仿宋" w:eastAsia="仿宋"/>
        </w:rPr>
        <w:t xml:space="preserve">M </w:t>
      </w:r>
      <w:r>
        <w:rPr>
          <w:rFonts w:ascii="仿宋" w:hAnsi="仿宋" w:eastAsia="仿宋"/>
          <w:spacing w:val="-5"/>
        </w:rPr>
        <w:t xml:space="preserve">为课程类型系数，音体美技能课程取 </w:t>
      </w:r>
      <w:r>
        <w:rPr>
          <w:rFonts w:ascii="仿宋" w:hAnsi="仿宋" w:eastAsia="仿宋"/>
          <w:spacing w:val="7"/>
        </w:rPr>
        <w:t>1</w:t>
      </w:r>
      <w:r>
        <w:rPr>
          <w:rFonts w:ascii="仿宋" w:hAnsi="仿宋" w:eastAsia="仿宋"/>
          <w:spacing w:val="-10"/>
        </w:rPr>
        <w:t xml:space="preserve">，文科课程取 </w:t>
      </w:r>
      <w:r>
        <w:rPr>
          <w:rFonts w:ascii="仿宋" w:hAnsi="仿宋" w:eastAsia="仿宋"/>
          <w:spacing w:val="3"/>
        </w:rPr>
        <w:t>1.2</w:t>
      </w:r>
      <w:r>
        <w:rPr>
          <w:rFonts w:ascii="仿宋" w:hAnsi="仿宋" w:eastAsia="仿宋"/>
          <w:spacing w:val="-1"/>
        </w:rPr>
        <w:t>，理</w:t>
      </w:r>
      <w:r>
        <w:rPr>
          <w:rFonts w:ascii="仿宋" w:hAnsi="仿宋" w:eastAsia="仿宋"/>
          <w:spacing w:val="-8"/>
        </w:rPr>
        <w:t xml:space="preserve">工科课程取 </w:t>
      </w:r>
      <w:r>
        <w:rPr>
          <w:rFonts w:ascii="仿宋" w:hAnsi="仿宋" w:eastAsia="仿宋"/>
        </w:rPr>
        <w:t>1.4</w:t>
      </w:r>
      <w:r>
        <w:rPr>
          <w:rFonts w:ascii="仿宋" w:hAnsi="仿宋" w:eastAsia="仿宋"/>
          <w:spacing w:val="-8"/>
        </w:rPr>
        <w:t>。学院可根据课程作业批改量等情况在此基础上浮动</w:t>
      </w:r>
    </w:p>
    <w:p>
      <w:pPr>
        <w:pStyle w:val="4"/>
        <w:spacing w:line="460" w:lineRule="exact"/>
        <w:ind w:left="255"/>
        <w:rPr>
          <w:rFonts w:ascii="仿宋" w:hAnsi="仿宋" w:eastAsia="仿宋"/>
        </w:rPr>
      </w:pPr>
      <w:r>
        <w:rPr>
          <w:rFonts w:ascii="仿宋" w:hAnsi="仿宋" w:eastAsia="仿宋"/>
        </w:rPr>
        <w:t>±0.2，并报教务处备案。</w:t>
      </w:r>
    </w:p>
    <w:p>
      <w:pPr>
        <w:pStyle w:val="4"/>
        <w:spacing w:line="460" w:lineRule="exact"/>
        <w:ind w:right="396" w:firstLine="640"/>
        <w:rPr>
          <w:rFonts w:ascii="仿宋" w:hAnsi="仿宋" w:eastAsia="仿宋"/>
        </w:rPr>
      </w:pPr>
      <w:r>
        <w:rPr>
          <w:rFonts w:ascii="仿宋" w:hAnsi="仿宋" w:eastAsia="仿宋"/>
        </w:rPr>
        <w:t xml:space="preserve">N </w:t>
      </w:r>
      <w:r>
        <w:rPr>
          <w:rFonts w:ascii="仿宋" w:hAnsi="仿宋" w:eastAsia="仿宋"/>
          <w:spacing w:val="-9"/>
        </w:rPr>
        <w:t xml:space="preserve">为选课人数系数，选课人数 </w:t>
      </w:r>
      <w:r>
        <w:rPr>
          <w:rFonts w:ascii="仿宋" w:hAnsi="仿宋" w:eastAsia="仿宋"/>
        </w:rPr>
        <w:t xml:space="preserve">20~40 </w:t>
      </w:r>
      <w:r>
        <w:rPr>
          <w:rFonts w:ascii="仿宋" w:hAnsi="仿宋" w:eastAsia="仿宋"/>
          <w:spacing w:val="-28"/>
        </w:rPr>
        <w:t xml:space="preserve">的取 </w:t>
      </w:r>
      <w:r>
        <w:rPr>
          <w:rFonts w:ascii="仿宋" w:hAnsi="仿宋" w:eastAsia="仿宋"/>
        </w:rPr>
        <w:t xml:space="preserve">0，40~80 </w:t>
      </w:r>
      <w:r>
        <w:rPr>
          <w:rFonts w:ascii="仿宋" w:hAnsi="仿宋" w:eastAsia="仿宋"/>
          <w:spacing w:val="-28"/>
        </w:rPr>
        <w:t xml:space="preserve">的取 </w:t>
      </w:r>
      <w:r>
        <w:rPr>
          <w:rFonts w:ascii="仿宋" w:hAnsi="仿宋" w:eastAsia="仿宋"/>
          <w:spacing w:val="-8"/>
        </w:rPr>
        <w:t xml:space="preserve">0~0.2， </w:t>
      </w:r>
      <w:r>
        <w:rPr>
          <w:rFonts w:ascii="仿宋" w:hAnsi="仿宋" w:eastAsia="仿宋"/>
          <w:spacing w:val="-5"/>
        </w:rPr>
        <w:t xml:space="preserve">80~160 </w:t>
      </w:r>
      <w:r>
        <w:rPr>
          <w:rFonts w:ascii="仿宋" w:hAnsi="仿宋" w:eastAsia="仿宋"/>
          <w:spacing w:val="-31"/>
        </w:rPr>
        <w:t xml:space="preserve">的取 </w:t>
      </w:r>
      <w:r>
        <w:rPr>
          <w:rFonts w:ascii="仿宋" w:hAnsi="仿宋" w:eastAsia="仿宋"/>
          <w:spacing w:val="-4"/>
        </w:rPr>
        <w:t>0.2~0.4</w:t>
      </w:r>
      <w:r>
        <w:rPr>
          <w:rFonts w:ascii="仿宋" w:hAnsi="仿宋" w:eastAsia="仿宋"/>
          <w:spacing w:val="-25"/>
        </w:rPr>
        <w:t xml:space="preserve">，超过 </w:t>
      </w:r>
      <w:r>
        <w:rPr>
          <w:rFonts w:ascii="仿宋" w:hAnsi="仿宋" w:eastAsia="仿宋"/>
          <w:spacing w:val="-2"/>
        </w:rPr>
        <w:t xml:space="preserve">160 </w:t>
      </w:r>
      <w:r>
        <w:rPr>
          <w:rFonts w:ascii="仿宋" w:hAnsi="仿宋" w:eastAsia="仿宋"/>
          <w:spacing w:val="-31"/>
        </w:rPr>
        <w:t xml:space="preserve">的取 </w:t>
      </w:r>
      <w:r>
        <w:rPr>
          <w:rFonts w:ascii="仿宋" w:hAnsi="仿宋" w:eastAsia="仿宋"/>
          <w:spacing w:val="-4"/>
        </w:rPr>
        <w:t>0.4</w:t>
      </w:r>
      <w:r>
        <w:rPr>
          <w:rFonts w:ascii="仿宋" w:hAnsi="仿宋" w:eastAsia="仿宋"/>
        </w:rPr>
        <w:t>。</w:t>
      </w:r>
    </w:p>
    <w:p>
      <w:pPr>
        <w:pStyle w:val="4"/>
        <w:spacing w:line="460" w:lineRule="exact"/>
        <w:ind w:right="421" w:firstLine="640"/>
        <w:jc w:val="both"/>
        <w:rPr>
          <w:rFonts w:ascii="仿宋" w:hAnsi="仿宋" w:eastAsia="仿宋"/>
        </w:rPr>
      </w:pPr>
      <w:r>
        <w:rPr>
          <w:rFonts w:ascii="仿宋" w:hAnsi="仿宋" w:eastAsia="仿宋"/>
        </w:rPr>
        <w:t xml:space="preserve">X </w:t>
      </w:r>
      <w:r>
        <w:rPr>
          <w:rFonts w:ascii="仿宋" w:hAnsi="仿宋" w:eastAsia="仿宋"/>
          <w:spacing w:val="1"/>
        </w:rPr>
        <w:t xml:space="preserve">为课程质量系数，普通课程取 </w:t>
      </w:r>
      <w:r>
        <w:rPr>
          <w:rFonts w:ascii="仿宋" w:hAnsi="仿宋" w:eastAsia="仿宋"/>
          <w:spacing w:val="-7"/>
        </w:rPr>
        <w:t>0</w:t>
      </w:r>
      <w:r>
        <w:rPr>
          <w:rFonts w:ascii="仿宋" w:hAnsi="仿宋" w:eastAsia="仿宋"/>
          <w:spacing w:val="-3"/>
        </w:rPr>
        <w:t xml:space="preserve">，对于以下课程取 </w:t>
      </w:r>
      <w:r>
        <w:rPr>
          <w:rFonts w:ascii="仿宋" w:hAnsi="仿宋" w:eastAsia="仿宋"/>
        </w:rPr>
        <w:t>0.1：①上</w:t>
      </w:r>
      <w:r>
        <w:rPr>
          <w:rFonts w:ascii="仿宋" w:hAnsi="仿宋" w:eastAsia="仿宋"/>
          <w:spacing w:val="-5"/>
        </w:rPr>
        <w:t>年度获教学质量奖的教师所授课程，与别人合作讲授的课程只核算本</w:t>
      </w:r>
      <w:r>
        <w:rPr>
          <w:rFonts w:ascii="仿宋" w:hAnsi="仿宋" w:eastAsia="仿宋"/>
        </w:rPr>
        <w:t>人实际授课学时；②信息化课程建设应用水平高的课程(平台资源丰富、混合式教学和过程性考核应用水平高)，由学院组织申报遴选、报教务处认定审批；③校内首次新开课程； ④双语、纯英文授课课程；⑤学院认为在专业认证等任务中工作量有增加的课程。</w:t>
      </w:r>
    </w:p>
    <w:p>
      <w:pPr>
        <w:pStyle w:val="12"/>
        <w:numPr>
          <w:ilvl w:val="0"/>
          <w:numId w:val="8"/>
        </w:numPr>
        <w:tabs>
          <w:tab w:val="left" w:pos="1180"/>
        </w:tabs>
        <w:spacing w:line="460" w:lineRule="exact"/>
        <w:ind w:left="1179" w:hanging="258"/>
        <w:rPr>
          <w:rFonts w:ascii="仿宋" w:hAnsi="仿宋" w:eastAsia="仿宋"/>
          <w:sz w:val="32"/>
          <w:szCs w:val="32"/>
        </w:rPr>
      </w:pPr>
      <w:r>
        <w:rPr>
          <w:rFonts w:ascii="仿宋" w:hAnsi="仿宋" w:eastAsia="仿宋"/>
          <w:spacing w:val="14"/>
          <w:sz w:val="32"/>
          <w:szCs w:val="32"/>
        </w:rPr>
        <w:t>公选课线下课堂教学</w:t>
      </w:r>
    </w:p>
    <w:p>
      <w:pPr>
        <w:pStyle w:val="4"/>
        <w:spacing w:line="460" w:lineRule="exact"/>
        <w:ind w:left="908"/>
        <w:rPr>
          <w:rFonts w:ascii="仿宋" w:hAnsi="仿宋" w:eastAsia="仿宋"/>
        </w:rPr>
      </w:pPr>
      <w:r>
        <w:rPr>
          <w:rFonts w:ascii="仿宋" w:hAnsi="仿宋" w:eastAsia="仿宋"/>
        </w:rPr>
        <w:t>工作量=课堂学时×（1+N）</w:t>
      </w:r>
    </w:p>
    <w:p>
      <w:pPr>
        <w:pStyle w:val="4"/>
        <w:spacing w:line="460" w:lineRule="exact"/>
        <w:ind w:right="438" w:firstLine="640"/>
        <w:jc w:val="both"/>
        <w:rPr>
          <w:rFonts w:ascii="仿宋" w:hAnsi="仿宋" w:eastAsia="仿宋"/>
        </w:rPr>
      </w:pPr>
      <w:r>
        <w:rPr>
          <w:rFonts w:ascii="仿宋" w:hAnsi="仿宋" w:eastAsia="仿宋"/>
        </w:rPr>
        <w:t xml:space="preserve">N </w:t>
      </w:r>
      <w:r>
        <w:rPr>
          <w:rFonts w:ascii="仿宋" w:hAnsi="仿宋" w:eastAsia="仿宋"/>
          <w:spacing w:val="-17"/>
        </w:rPr>
        <w:t xml:space="preserve">为选课人数系数，选课人数 </w:t>
      </w:r>
      <w:r>
        <w:rPr>
          <w:rFonts w:ascii="仿宋" w:hAnsi="仿宋" w:eastAsia="仿宋"/>
        </w:rPr>
        <w:t xml:space="preserve">40~80 </w:t>
      </w:r>
      <w:r>
        <w:rPr>
          <w:rFonts w:ascii="仿宋" w:hAnsi="仿宋" w:eastAsia="仿宋"/>
          <w:spacing w:val="-29"/>
        </w:rPr>
        <w:t xml:space="preserve">的取 </w:t>
      </w:r>
      <w:r>
        <w:rPr>
          <w:rFonts w:ascii="仿宋" w:hAnsi="仿宋" w:eastAsia="仿宋"/>
          <w:spacing w:val="-11"/>
        </w:rPr>
        <w:t xml:space="preserve">0，80~160 </w:t>
      </w:r>
      <w:r>
        <w:rPr>
          <w:rFonts w:ascii="仿宋" w:hAnsi="仿宋" w:eastAsia="仿宋"/>
          <w:spacing w:val="-28"/>
        </w:rPr>
        <w:t xml:space="preserve">的取 </w:t>
      </w:r>
      <w:r>
        <w:rPr>
          <w:rFonts w:ascii="仿宋" w:hAnsi="仿宋" w:eastAsia="仿宋"/>
          <w:spacing w:val="-6"/>
        </w:rPr>
        <w:t xml:space="preserve">0~0.2， </w:t>
      </w:r>
      <w:r>
        <w:rPr>
          <w:rFonts w:ascii="仿宋" w:hAnsi="仿宋" w:eastAsia="仿宋"/>
          <w:spacing w:val="-3"/>
        </w:rPr>
        <w:t xml:space="preserve">160~240 </w:t>
      </w:r>
      <w:r>
        <w:rPr>
          <w:rFonts w:ascii="仿宋" w:hAnsi="仿宋" w:eastAsia="仿宋"/>
          <w:spacing w:val="-31"/>
        </w:rPr>
        <w:t xml:space="preserve">的取 </w:t>
      </w:r>
      <w:r>
        <w:rPr>
          <w:rFonts w:ascii="仿宋" w:hAnsi="仿宋" w:eastAsia="仿宋"/>
          <w:spacing w:val="-4"/>
        </w:rPr>
        <w:t>0.2~0.4</w:t>
      </w:r>
      <w:r>
        <w:rPr>
          <w:rFonts w:ascii="仿宋" w:hAnsi="仿宋" w:eastAsia="仿宋"/>
          <w:spacing w:val="-25"/>
        </w:rPr>
        <w:t xml:space="preserve">，超过 </w:t>
      </w:r>
      <w:r>
        <w:rPr>
          <w:rFonts w:ascii="仿宋" w:hAnsi="仿宋" w:eastAsia="仿宋"/>
          <w:spacing w:val="-2"/>
        </w:rPr>
        <w:t xml:space="preserve">240 </w:t>
      </w:r>
      <w:r>
        <w:rPr>
          <w:rFonts w:ascii="仿宋" w:hAnsi="仿宋" w:eastAsia="仿宋"/>
          <w:spacing w:val="-31"/>
        </w:rPr>
        <w:t xml:space="preserve">的取 </w:t>
      </w:r>
      <w:r>
        <w:rPr>
          <w:rFonts w:ascii="仿宋" w:hAnsi="仿宋" w:eastAsia="仿宋"/>
          <w:spacing w:val="-4"/>
        </w:rPr>
        <w:t>0.4</w:t>
      </w:r>
      <w:r>
        <w:rPr>
          <w:rFonts w:ascii="仿宋" w:hAnsi="仿宋" w:eastAsia="仿宋"/>
        </w:rPr>
        <w:t>。</w:t>
      </w:r>
    </w:p>
    <w:p>
      <w:pPr>
        <w:pStyle w:val="12"/>
        <w:numPr>
          <w:ilvl w:val="0"/>
          <w:numId w:val="8"/>
        </w:numPr>
        <w:tabs>
          <w:tab w:val="left" w:pos="1187"/>
        </w:tabs>
        <w:spacing w:line="460" w:lineRule="exact"/>
        <w:ind w:left="1186" w:hanging="260"/>
        <w:rPr>
          <w:rFonts w:ascii="仿宋" w:hAnsi="仿宋" w:eastAsia="仿宋"/>
          <w:sz w:val="32"/>
          <w:szCs w:val="32"/>
        </w:rPr>
      </w:pPr>
      <w:r>
        <w:rPr>
          <w:rFonts w:ascii="仿宋" w:hAnsi="仿宋" w:eastAsia="仿宋"/>
          <w:spacing w:val="12"/>
          <w:sz w:val="32"/>
          <w:szCs w:val="32"/>
        </w:rPr>
        <w:t>在线开放课程教学</w:t>
      </w:r>
    </w:p>
    <w:p>
      <w:pPr>
        <w:pStyle w:val="4"/>
        <w:spacing w:line="460" w:lineRule="exact"/>
        <w:ind w:left="910"/>
        <w:rPr>
          <w:rFonts w:ascii="仿宋" w:hAnsi="仿宋" w:eastAsia="仿宋"/>
        </w:rPr>
      </w:pPr>
      <w:r>
        <w:rPr>
          <w:rFonts w:ascii="仿宋" w:hAnsi="仿宋" w:eastAsia="仿宋"/>
        </w:rPr>
        <w:t>工作量按完成课程学习的学生总数除以 200 进行计算，学生数不</w:t>
      </w:r>
    </w:p>
    <w:p>
      <w:pPr>
        <w:pStyle w:val="4"/>
        <w:spacing w:line="460" w:lineRule="exact"/>
        <w:ind w:left="272"/>
        <w:rPr>
          <w:rFonts w:ascii="仿宋" w:hAnsi="仿宋" w:eastAsia="仿宋"/>
        </w:rPr>
      </w:pPr>
      <w:r>
        <w:rPr>
          <w:rFonts w:ascii="仿宋" w:hAnsi="仿宋" w:eastAsia="仿宋"/>
        </w:rPr>
        <w:t>足 200 的不计算。</w:t>
      </w:r>
    </w:p>
    <w:p>
      <w:pPr>
        <w:pStyle w:val="12"/>
        <w:numPr>
          <w:ilvl w:val="0"/>
          <w:numId w:val="8"/>
        </w:numPr>
        <w:tabs>
          <w:tab w:val="left" w:pos="1245"/>
        </w:tabs>
        <w:spacing w:line="460" w:lineRule="exact"/>
        <w:ind w:left="1244" w:hanging="335"/>
        <w:rPr>
          <w:rFonts w:ascii="仿宋" w:hAnsi="仿宋" w:eastAsia="仿宋"/>
          <w:sz w:val="32"/>
          <w:szCs w:val="32"/>
        </w:rPr>
      </w:pPr>
      <w:r>
        <w:rPr>
          <w:rFonts w:ascii="仿宋" w:hAnsi="仿宋" w:eastAsia="仿宋"/>
          <w:spacing w:val="12"/>
          <w:sz w:val="32"/>
          <w:szCs w:val="32"/>
        </w:rPr>
        <w:t>硕士研究生课堂教学</w:t>
      </w:r>
    </w:p>
    <w:p>
      <w:pPr>
        <w:pStyle w:val="4"/>
        <w:spacing w:line="460" w:lineRule="exact"/>
        <w:ind w:left="932"/>
        <w:rPr>
          <w:rFonts w:ascii="仿宋" w:hAnsi="仿宋" w:eastAsia="仿宋"/>
        </w:rPr>
      </w:pPr>
      <w:r>
        <w:rPr>
          <w:rFonts w:ascii="仿宋" w:hAnsi="仿宋" w:eastAsia="仿宋"/>
        </w:rPr>
        <w:t>工作量=课堂学时×(M+N+X)×1.2</w:t>
      </w:r>
    </w:p>
    <w:p>
      <w:pPr>
        <w:pStyle w:val="4"/>
        <w:spacing w:line="460" w:lineRule="exact"/>
        <w:ind w:left="255" w:right="508" w:firstLine="640"/>
        <w:jc w:val="both"/>
        <w:rPr>
          <w:rFonts w:ascii="仿宋" w:hAnsi="仿宋" w:eastAsia="仿宋"/>
        </w:rPr>
      </w:pPr>
      <w:r>
        <w:rPr>
          <w:rFonts w:ascii="仿宋" w:hAnsi="仿宋" w:eastAsia="仿宋"/>
        </w:rPr>
        <w:t xml:space="preserve">M </w:t>
      </w:r>
      <w:r>
        <w:rPr>
          <w:rFonts w:ascii="仿宋" w:hAnsi="仿宋" w:eastAsia="仿宋"/>
          <w:spacing w:val="-7"/>
        </w:rPr>
        <w:t xml:space="preserve">为课程类型系数，音体美技能课程取 </w:t>
      </w:r>
      <w:r>
        <w:rPr>
          <w:rFonts w:ascii="仿宋" w:hAnsi="仿宋" w:eastAsia="仿宋"/>
        </w:rPr>
        <w:t>1</w:t>
      </w:r>
      <w:r>
        <w:rPr>
          <w:rFonts w:ascii="仿宋" w:hAnsi="仿宋" w:eastAsia="仿宋"/>
          <w:spacing w:val="-6"/>
        </w:rPr>
        <w:t xml:space="preserve">，文科课程取 </w:t>
      </w:r>
      <w:r>
        <w:rPr>
          <w:rFonts w:ascii="仿宋" w:hAnsi="仿宋" w:eastAsia="仿宋"/>
        </w:rPr>
        <w:t>1.2，理</w:t>
      </w:r>
      <w:r>
        <w:rPr>
          <w:rFonts w:ascii="仿宋" w:hAnsi="仿宋" w:eastAsia="仿宋"/>
          <w:spacing w:val="5"/>
        </w:rPr>
        <w:t xml:space="preserve">工科课程取 </w:t>
      </w:r>
      <w:r>
        <w:rPr>
          <w:rFonts w:ascii="仿宋" w:hAnsi="仿宋" w:eastAsia="仿宋"/>
          <w:spacing w:val="2"/>
        </w:rPr>
        <w:t>1.4</w:t>
      </w:r>
      <w:r>
        <w:rPr>
          <w:rFonts w:ascii="仿宋" w:hAnsi="仿宋" w:eastAsia="仿宋"/>
          <w:spacing w:val="4"/>
        </w:rPr>
        <w:t>。学院可根据课程作业批改量等情况在此基础上浮</w:t>
      </w:r>
      <w:r>
        <w:rPr>
          <w:rFonts w:ascii="仿宋" w:hAnsi="仿宋" w:eastAsia="仿宋"/>
          <w:spacing w:val="16"/>
        </w:rPr>
        <w:t>动</w:t>
      </w:r>
      <w:r>
        <w:rPr>
          <w:rFonts w:ascii="仿宋" w:hAnsi="仿宋" w:eastAsia="仿宋"/>
          <w:spacing w:val="8"/>
        </w:rPr>
        <w:t>±0.2</w:t>
      </w:r>
      <w:r>
        <w:rPr>
          <w:rFonts w:ascii="仿宋" w:hAnsi="仿宋" w:eastAsia="仿宋"/>
          <w:spacing w:val="11"/>
        </w:rPr>
        <w:t>，并报研究生工作部备案。</w:t>
      </w:r>
    </w:p>
    <w:p>
      <w:pPr>
        <w:pStyle w:val="4"/>
        <w:spacing w:line="460" w:lineRule="exact"/>
        <w:ind w:left="253" w:right="140" w:firstLine="636"/>
        <w:jc w:val="both"/>
        <w:rPr>
          <w:rFonts w:ascii="仿宋" w:hAnsi="仿宋" w:eastAsia="仿宋"/>
        </w:rPr>
      </w:pPr>
      <w:r>
        <w:rPr>
          <w:rFonts w:ascii="仿宋" w:hAnsi="仿宋" w:eastAsia="仿宋"/>
          <w:w w:val="99"/>
        </w:rPr>
        <w:t>N</w:t>
      </w:r>
      <w:r>
        <w:rPr>
          <w:rFonts w:ascii="仿宋" w:hAnsi="仿宋" w:eastAsia="仿宋"/>
          <w:spacing w:val="-33"/>
        </w:rPr>
        <w:t xml:space="preserve"> </w:t>
      </w:r>
      <w:r>
        <w:rPr>
          <w:rFonts w:ascii="仿宋" w:hAnsi="仿宋" w:eastAsia="仿宋"/>
          <w:spacing w:val="-16"/>
          <w:w w:val="99"/>
        </w:rPr>
        <w:t>为选课人数系数，选课人数为</w:t>
      </w:r>
      <w:r>
        <w:rPr>
          <w:rFonts w:ascii="仿宋" w:hAnsi="仿宋" w:eastAsia="仿宋"/>
          <w:spacing w:val="-101"/>
        </w:rPr>
        <w:t xml:space="preserve"> </w:t>
      </w:r>
      <w:r>
        <w:rPr>
          <w:rFonts w:ascii="仿宋" w:hAnsi="仿宋" w:eastAsia="仿宋"/>
          <w:spacing w:val="-2"/>
          <w:w w:val="99"/>
        </w:rPr>
        <w:t>1</w:t>
      </w:r>
      <w:r>
        <w:rPr>
          <w:rFonts w:ascii="仿宋" w:hAnsi="仿宋" w:eastAsia="仿宋"/>
          <w:spacing w:val="-3"/>
          <w:w w:val="99"/>
        </w:rPr>
        <w:t>~</w:t>
      </w:r>
      <w:r>
        <w:rPr>
          <w:rFonts w:ascii="仿宋" w:hAnsi="仿宋" w:eastAsia="仿宋"/>
          <w:spacing w:val="-2"/>
          <w:w w:val="99"/>
        </w:rPr>
        <w:t>1</w:t>
      </w:r>
      <w:r>
        <w:rPr>
          <w:rFonts w:ascii="仿宋" w:hAnsi="仿宋" w:eastAsia="仿宋"/>
          <w:w w:val="99"/>
        </w:rPr>
        <w:t>0</w:t>
      </w:r>
      <w:r>
        <w:rPr>
          <w:rFonts w:ascii="仿宋" w:hAnsi="仿宋" w:eastAsia="仿宋"/>
          <w:spacing w:val="-31"/>
        </w:rPr>
        <w:t xml:space="preserve"> </w:t>
      </w:r>
      <w:r>
        <w:rPr>
          <w:rFonts w:ascii="仿宋" w:hAnsi="仿宋" w:eastAsia="仿宋"/>
          <w:w w:val="99"/>
        </w:rPr>
        <w:t>人的取</w:t>
      </w:r>
      <w:r>
        <w:rPr>
          <w:rFonts w:ascii="仿宋" w:hAnsi="仿宋" w:eastAsia="仿宋"/>
          <w:spacing w:val="-103"/>
        </w:rPr>
        <w:t xml:space="preserve"> </w:t>
      </w:r>
      <w:r>
        <w:rPr>
          <w:rFonts w:ascii="仿宋" w:hAnsi="仿宋" w:eastAsia="仿宋"/>
          <w:spacing w:val="-4"/>
          <w:w w:val="99"/>
        </w:rPr>
        <w:t>0</w:t>
      </w:r>
      <w:r>
        <w:rPr>
          <w:rFonts w:ascii="仿宋" w:hAnsi="仿宋" w:eastAsia="仿宋"/>
          <w:spacing w:val="-159"/>
          <w:w w:val="99"/>
        </w:rPr>
        <w:t>，</w:t>
      </w:r>
      <w:r>
        <w:rPr>
          <w:rFonts w:ascii="仿宋" w:hAnsi="仿宋" w:eastAsia="仿宋"/>
          <w:spacing w:val="-14"/>
          <w:w w:val="99"/>
        </w:rPr>
        <w:t>1</w:t>
      </w:r>
      <w:r>
        <w:rPr>
          <w:rFonts w:ascii="仿宋" w:hAnsi="仿宋" w:eastAsia="仿宋"/>
          <w:spacing w:val="-2"/>
          <w:w w:val="99"/>
        </w:rPr>
        <w:t>1</w:t>
      </w:r>
      <w:r>
        <w:rPr>
          <w:rFonts w:ascii="仿宋" w:hAnsi="仿宋" w:eastAsia="仿宋"/>
          <w:w w:val="99"/>
        </w:rPr>
        <w:t>~</w:t>
      </w:r>
      <w:r>
        <w:rPr>
          <w:rFonts w:ascii="仿宋" w:hAnsi="仿宋" w:eastAsia="仿宋"/>
          <w:spacing w:val="-1"/>
          <w:w w:val="99"/>
        </w:rPr>
        <w:t>2</w:t>
      </w:r>
      <w:r>
        <w:rPr>
          <w:rFonts w:ascii="仿宋" w:hAnsi="仿宋" w:eastAsia="仿宋"/>
          <w:w w:val="99"/>
        </w:rPr>
        <w:t>0</w:t>
      </w:r>
      <w:r>
        <w:rPr>
          <w:rFonts w:ascii="仿宋" w:hAnsi="仿宋" w:eastAsia="仿宋"/>
          <w:spacing w:val="-31"/>
        </w:rPr>
        <w:t xml:space="preserve"> </w:t>
      </w:r>
      <w:r>
        <w:rPr>
          <w:rFonts w:ascii="仿宋" w:hAnsi="仿宋" w:eastAsia="仿宋"/>
          <w:spacing w:val="3"/>
          <w:w w:val="99"/>
        </w:rPr>
        <w:t>人的取</w:t>
      </w:r>
      <w:r>
        <w:rPr>
          <w:rFonts w:ascii="仿宋" w:hAnsi="仿宋" w:eastAsia="仿宋"/>
          <w:spacing w:val="-7"/>
          <w:w w:val="99"/>
        </w:rPr>
        <w:t>0</w:t>
      </w:r>
      <w:r>
        <w:rPr>
          <w:rFonts w:ascii="仿宋" w:hAnsi="仿宋" w:eastAsia="仿宋"/>
          <w:spacing w:val="-8"/>
          <w:w w:val="99"/>
        </w:rPr>
        <w:t>~</w:t>
      </w:r>
      <w:r>
        <w:rPr>
          <w:rFonts w:ascii="仿宋" w:hAnsi="仿宋" w:eastAsia="仿宋"/>
          <w:spacing w:val="-7"/>
          <w:w w:val="99"/>
        </w:rPr>
        <w:t>0</w:t>
      </w:r>
      <w:r>
        <w:rPr>
          <w:rFonts w:ascii="仿宋" w:hAnsi="仿宋" w:eastAsia="仿宋"/>
          <w:spacing w:val="-8"/>
          <w:w w:val="99"/>
        </w:rPr>
        <w:t>.</w:t>
      </w:r>
      <w:r>
        <w:rPr>
          <w:rFonts w:ascii="仿宋" w:hAnsi="仿宋" w:eastAsia="仿宋"/>
          <w:spacing w:val="-7"/>
          <w:w w:val="99"/>
        </w:rPr>
        <w:t>2</w:t>
      </w:r>
      <w:r>
        <w:rPr>
          <w:rFonts w:ascii="仿宋" w:hAnsi="仿宋" w:eastAsia="仿宋"/>
          <w:w w:val="99"/>
        </w:rPr>
        <w:t xml:space="preserve">， </w:t>
      </w:r>
      <w:r>
        <w:rPr>
          <w:rFonts w:ascii="仿宋" w:hAnsi="仿宋" w:eastAsia="仿宋"/>
          <w:spacing w:val="-6"/>
        </w:rPr>
        <w:t>20~40</w:t>
      </w:r>
      <w:r>
        <w:rPr>
          <w:rFonts w:ascii="仿宋" w:hAnsi="仿宋" w:eastAsia="仿宋"/>
          <w:spacing w:val="-23"/>
        </w:rPr>
        <w:t xml:space="preserve"> </w:t>
      </w:r>
      <w:r>
        <w:rPr>
          <w:rFonts w:ascii="仿宋" w:hAnsi="仿宋" w:eastAsia="仿宋"/>
          <w:spacing w:val="-30"/>
        </w:rPr>
        <w:t xml:space="preserve">人的取 </w:t>
      </w:r>
      <w:r>
        <w:rPr>
          <w:rFonts w:ascii="仿宋" w:hAnsi="仿宋" w:eastAsia="仿宋"/>
          <w:spacing w:val="-7"/>
        </w:rPr>
        <w:t>0.2~0.4</w:t>
      </w:r>
      <w:r>
        <w:rPr>
          <w:rFonts w:ascii="仿宋" w:hAnsi="仿宋" w:eastAsia="仿宋"/>
          <w:spacing w:val="-30"/>
        </w:rPr>
        <w:t xml:space="preserve">，超过 </w:t>
      </w:r>
      <w:r>
        <w:rPr>
          <w:rFonts w:ascii="仿宋" w:hAnsi="仿宋" w:eastAsia="仿宋"/>
        </w:rPr>
        <w:t>40</w:t>
      </w:r>
      <w:r>
        <w:rPr>
          <w:rFonts w:ascii="仿宋" w:hAnsi="仿宋" w:eastAsia="仿宋"/>
          <w:spacing w:val="-25"/>
        </w:rPr>
        <w:t xml:space="preserve"> </w:t>
      </w:r>
      <w:r>
        <w:rPr>
          <w:rFonts w:ascii="仿宋" w:hAnsi="仿宋" w:eastAsia="仿宋"/>
          <w:spacing w:val="-30"/>
        </w:rPr>
        <w:t xml:space="preserve">人的按 </w:t>
      </w:r>
      <w:r>
        <w:rPr>
          <w:rFonts w:ascii="仿宋" w:hAnsi="仿宋" w:eastAsia="仿宋"/>
          <w:spacing w:val="-3"/>
        </w:rPr>
        <w:t>40</w:t>
      </w:r>
      <w:r>
        <w:rPr>
          <w:rFonts w:ascii="仿宋" w:hAnsi="仿宋" w:eastAsia="仿宋"/>
          <w:spacing w:val="-24"/>
        </w:rPr>
        <w:t xml:space="preserve"> </w:t>
      </w:r>
      <w:r>
        <w:rPr>
          <w:rFonts w:ascii="仿宋" w:hAnsi="仿宋" w:eastAsia="仿宋"/>
          <w:spacing w:val="-17"/>
        </w:rPr>
        <w:t>人计算。</w:t>
      </w:r>
    </w:p>
    <w:p>
      <w:pPr>
        <w:pStyle w:val="4"/>
        <w:spacing w:line="460" w:lineRule="exact"/>
        <w:ind w:left="255" w:right="421" w:firstLine="640"/>
        <w:jc w:val="both"/>
        <w:rPr>
          <w:rFonts w:ascii="仿宋" w:hAnsi="仿宋" w:eastAsia="仿宋"/>
        </w:rPr>
      </w:pPr>
      <w:r>
        <w:rPr>
          <w:rFonts w:ascii="仿宋" w:hAnsi="仿宋" w:eastAsia="仿宋"/>
        </w:rPr>
        <w:t>X 为课程质量系数,</w:t>
      </w:r>
      <w:r>
        <w:rPr>
          <w:rFonts w:ascii="仿宋" w:hAnsi="仿宋" w:eastAsia="仿宋"/>
          <w:spacing w:val="-7"/>
        </w:rPr>
        <w:t xml:space="preserve">普通课程取 </w:t>
      </w:r>
      <w:r>
        <w:rPr>
          <w:rFonts w:ascii="仿宋" w:hAnsi="仿宋" w:eastAsia="仿宋"/>
        </w:rPr>
        <w:t>0</w:t>
      </w:r>
      <w:r>
        <w:rPr>
          <w:rFonts w:ascii="仿宋" w:hAnsi="仿宋" w:eastAsia="仿宋"/>
          <w:spacing w:val="-5"/>
        </w:rPr>
        <w:t xml:space="preserve">，对于以下课程取 </w:t>
      </w:r>
      <w:r>
        <w:rPr>
          <w:rFonts w:ascii="仿宋" w:hAnsi="仿宋" w:eastAsia="仿宋"/>
        </w:rPr>
        <w:t>0.1：①当年</w:t>
      </w:r>
      <w:r>
        <w:rPr>
          <w:rFonts w:ascii="仿宋" w:hAnsi="仿宋" w:eastAsia="仿宋"/>
          <w:spacing w:val="-4"/>
        </w:rPr>
        <w:t xml:space="preserve">度教学评价大于 </w:t>
      </w:r>
      <w:r>
        <w:rPr>
          <w:rFonts w:ascii="仿宋" w:hAnsi="仿宋" w:eastAsia="仿宋"/>
          <w:spacing w:val="3"/>
        </w:rPr>
        <w:t xml:space="preserve">90 </w:t>
      </w:r>
      <w:r>
        <w:rPr>
          <w:rFonts w:ascii="仿宋" w:hAnsi="仿宋" w:eastAsia="仿宋"/>
        </w:rPr>
        <w:t>分的教师所授课程；②校内首次新开课程；③双</w:t>
      </w:r>
      <w:r>
        <w:rPr>
          <w:rFonts w:ascii="仿宋" w:hAnsi="仿宋" w:eastAsia="仿宋"/>
          <w:spacing w:val="-11"/>
        </w:rPr>
        <w:t>语、纯英文授课课程；④学院认为在专业认证等任务中工作量有增加</w:t>
      </w:r>
      <w:r>
        <w:rPr>
          <w:rFonts w:ascii="仿宋" w:hAnsi="仿宋" w:eastAsia="仿宋"/>
        </w:rPr>
        <w:t>的课程。</w:t>
      </w:r>
    </w:p>
    <w:p>
      <w:pPr>
        <w:pStyle w:val="12"/>
        <w:numPr>
          <w:ilvl w:val="0"/>
          <w:numId w:val="8"/>
        </w:numPr>
        <w:tabs>
          <w:tab w:val="left" w:pos="1190"/>
        </w:tabs>
        <w:spacing w:line="460" w:lineRule="exact"/>
        <w:ind w:left="1189" w:hanging="263"/>
        <w:rPr>
          <w:rFonts w:ascii="仿宋" w:hAnsi="仿宋" w:eastAsia="仿宋"/>
          <w:sz w:val="32"/>
          <w:szCs w:val="32"/>
        </w:rPr>
      </w:pPr>
      <w:r>
        <w:rPr>
          <w:rFonts w:ascii="仿宋" w:hAnsi="仿宋" w:eastAsia="仿宋"/>
          <w:spacing w:val="12"/>
          <w:sz w:val="32"/>
          <w:szCs w:val="32"/>
        </w:rPr>
        <w:t>博士研究生课堂教学</w:t>
      </w:r>
    </w:p>
    <w:p>
      <w:pPr>
        <w:pStyle w:val="4"/>
        <w:spacing w:line="460" w:lineRule="exact"/>
        <w:ind w:left="908"/>
        <w:rPr>
          <w:rFonts w:ascii="仿宋" w:hAnsi="仿宋" w:eastAsia="仿宋"/>
        </w:rPr>
      </w:pPr>
      <w:r>
        <w:rPr>
          <w:rFonts w:ascii="仿宋" w:hAnsi="仿宋" w:eastAsia="仿宋"/>
          <w:spacing w:val="12"/>
          <w:w w:val="95"/>
        </w:rPr>
        <w:t>工作量</w:t>
      </w:r>
      <w:r>
        <w:rPr>
          <w:rFonts w:ascii="仿宋" w:hAnsi="仿宋" w:eastAsia="仿宋"/>
          <w:spacing w:val="4"/>
          <w:w w:val="95"/>
        </w:rPr>
        <w:t>=</w:t>
      </w:r>
      <w:r>
        <w:rPr>
          <w:rFonts w:ascii="仿宋" w:hAnsi="仿宋" w:eastAsia="仿宋"/>
          <w:spacing w:val="12"/>
          <w:w w:val="95"/>
        </w:rPr>
        <w:t>课堂学时</w:t>
      </w:r>
      <w:r>
        <w:rPr>
          <w:rFonts w:ascii="仿宋" w:hAnsi="仿宋" w:eastAsia="仿宋"/>
          <w:spacing w:val="3"/>
          <w:w w:val="95"/>
        </w:rPr>
        <w:t>×(M+N+X)×1.2</w:t>
      </w:r>
    </w:p>
    <w:p>
      <w:pPr>
        <w:pStyle w:val="4"/>
        <w:spacing w:line="460" w:lineRule="exact"/>
        <w:ind w:left="255" w:right="493" w:firstLine="640"/>
        <w:jc w:val="both"/>
        <w:rPr>
          <w:rFonts w:ascii="仿宋" w:hAnsi="仿宋" w:eastAsia="仿宋"/>
        </w:rPr>
      </w:pPr>
      <w:r>
        <w:rPr>
          <w:rFonts w:ascii="仿宋" w:hAnsi="仿宋" w:eastAsia="仿宋"/>
        </w:rPr>
        <w:t>M</w:t>
      </w:r>
      <w:r>
        <w:rPr>
          <w:rFonts w:ascii="仿宋" w:hAnsi="仿宋" w:eastAsia="仿宋"/>
          <w:spacing w:val="3"/>
        </w:rPr>
        <w:t xml:space="preserve"> </w:t>
      </w:r>
      <w:r>
        <w:rPr>
          <w:rFonts w:ascii="仿宋" w:hAnsi="仿宋" w:eastAsia="仿宋"/>
          <w:spacing w:val="6"/>
        </w:rPr>
        <w:t xml:space="preserve">为课程类型系数，音体美技能课程取 </w:t>
      </w:r>
      <w:r>
        <w:rPr>
          <w:rFonts w:ascii="仿宋" w:hAnsi="仿宋" w:eastAsia="仿宋"/>
          <w:spacing w:val="7"/>
        </w:rPr>
        <w:t>1</w:t>
      </w:r>
      <w:r>
        <w:rPr>
          <w:rFonts w:ascii="仿宋" w:hAnsi="仿宋" w:eastAsia="仿宋"/>
        </w:rPr>
        <w:t xml:space="preserve">，文科课程取 </w:t>
      </w:r>
      <w:r>
        <w:rPr>
          <w:rFonts w:ascii="仿宋" w:hAnsi="仿宋" w:eastAsia="仿宋"/>
          <w:spacing w:val="2"/>
        </w:rPr>
        <w:t xml:space="preserve">1.2， </w:t>
      </w:r>
      <w:r>
        <w:rPr>
          <w:rFonts w:ascii="仿宋" w:hAnsi="仿宋" w:eastAsia="仿宋"/>
          <w:spacing w:val="5"/>
        </w:rPr>
        <w:t xml:space="preserve">理工科课程取 </w:t>
      </w:r>
      <w:r>
        <w:rPr>
          <w:rFonts w:ascii="仿宋" w:hAnsi="仿宋" w:eastAsia="仿宋"/>
          <w:spacing w:val="4"/>
        </w:rPr>
        <w:t>1.4</w:t>
      </w:r>
      <w:r>
        <w:rPr>
          <w:rFonts w:ascii="仿宋" w:hAnsi="仿宋" w:eastAsia="仿宋"/>
          <w:spacing w:val="5"/>
        </w:rPr>
        <w:t>。学院可根据课程作业批改量等情况在此基础上</w:t>
      </w:r>
      <w:r>
        <w:rPr>
          <w:rFonts w:ascii="仿宋" w:hAnsi="仿宋" w:eastAsia="仿宋"/>
          <w:spacing w:val="15"/>
        </w:rPr>
        <w:t>浮动</w:t>
      </w:r>
      <w:r>
        <w:rPr>
          <w:rFonts w:ascii="仿宋" w:hAnsi="仿宋" w:eastAsia="仿宋"/>
          <w:spacing w:val="8"/>
        </w:rPr>
        <w:t>±0.2</w:t>
      </w:r>
      <w:r>
        <w:rPr>
          <w:rFonts w:ascii="仿宋" w:hAnsi="仿宋" w:eastAsia="仿宋"/>
          <w:spacing w:val="11"/>
        </w:rPr>
        <w:t>，并报研究生工作部备案。</w:t>
      </w:r>
    </w:p>
    <w:p>
      <w:pPr>
        <w:pStyle w:val="4"/>
        <w:spacing w:line="460" w:lineRule="exact"/>
        <w:ind w:left="894"/>
        <w:jc w:val="both"/>
        <w:rPr>
          <w:rFonts w:ascii="仿宋" w:hAnsi="仿宋" w:eastAsia="仿宋"/>
        </w:rPr>
      </w:pPr>
      <w:r>
        <w:rPr>
          <w:rFonts w:ascii="仿宋" w:hAnsi="仿宋" w:eastAsia="仿宋"/>
          <w:w w:val="99"/>
        </w:rPr>
        <w:t>N</w:t>
      </w:r>
      <w:r>
        <w:rPr>
          <w:rFonts w:ascii="仿宋" w:hAnsi="仿宋" w:eastAsia="仿宋"/>
          <w:spacing w:val="-35"/>
        </w:rPr>
        <w:t xml:space="preserve"> </w:t>
      </w:r>
      <w:r>
        <w:rPr>
          <w:rFonts w:ascii="仿宋" w:hAnsi="仿宋" w:eastAsia="仿宋"/>
          <w:spacing w:val="-13"/>
          <w:w w:val="99"/>
        </w:rPr>
        <w:t>为选课人数系数，选课人数为</w:t>
      </w:r>
      <w:r>
        <w:rPr>
          <w:rFonts w:ascii="仿宋" w:hAnsi="仿宋" w:eastAsia="仿宋"/>
          <w:spacing w:val="-2"/>
          <w:w w:val="99"/>
        </w:rPr>
        <w:t>1</w:t>
      </w:r>
      <w:r>
        <w:rPr>
          <w:rFonts w:ascii="仿宋" w:hAnsi="仿宋" w:eastAsia="仿宋"/>
          <w:spacing w:val="-3"/>
          <w:w w:val="99"/>
        </w:rPr>
        <w:t>~</w:t>
      </w:r>
      <w:r>
        <w:rPr>
          <w:rFonts w:ascii="仿宋" w:hAnsi="仿宋" w:eastAsia="仿宋"/>
          <w:w w:val="99"/>
        </w:rPr>
        <w:t>5</w:t>
      </w:r>
      <w:r>
        <w:rPr>
          <w:rFonts w:ascii="仿宋" w:hAnsi="仿宋" w:eastAsia="仿宋"/>
          <w:spacing w:val="-36"/>
        </w:rPr>
        <w:t xml:space="preserve"> </w:t>
      </w:r>
      <w:r>
        <w:rPr>
          <w:rFonts w:ascii="仿宋" w:hAnsi="仿宋" w:eastAsia="仿宋"/>
          <w:spacing w:val="16"/>
          <w:w w:val="99"/>
        </w:rPr>
        <w:t>人的取</w:t>
      </w:r>
      <w:r>
        <w:rPr>
          <w:rFonts w:ascii="仿宋" w:hAnsi="仿宋" w:eastAsia="仿宋"/>
          <w:spacing w:val="1"/>
          <w:w w:val="99"/>
        </w:rPr>
        <w:t>0</w:t>
      </w:r>
      <w:r>
        <w:rPr>
          <w:rFonts w:ascii="仿宋" w:hAnsi="仿宋" w:eastAsia="仿宋"/>
          <w:spacing w:val="-161"/>
          <w:w w:val="99"/>
        </w:rPr>
        <w:t>，</w:t>
      </w:r>
      <w:r>
        <w:rPr>
          <w:rFonts w:ascii="仿宋" w:hAnsi="仿宋" w:eastAsia="仿宋"/>
          <w:w w:val="99"/>
        </w:rPr>
        <w:t>6~</w:t>
      </w:r>
      <w:r>
        <w:rPr>
          <w:rFonts w:ascii="仿宋" w:hAnsi="仿宋" w:eastAsia="仿宋"/>
          <w:spacing w:val="-1"/>
          <w:w w:val="99"/>
        </w:rPr>
        <w:t>1</w:t>
      </w:r>
      <w:r>
        <w:rPr>
          <w:rFonts w:ascii="仿宋" w:hAnsi="仿宋" w:eastAsia="仿宋"/>
          <w:w w:val="99"/>
        </w:rPr>
        <w:t>0</w:t>
      </w:r>
      <w:r>
        <w:rPr>
          <w:rFonts w:ascii="仿宋" w:hAnsi="仿宋" w:eastAsia="仿宋"/>
          <w:spacing w:val="-35"/>
        </w:rPr>
        <w:t xml:space="preserve"> </w:t>
      </w:r>
      <w:r>
        <w:rPr>
          <w:rFonts w:ascii="仿宋" w:hAnsi="仿宋" w:eastAsia="仿宋"/>
          <w:spacing w:val="10"/>
          <w:w w:val="99"/>
        </w:rPr>
        <w:t>人的取</w:t>
      </w:r>
      <w:r>
        <w:rPr>
          <w:rFonts w:ascii="仿宋" w:hAnsi="仿宋" w:eastAsia="仿宋"/>
          <w:spacing w:val="-7"/>
          <w:w w:val="99"/>
        </w:rPr>
        <w:t>0</w:t>
      </w:r>
      <w:r>
        <w:rPr>
          <w:rFonts w:ascii="仿宋" w:hAnsi="仿宋" w:eastAsia="仿宋"/>
          <w:spacing w:val="-8"/>
          <w:w w:val="99"/>
        </w:rPr>
        <w:t>~</w:t>
      </w:r>
      <w:r>
        <w:rPr>
          <w:rFonts w:ascii="仿宋" w:hAnsi="仿宋" w:eastAsia="仿宋"/>
          <w:spacing w:val="-7"/>
          <w:w w:val="99"/>
        </w:rPr>
        <w:t>0</w:t>
      </w:r>
      <w:r>
        <w:rPr>
          <w:rFonts w:ascii="仿宋" w:hAnsi="仿宋" w:eastAsia="仿宋"/>
          <w:spacing w:val="-8"/>
          <w:w w:val="99"/>
        </w:rPr>
        <w:t>.</w:t>
      </w:r>
      <w:r>
        <w:rPr>
          <w:rFonts w:ascii="仿宋" w:hAnsi="仿宋" w:eastAsia="仿宋"/>
          <w:spacing w:val="-7"/>
          <w:w w:val="99"/>
        </w:rPr>
        <w:t>2</w:t>
      </w:r>
      <w:r>
        <w:rPr>
          <w:rFonts w:ascii="仿宋" w:hAnsi="仿宋" w:eastAsia="仿宋"/>
          <w:w w:val="99"/>
        </w:rPr>
        <w:t>，</w:t>
      </w:r>
    </w:p>
    <w:p>
      <w:pPr>
        <w:pStyle w:val="4"/>
        <w:spacing w:line="460" w:lineRule="exact"/>
        <w:ind w:left="255"/>
        <w:rPr>
          <w:rFonts w:ascii="仿宋" w:hAnsi="仿宋" w:eastAsia="仿宋"/>
        </w:rPr>
      </w:pPr>
      <w:r>
        <w:rPr>
          <w:rFonts w:ascii="仿宋" w:hAnsi="仿宋" w:eastAsia="仿宋"/>
        </w:rPr>
        <w:t>10~20 人的取 0.2~0.4，超过 20 人的按 20 人计算。</w:t>
      </w:r>
    </w:p>
    <w:p>
      <w:pPr>
        <w:pStyle w:val="4"/>
        <w:spacing w:line="460" w:lineRule="exact"/>
        <w:ind w:right="421" w:firstLine="640"/>
        <w:jc w:val="both"/>
        <w:rPr>
          <w:rFonts w:ascii="仿宋" w:hAnsi="仿宋" w:eastAsia="仿宋"/>
        </w:rPr>
      </w:pPr>
      <w:r>
        <w:rPr>
          <w:rFonts w:ascii="仿宋" w:hAnsi="仿宋" w:eastAsia="仿宋"/>
        </w:rPr>
        <w:t>X 为课程质量系数,</w:t>
      </w:r>
      <w:r>
        <w:rPr>
          <w:rFonts w:ascii="仿宋" w:hAnsi="仿宋" w:eastAsia="仿宋"/>
          <w:spacing w:val="-11"/>
        </w:rPr>
        <w:t xml:space="preserve">普通课程取 </w:t>
      </w:r>
      <w:r>
        <w:rPr>
          <w:rFonts w:ascii="仿宋" w:hAnsi="仿宋" w:eastAsia="仿宋"/>
          <w:spacing w:val="2"/>
        </w:rPr>
        <w:t>0</w:t>
      </w:r>
      <w:r>
        <w:rPr>
          <w:rFonts w:ascii="仿宋" w:hAnsi="仿宋" w:eastAsia="仿宋"/>
          <w:spacing w:val="-7"/>
        </w:rPr>
        <w:t xml:space="preserve">，对于以下课程取 </w:t>
      </w:r>
      <w:r>
        <w:rPr>
          <w:rFonts w:ascii="仿宋" w:hAnsi="仿宋" w:eastAsia="仿宋"/>
          <w:spacing w:val="4"/>
        </w:rPr>
        <w:t>0.1</w:t>
      </w:r>
      <w:r>
        <w:rPr>
          <w:rFonts w:ascii="仿宋" w:hAnsi="仿宋" w:eastAsia="仿宋"/>
          <w:spacing w:val="6"/>
        </w:rPr>
        <w:t xml:space="preserve">：①当年度教学评价大于 </w:t>
      </w:r>
      <w:r>
        <w:rPr>
          <w:rFonts w:ascii="仿宋" w:hAnsi="仿宋" w:eastAsia="仿宋"/>
          <w:spacing w:val="3"/>
        </w:rPr>
        <w:t xml:space="preserve">90 </w:t>
      </w:r>
      <w:r>
        <w:rPr>
          <w:rFonts w:ascii="仿宋" w:hAnsi="仿宋" w:eastAsia="仿宋"/>
          <w:spacing w:val="7"/>
        </w:rPr>
        <w:t xml:space="preserve">分的教师所授课程；②校内首次新开课程；③ </w:t>
      </w:r>
      <w:r>
        <w:rPr>
          <w:rFonts w:ascii="仿宋" w:hAnsi="仿宋" w:eastAsia="仿宋"/>
          <w:spacing w:val="6"/>
          <w:w w:val="95"/>
        </w:rPr>
        <w:t xml:space="preserve">双语、纯英文授课课程；④学院认为在专业认证等任务中工作量有 </w:t>
      </w:r>
      <w:r>
        <w:rPr>
          <w:rFonts w:ascii="仿宋" w:hAnsi="仿宋" w:eastAsia="仿宋"/>
          <w:spacing w:val="6"/>
        </w:rPr>
        <w:t>增加的课程。</w:t>
      </w:r>
    </w:p>
    <w:p>
      <w:pPr>
        <w:spacing w:line="460" w:lineRule="exact"/>
        <w:ind w:left="896"/>
        <w:rPr>
          <w:rFonts w:ascii="仿宋" w:hAnsi="仿宋" w:eastAsia="仿宋"/>
          <w:sz w:val="32"/>
          <w:szCs w:val="32"/>
        </w:rPr>
      </w:pPr>
      <w:r>
        <w:rPr>
          <w:rFonts w:ascii="仿宋" w:hAnsi="仿宋" w:eastAsia="仿宋"/>
          <w:sz w:val="32"/>
          <w:szCs w:val="32"/>
        </w:rPr>
        <w:t>二、实验教学工作量</w:t>
      </w:r>
    </w:p>
    <w:p>
      <w:pPr>
        <w:spacing w:line="460" w:lineRule="exact"/>
        <w:ind w:left="243" w:right="272" w:firstLine="648"/>
        <w:jc w:val="both"/>
        <w:rPr>
          <w:rFonts w:ascii="仿宋" w:hAnsi="仿宋" w:eastAsia="仿宋"/>
          <w:sz w:val="32"/>
          <w:szCs w:val="32"/>
        </w:rPr>
      </w:pPr>
      <w:r>
        <w:rPr>
          <w:rFonts w:ascii="仿宋" w:hAnsi="仿宋" w:eastAsia="仿宋"/>
          <w:sz w:val="32"/>
          <w:szCs w:val="32"/>
        </w:rPr>
        <w:t>本专科实验教学工作量=实验学时×M×C1×C2。M 为班级 系数， 取选课学生数除以 40；C1 为实验批次调整系数(按下表参考取值)， 一名教师同一时段执教多批的只计一个批次；C2 为实验类型系数，一般实验取 1。新开实验等情况的系数可参照课堂教学工作量。</w:t>
      </w:r>
    </w:p>
    <w:tbl>
      <w:tblPr>
        <w:tblStyle w:val="11"/>
        <w:tblW w:w="0" w:type="auto"/>
        <w:tblInd w:w="7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1510"/>
        <w:gridCol w:w="1510"/>
        <w:gridCol w:w="1510"/>
        <w:gridCol w:w="1511"/>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514" w:type="dxa"/>
          </w:tcPr>
          <w:p>
            <w:pPr>
              <w:pStyle w:val="13"/>
              <w:spacing w:line="460" w:lineRule="exact"/>
              <w:ind w:left="97" w:right="92"/>
              <w:jc w:val="center"/>
              <w:rPr>
                <w:rFonts w:ascii="仿宋" w:hAnsi="仿宋" w:eastAsia="仿宋"/>
                <w:sz w:val="32"/>
                <w:szCs w:val="32"/>
              </w:rPr>
            </w:pPr>
            <w:r>
              <w:rPr>
                <w:rFonts w:ascii="仿宋" w:hAnsi="仿宋" w:eastAsia="仿宋"/>
                <w:sz w:val="32"/>
                <w:szCs w:val="32"/>
              </w:rPr>
              <w:t>每批人数</w:t>
            </w:r>
          </w:p>
        </w:tc>
        <w:tc>
          <w:tcPr>
            <w:tcW w:w="1510" w:type="dxa"/>
          </w:tcPr>
          <w:p>
            <w:pPr>
              <w:pStyle w:val="13"/>
              <w:spacing w:line="460" w:lineRule="exact"/>
              <w:ind w:left="482" w:right="482"/>
              <w:jc w:val="center"/>
              <w:rPr>
                <w:rFonts w:ascii="仿宋" w:hAnsi="仿宋" w:eastAsia="仿宋"/>
                <w:sz w:val="32"/>
                <w:szCs w:val="32"/>
              </w:rPr>
            </w:pPr>
            <w:r>
              <w:rPr>
                <w:rFonts w:ascii="仿宋" w:hAnsi="仿宋" w:eastAsia="仿宋"/>
                <w:sz w:val="32"/>
                <w:szCs w:val="32"/>
              </w:rPr>
              <w:t>&gt;20</w:t>
            </w:r>
          </w:p>
        </w:tc>
        <w:tc>
          <w:tcPr>
            <w:tcW w:w="1510" w:type="dxa"/>
          </w:tcPr>
          <w:p>
            <w:pPr>
              <w:pStyle w:val="13"/>
              <w:spacing w:line="460" w:lineRule="exact"/>
              <w:ind w:left="482" w:right="482"/>
              <w:jc w:val="center"/>
              <w:rPr>
                <w:rFonts w:ascii="仿宋" w:hAnsi="仿宋" w:eastAsia="仿宋"/>
                <w:sz w:val="32"/>
                <w:szCs w:val="32"/>
              </w:rPr>
            </w:pPr>
            <w:r>
              <w:rPr>
                <w:rFonts w:ascii="仿宋" w:hAnsi="仿宋" w:eastAsia="仿宋"/>
                <w:sz w:val="32"/>
                <w:szCs w:val="32"/>
              </w:rPr>
              <w:t>≤20</w:t>
            </w:r>
          </w:p>
        </w:tc>
        <w:tc>
          <w:tcPr>
            <w:tcW w:w="1510" w:type="dxa"/>
          </w:tcPr>
          <w:p>
            <w:pPr>
              <w:pStyle w:val="13"/>
              <w:spacing w:line="460" w:lineRule="exact"/>
              <w:ind w:left="482" w:right="478"/>
              <w:jc w:val="center"/>
              <w:rPr>
                <w:rFonts w:ascii="仿宋" w:hAnsi="仿宋" w:eastAsia="仿宋"/>
                <w:sz w:val="32"/>
                <w:szCs w:val="32"/>
              </w:rPr>
            </w:pPr>
            <w:r>
              <w:rPr>
                <w:rFonts w:ascii="仿宋" w:hAnsi="仿宋" w:eastAsia="仿宋"/>
                <w:sz w:val="32"/>
                <w:szCs w:val="32"/>
              </w:rPr>
              <w:t>≤15</w:t>
            </w:r>
          </w:p>
        </w:tc>
        <w:tc>
          <w:tcPr>
            <w:tcW w:w="1511" w:type="dxa"/>
          </w:tcPr>
          <w:p>
            <w:pPr>
              <w:pStyle w:val="13"/>
              <w:spacing w:line="460" w:lineRule="exact"/>
              <w:ind w:left="501"/>
              <w:rPr>
                <w:rFonts w:ascii="仿宋" w:hAnsi="仿宋" w:eastAsia="仿宋"/>
                <w:sz w:val="32"/>
                <w:szCs w:val="32"/>
              </w:rPr>
            </w:pPr>
            <w:r>
              <w:rPr>
                <w:rFonts w:ascii="仿宋" w:hAnsi="仿宋" w:eastAsia="仿宋"/>
                <w:sz w:val="32"/>
                <w:szCs w:val="32"/>
              </w:rPr>
              <w:t>≤10</w:t>
            </w:r>
          </w:p>
        </w:tc>
        <w:tc>
          <w:tcPr>
            <w:tcW w:w="951" w:type="dxa"/>
          </w:tcPr>
          <w:p>
            <w:pPr>
              <w:pStyle w:val="13"/>
              <w:spacing w:line="460" w:lineRule="exact"/>
              <w:ind w:left="283" w:right="286"/>
              <w:jc w:val="center"/>
              <w:rPr>
                <w:rFonts w:ascii="仿宋" w:hAnsi="仿宋" w:eastAsia="仿宋"/>
                <w:sz w:val="32"/>
                <w:szCs w:val="32"/>
              </w:rPr>
            </w:pPr>
            <w:r>
              <w:rPr>
                <w:rFonts w:ascii="仿宋" w:hAnsi="仿宋" w:eastAsia="仿宋"/>
                <w:sz w:val="32"/>
                <w:szCs w:val="3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514" w:type="dxa"/>
          </w:tcPr>
          <w:p>
            <w:pPr>
              <w:pStyle w:val="13"/>
              <w:spacing w:line="460" w:lineRule="exact"/>
              <w:ind w:left="97" w:right="91"/>
              <w:jc w:val="center"/>
              <w:rPr>
                <w:rFonts w:ascii="仿宋" w:hAnsi="仿宋" w:eastAsia="仿宋"/>
                <w:sz w:val="32"/>
                <w:szCs w:val="32"/>
              </w:rPr>
            </w:pPr>
            <w:r>
              <w:rPr>
                <w:rFonts w:ascii="仿宋" w:hAnsi="仿宋" w:eastAsia="仿宋"/>
                <w:sz w:val="32"/>
                <w:szCs w:val="32"/>
              </w:rPr>
              <w:t>C1</w:t>
            </w:r>
          </w:p>
        </w:tc>
        <w:tc>
          <w:tcPr>
            <w:tcW w:w="1510" w:type="dxa"/>
          </w:tcPr>
          <w:p>
            <w:pPr>
              <w:pStyle w:val="13"/>
              <w:spacing w:line="460" w:lineRule="exact"/>
              <w:ind w:left="5"/>
              <w:jc w:val="center"/>
              <w:rPr>
                <w:rFonts w:ascii="仿宋" w:hAnsi="仿宋" w:eastAsia="仿宋"/>
                <w:sz w:val="32"/>
                <w:szCs w:val="32"/>
              </w:rPr>
            </w:pPr>
            <w:r>
              <w:rPr>
                <w:rFonts w:ascii="仿宋" w:hAnsi="仿宋" w:eastAsia="仿宋"/>
                <w:w w:val="99"/>
                <w:sz w:val="32"/>
                <w:szCs w:val="32"/>
              </w:rPr>
              <w:t>1</w:t>
            </w:r>
          </w:p>
        </w:tc>
        <w:tc>
          <w:tcPr>
            <w:tcW w:w="1510" w:type="dxa"/>
          </w:tcPr>
          <w:p>
            <w:pPr>
              <w:pStyle w:val="13"/>
              <w:spacing w:line="460" w:lineRule="exact"/>
              <w:ind w:left="482" w:right="479"/>
              <w:jc w:val="center"/>
              <w:rPr>
                <w:rFonts w:ascii="仿宋" w:hAnsi="仿宋" w:eastAsia="仿宋"/>
                <w:sz w:val="32"/>
                <w:szCs w:val="32"/>
              </w:rPr>
            </w:pPr>
            <w:r>
              <w:rPr>
                <w:rFonts w:ascii="仿宋" w:hAnsi="仿宋" w:eastAsia="仿宋"/>
                <w:sz w:val="32"/>
                <w:szCs w:val="32"/>
              </w:rPr>
              <w:t>1.5</w:t>
            </w:r>
          </w:p>
        </w:tc>
        <w:tc>
          <w:tcPr>
            <w:tcW w:w="1510" w:type="dxa"/>
          </w:tcPr>
          <w:p>
            <w:pPr>
              <w:pStyle w:val="13"/>
              <w:spacing w:line="460" w:lineRule="exact"/>
              <w:ind w:left="4"/>
              <w:jc w:val="center"/>
              <w:rPr>
                <w:rFonts w:ascii="仿宋" w:hAnsi="仿宋" w:eastAsia="仿宋"/>
                <w:sz w:val="32"/>
                <w:szCs w:val="32"/>
              </w:rPr>
            </w:pPr>
            <w:r>
              <w:rPr>
                <w:rFonts w:ascii="仿宋" w:hAnsi="仿宋" w:eastAsia="仿宋"/>
                <w:w w:val="99"/>
                <w:sz w:val="32"/>
                <w:szCs w:val="32"/>
              </w:rPr>
              <w:t>2</w:t>
            </w:r>
          </w:p>
        </w:tc>
        <w:tc>
          <w:tcPr>
            <w:tcW w:w="1511" w:type="dxa"/>
          </w:tcPr>
          <w:p>
            <w:pPr>
              <w:pStyle w:val="13"/>
              <w:spacing w:line="460" w:lineRule="exact"/>
              <w:ind w:left="552"/>
              <w:rPr>
                <w:rFonts w:ascii="仿宋" w:hAnsi="仿宋" w:eastAsia="仿宋"/>
                <w:sz w:val="32"/>
                <w:szCs w:val="32"/>
              </w:rPr>
            </w:pPr>
            <w:r>
              <w:rPr>
                <w:rFonts w:ascii="仿宋" w:hAnsi="仿宋" w:eastAsia="仿宋"/>
                <w:sz w:val="32"/>
                <w:szCs w:val="32"/>
              </w:rPr>
              <w:t>2.5</w:t>
            </w:r>
          </w:p>
        </w:tc>
        <w:tc>
          <w:tcPr>
            <w:tcW w:w="951" w:type="dxa"/>
          </w:tcPr>
          <w:p>
            <w:pPr>
              <w:pStyle w:val="13"/>
              <w:spacing w:line="460" w:lineRule="exact"/>
              <w:ind w:right="3"/>
              <w:jc w:val="center"/>
              <w:rPr>
                <w:rFonts w:ascii="仿宋" w:hAnsi="仿宋" w:eastAsia="仿宋"/>
                <w:sz w:val="32"/>
                <w:szCs w:val="32"/>
              </w:rPr>
            </w:pPr>
            <w:r>
              <w:rPr>
                <w:rFonts w:ascii="仿宋" w:hAnsi="仿宋" w:eastAsia="仿宋"/>
                <w:w w:val="99"/>
                <w:sz w:val="32"/>
                <w:szCs w:val="32"/>
              </w:rPr>
              <w:t>3</w:t>
            </w:r>
          </w:p>
        </w:tc>
      </w:tr>
    </w:tbl>
    <w:p>
      <w:pPr>
        <w:spacing w:line="460" w:lineRule="exact"/>
        <w:ind w:left="913"/>
        <w:rPr>
          <w:rFonts w:ascii="仿宋" w:hAnsi="仿宋" w:eastAsia="仿宋"/>
          <w:sz w:val="32"/>
          <w:szCs w:val="32"/>
        </w:rPr>
      </w:pPr>
      <w:r>
        <w:rPr>
          <w:rFonts w:ascii="仿宋" w:hAnsi="仿宋" w:eastAsia="仿宋"/>
          <w:sz w:val="32"/>
          <w:szCs w:val="32"/>
        </w:rPr>
        <w:t>三、实践教学工作量</w:t>
      </w:r>
    </w:p>
    <w:p>
      <w:pPr>
        <w:pStyle w:val="4"/>
        <w:spacing w:line="460" w:lineRule="exact"/>
        <w:ind w:left="258" w:right="925" w:firstLine="657"/>
        <w:jc w:val="both"/>
        <w:rPr>
          <w:rFonts w:ascii="仿宋" w:hAnsi="仿宋" w:eastAsia="仿宋"/>
        </w:rPr>
      </w:pPr>
      <w:r>
        <w:rPr>
          <w:rFonts w:ascii="仿宋" w:hAnsi="仿宋" w:eastAsia="仿宋"/>
          <w:spacing w:val="-6"/>
        </w:rPr>
        <w:t xml:space="preserve">本科毕业设计(论文)理工科指导 </w:t>
      </w:r>
      <w:r>
        <w:rPr>
          <w:rFonts w:ascii="仿宋" w:hAnsi="仿宋" w:eastAsia="仿宋"/>
        </w:rPr>
        <w:t xml:space="preserve">7 </w:t>
      </w:r>
      <w:r>
        <w:rPr>
          <w:rFonts w:ascii="仿宋" w:hAnsi="仿宋" w:eastAsia="仿宋"/>
          <w:spacing w:val="-22"/>
        </w:rPr>
        <w:t xml:space="preserve">人、文科指导 </w:t>
      </w:r>
      <w:r>
        <w:rPr>
          <w:rFonts w:ascii="仿宋" w:hAnsi="仿宋" w:eastAsia="仿宋"/>
        </w:rPr>
        <w:t>10 人的指导</w:t>
      </w:r>
      <w:r>
        <w:rPr>
          <w:rFonts w:ascii="仿宋" w:hAnsi="仿宋" w:eastAsia="仿宋"/>
          <w:spacing w:val="-2"/>
        </w:rPr>
        <w:t>工作量=周数×</w:t>
      </w:r>
      <w:r>
        <w:rPr>
          <w:rFonts w:ascii="仿宋" w:hAnsi="仿宋" w:eastAsia="仿宋"/>
          <w:spacing w:val="-13"/>
        </w:rPr>
        <w:t>5</w:t>
      </w:r>
      <w:r>
        <w:rPr>
          <w:rFonts w:ascii="仿宋" w:hAnsi="仿宋" w:eastAsia="仿宋"/>
          <w:spacing w:val="-5"/>
        </w:rPr>
        <w:t>，实习指导工作量=实际指导天数×</w:t>
      </w:r>
      <w:r>
        <w:rPr>
          <w:rFonts w:ascii="仿宋" w:hAnsi="仿宋" w:eastAsia="仿宋"/>
          <w:spacing w:val="-9"/>
        </w:rPr>
        <w:t xml:space="preserve">M，M </w:t>
      </w:r>
      <w:r>
        <w:rPr>
          <w:rFonts w:ascii="仿宋" w:hAnsi="仿宋" w:eastAsia="仿宋"/>
        </w:rPr>
        <w:t>为实习</w:t>
      </w:r>
      <w:r>
        <w:rPr>
          <w:rFonts w:ascii="仿宋" w:hAnsi="仿宋" w:eastAsia="仿宋"/>
          <w:spacing w:val="-10"/>
        </w:rPr>
        <w:t xml:space="preserve">类别系数，校外全程指导 </w:t>
      </w:r>
      <w:r>
        <w:rPr>
          <w:rFonts w:ascii="仿宋" w:hAnsi="仿宋" w:eastAsia="仿宋"/>
        </w:rPr>
        <w:t xml:space="preserve">20 </w:t>
      </w:r>
      <w:r>
        <w:rPr>
          <w:rFonts w:ascii="仿宋" w:hAnsi="仿宋" w:eastAsia="仿宋"/>
          <w:spacing w:val="-27"/>
        </w:rPr>
        <w:t xml:space="preserve">人取 </w:t>
      </w:r>
      <w:r>
        <w:rPr>
          <w:rFonts w:ascii="仿宋" w:hAnsi="仿宋" w:eastAsia="仿宋"/>
          <w:spacing w:val="-6"/>
        </w:rPr>
        <w:t>4</w:t>
      </w:r>
      <w:r>
        <w:rPr>
          <w:rFonts w:ascii="仿宋" w:hAnsi="仿宋" w:eastAsia="仿宋"/>
          <w:spacing w:val="-12"/>
        </w:rPr>
        <w:t xml:space="preserve">，校内全程指导 </w:t>
      </w:r>
      <w:r>
        <w:rPr>
          <w:rFonts w:ascii="仿宋" w:hAnsi="仿宋" w:eastAsia="仿宋"/>
        </w:rPr>
        <w:t xml:space="preserve">20 </w:t>
      </w:r>
      <w:r>
        <w:rPr>
          <w:rFonts w:ascii="仿宋" w:hAnsi="仿宋" w:eastAsia="仿宋"/>
          <w:spacing w:val="-27"/>
        </w:rPr>
        <w:t xml:space="preserve">人取 </w:t>
      </w:r>
      <w:r>
        <w:rPr>
          <w:rFonts w:ascii="仿宋" w:hAnsi="仿宋" w:eastAsia="仿宋"/>
          <w:spacing w:val="-6"/>
        </w:rPr>
        <w:t>2</w:t>
      </w:r>
      <w:r>
        <w:rPr>
          <w:rFonts w:ascii="仿宋" w:hAnsi="仿宋" w:eastAsia="仿宋"/>
          <w:spacing w:val="-9"/>
        </w:rPr>
        <w:t>，课</w:t>
      </w:r>
      <w:r>
        <w:rPr>
          <w:rFonts w:ascii="仿宋" w:hAnsi="仿宋" w:eastAsia="仿宋"/>
        </w:rPr>
        <w:t>程设计按校内实习。超过或不足规定人数、特殊实习要求、非全程指导等情况由学院在此基础上制定计算办法。</w:t>
      </w:r>
    </w:p>
    <w:p>
      <w:pPr>
        <w:spacing w:line="460" w:lineRule="exact"/>
        <w:ind w:left="925"/>
        <w:rPr>
          <w:rFonts w:ascii="仿宋" w:hAnsi="仿宋" w:eastAsia="仿宋"/>
          <w:sz w:val="32"/>
          <w:szCs w:val="32"/>
        </w:rPr>
      </w:pPr>
      <w:r>
        <w:rPr>
          <w:rFonts w:ascii="仿宋" w:hAnsi="仿宋" w:eastAsia="仿宋"/>
          <w:sz w:val="32"/>
          <w:szCs w:val="32"/>
        </w:rPr>
        <w:t>四、研究生指导工作量</w:t>
      </w:r>
    </w:p>
    <w:p>
      <w:pPr>
        <w:spacing w:line="460" w:lineRule="exact"/>
        <w:ind w:left="277" w:right="771" w:firstLine="636"/>
        <w:jc w:val="both"/>
        <w:rPr>
          <w:rFonts w:ascii="仿宋" w:hAnsi="仿宋" w:eastAsia="仿宋"/>
          <w:sz w:val="32"/>
          <w:szCs w:val="32"/>
        </w:rPr>
      </w:pPr>
      <w:r>
        <w:rPr>
          <w:rFonts w:ascii="仿宋" w:hAnsi="仿宋" w:eastAsia="仿宋"/>
          <w:spacing w:val="30"/>
          <w:sz w:val="32"/>
          <w:szCs w:val="32"/>
        </w:rPr>
        <w:t>研究生指导教师按照所带研究生数量计算研究生指导工作</w:t>
      </w:r>
      <w:r>
        <w:rPr>
          <w:rFonts w:ascii="仿宋" w:hAnsi="仿宋" w:eastAsia="仿宋"/>
          <w:spacing w:val="-5"/>
          <w:sz w:val="32"/>
          <w:szCs w:val="32"/>
        </w:rPr>
        <w:t xml:space="preserve">量。导师指导硕士研究生，每指导 </w:t>
      </w:r>
      <w:r>
        <w:rPr>
          <w:rFonts w:ascii="仿宋" w:hAnsi="仿宋" w:eastAsia="仿宋"/>
          <w:sz w:val="32"/>
          <w:szCs w:val="32"/>
        </w:rPr>
        <w:t xml:space="preserve">1 </w:t>
      </w:r>
      <w:r>
        <w:rPr>
          <w:rFonts w:ascii="仿宋" w:hAnsi="仿宋" w:eastAsia="仿宋"/>
          <w:spacing w:val="-8"/>
          <w:sz w:val="32"/>
          <w:szCs w:val="32"/>
        </w:rPr>
        <w:t xml:space="preserve">名硕士研究生计 </w:t>
      </w:r>
      <w:r>
        <w:rPr>
          <w:rFonts w:ascii="仿宋" w:hAnsi="仿宋" w:eastAsia="仿宋"/>
          <w:spacing w:val="-5"/>
          <w:sz w:val="32"/>
          <w:szCs w:val="32"/>
        </w:rPr>
        <w:t>80</w:t>
      </w:r>
      <w:r>
        <w:rPr>
          <w:rFonts w:ascii="仿宋" w:hAnsi="仿宋" w:eastAsia="仿宋"/>
          <w:spacing w:val="3"/>
          <w:sz w:val="32"/>
          <w:szCs w:val="32"/>
        </w:rPr>
        <w:t>；指导博士</w:t>
      </w:r>
      <w:r>
        <w:rPr>
          <w:rFonts w:ascii="仿宋" w:hAnsi="仿宋" w:eastAsia="仿宋"/>
          <w:spacing w:val="-3"/>
          <w:sz w:val="32"/>
          <w:szCs w:val="32"/>
        </w:rPr>
        <w:t xml:space="preserve">研究生，每指导 </w:t>
      </w:r>
      <w:r>
        <w:rPr>
          <w:rFonts w:ascii="仿宋" w:hAnsi="仿宋" w:eastAsia="仿宋"/>
          <w:sz w:val="32"/>
          <w:szCs w:val="32"/>
        </w:rPr>
        <w:t xml:space="preserve">1 </w:t>
      </w:r>
      <w:r>
        <w:rPr>
          <w:rFonts w:ascii="仿宋" w:hAnsi="仿宋" w:eastAsia="仿宋"/>
          <w:spacing w:val="-4"/>
          <w:sz w:val="32"/>
          <w:szCs w:val="32"/>
        </w:rPr>
        <w:t xml:space="preserve">名博士研究生计 </w:t>
      </w:r>
      <w:r>
        <w:rPr>
          <w:rFonts w:ascii="仿宋" w:hAnsi="仿宋" w:eastAsia="仿宋"/>
          <w:sz w:val="32"/>
          <w:szCs w:val="32"/>
        </w:rPr>
        <w:t>160</w:t>
      </w:r>
      <w:r>
        <w:rPr>
          <w:rFonts w:ascii="仿宋" w:hAnsi="仿宋" w:eastAsia="仿宋"/>
          <w:spacing w:val="4"/>
          <w:sz w:val="32"/>
          <w:szCs w:val="32"/>
        </w:rPr>
        <w:t>。指导工作量从新生入学当</w:t>
      </w:r>
      <w:r>
        <w:rPr>
          <w:rFonts w:ascii="仿宋" w:hAnsi="仿宋" w:eastAsia="仿宋"/>
          <w:spacing w:val="13"/>
          <w:sz w:val="32"/>
          <w:szCs w:val="32"/>
        </w:rPr>
        <w:t>年开始算，总数不超过核定数目。</w:t>
      </w:r>
    </w:p>
    <w:p>
      <w:pPr>
        <w:spacing w:line="460" w:lineRule="exact"/>
        <w:ind w:left="915"/>
        <w:rPr>
          <w:rFonts w:ascii="仿宋" w:hAnsi="仿宋" w:eastAsia="仿宋"/>
          <w:sz w:val="32"/>
          <w:szCs w:val="32"/>
        </w:rPr>
      </w:pPr>
      <w:r>
        <w:rPr>
          <w:rFonts w:ascii="仿宋" w:hAnsi="仿宋" w:eastAsia="仿宋"/>
          <w:sz w:val="32"/>
          <w:szCs w:val="32"/>
        </w:rPr>
        <w:t>五、其他工作量</w:t>
      </w:r>
    </w:p>
    <w:p>
      <w:pPr>
        <w:spacing w:line="460" w:lineRule="exact"/>
        <w:ind w:left="274" w:right="671" w:firstLine="554"/>
        <w:rPr>
          <w:rFonts w:ascii="仿宋" w:hAnsi="仿宋" w:eastAsia="仿宋"/>
          <w:sz w:val="32"/>
          <w:szCs w:val="32"/>
        </w:rPr>
      </w:pPr>
      <w:r>
        <w:rPr>
          <w:rFonts w:ascii="仿宋" w:hAnsi="仿宋" w:eastAsia="仿宋"/>
          <w:sz w:val="32"/>
          <w:szCs w:val="32"/>
        </w:rPr>
        <w:t>青年教师导师工作量每年最高计 40；班主任每年最高计 40， 当年优秀班主任可加 10；校内普通考试监考工作量每人每场次计1，国家级考试监考工作量每人每场次计 2；校外招生宣传工作量每人每天计 4；助课工作量不超过所助课程学时的 25%；参加校内教学沙龙、专家讲座、报告工作量每人每场次计 1，校外每人每场次计 2，每年最高计 10；参加省级及以上教师教学比赛每人</w:t>
      </w:r>
      <w:r>
        <w:rPr>
          <w:rFonts w:ascii="仿宋" w:hAnsi="仿宋" w:eastAsia="仿宋"/>
          <w:w w:val="99"/>
          <w:sz w:val="32"/>
          <w:szCs w:val="32"/>
        </w:rPr>
        <w:t>每赛事最高计</w:t>
      </w:r>
      <w:r>
        <w:rPr>
          <w:rFonts w:ascii="仿宋" w:hAnsi="仿宋" w:eastAsia="仿宋"/>
          <w:sz w:val="32"/>
          <w:szCs w:val="32"/>
        </w:rPr>
        <w:t xml:space="preserve"> </w:t>
      </w:r>
      <w:r>
        <w:rPr>
          <w:rFonts w:ascii="仿宋" w:hAnsi="仿宋" w:eastAsia="仿宋"/>
          <w:w w:val="99"/>
          <w:sz w:val="32"/>
          <w:szCs w:val="32"/>
        </w:rPr>
        <w:t>30；独立指导</w:t>
      </w:r>
      <w:r>
        <w:rPr>
          <w:rFonts w:ascii="仿宋" w:hAnsi="仿宋" w:eastAsia="仿宋"/>
          <w:sz w:val="32"/>
          <w:szCs w:val="32"/>
        </w:rPr>
        <w:t xml:space="preserve"> </w:t>
      </w:r>
      <w:r>
        <w:rPr>
          <w:rFonts w:ascii="仿宋" w:hAnsi="仿宋" w:eastAsia="仿宋"/>
          <w:w w:val="99"/>
          <w:sz w:val="32"/>
          <w:szCs w:val="32"/>
        </w:rPr>
        <w:t>1</w:t>
      </w:r>
      <w:r>
        <w:rPr>
          <w:rFonts w:ascii="仿宋" w:hAnsi="仿宋" w:eastAsia="仿宋"/>
          <w:sz w:val="32"/>
          <w:szCs w:val="32"/>
        </w:rPr>
        <w:t xml:space="preserve"> </w:t>
      </w:r>
      <w:r>
        <w:rPr>
          <w:rFonts w:ascii="仿宋" w:hAnsi="仿宋" w:eastAsia="仿宋"/>
          <w:w w:val="99"/>
          <w:sz w:val="32"/>
          <w:szCs w:val="32"/>
        </w:rPr>
        <w:t>个学生社团每年计</w:t>
      </w:r>
      <w:r>
        <w:rPr>
          <w:rFonts w:ascii="仿宋" w:hAnsi="仿宋" w:eastAsia="仿宋"/>
          <w:sz w:val="32"/>
          <w:szCs w:val="32"/>
        </w:rPr>
        <w:t xml:space="preserve"> </w:t>
      </w:r>
      <w:r>
        <w:rPr>
          <w:rFonts w:ascii="仿宋" w:hAnsi="仿宋" w:eastAsia="仿宋"/>
          <w:w w:val="99"/>
          <w:sz w:val="32"/>
          <w:szCs w:val="32"/>
        </w:rPr>
        <w:t>16，“双导师”</w:t>
      </w:r>
      <w:r>
        <w:rPr>
          <w:rFonts w:ascii="仿宋" w:hAnsi="仿宋" w:eastAsia="仿宋"/>
          <w:sz w:val="32"/>
          <w:szCs w:val="32"/>
        </w:rPr>
        <w:t>学生社团每年各计 8；首位指导 1 支暑期社会实践团队计 8，每年最多计 24。</w:t>
      </w:r>
    </w:p>
    <w:p>
      <w:pPr>
        <w:spacing w:line="460" w:lineRule="exact"/>
        <w:ind w:left="243" w:right="921" w:firstLine="568"/>
        <w:rPr>
          <w:rFonts w:ascii="仿宋" w:hAnsi="仿宋" w:eastAsia="仿宋"/>
          <w:sz w:val="32"/>
          <w:szCs w:val="32"/>
        </w:rPr>
      </w:pPr>
      <w:r>
        <w:rPr>
          <w:rFonts w:ascii="仿宋" w:hAnsi="仿宋" w:eastAsia="仿宋"/>
          <w:spacing w:val="-14"/>
          <w:sz w:val="32"/>
          <w:szCs w:val="32"/>
        </w:rPr>
        <w:t>六、本办法由教务处、研究生工作部、团委、学生工作部、创新</w:t>
      </w:r>
      <w:r>
        <w:rPr>
          <w:rFonts w:ascii="仿宋" w:hAnsi="仿宋" w:eastAsia="仿宋"/>
          <w:spacing w:val="13"/>
          <w:sz w:val="32"/>
          <w:szCs w:val="32"/>
        </w:rPr>
        <w:t>创业学院依职能负责解释。</w:t>
      </w:r>
    </w:p>
    <w:p>
      <w:pPr>
        <w:spacing w:line="345" w:lineRule="auto"/>
        <w:rPr>
          <w:sz w:val="31"/>
        </w:rPr>
        <w:sectPr>
          <w:pgSz w:w="11910" w:h="16840"/>
          <w:pgMar w:top="1340" w:right="760" w:bottom="1020" w:left="940" w:header="0" w:footer="838" w:gutter="0"/>
          <w:cols w:space="720" w:num="1"/>
        </w:sectPr>
      </w:pPr>
    </w:p>
    <w:p>
      <w:pPr>
        <w:pStyle w:val="3"/>
        <w:spacing w:line="621" w:lineRule="exact"/>
        <w:ind w:right="184"/>
        <w:rPr>
          <w:rFonts w:ascii="方正小标宋简体" w:eastAsia="方正小标宋简体"/>
        </w:rPr>
      </w:pPr>
      <w:r>
        <w:rPr>
          <w:rFonts w:hint="eastAsia" w:ascii="方正小标宋简体" w:eastAsia="方正小标宋简体"/>
          <w:lang w:val="en-US" w:bidi="ar-SA"/>
        </w:rPr>
        <mc:AlternateContent>
          <mc:Choice Requires="wps">
            <w:drawing>
              <wp:anchor distT="0" distB="0" distL="114300" distR="114300" simplePos="0" relativeHeight="251673600" behindDoc="0" locked="0" layoutInCell="1" allowOverlap="1">
                <wp:simplePos x="0" y="0"/>
                <wp:positionH relativeFrom="page">
                  <wp:posOffset>975360</wp:posOffset>
                </wp:positionH>
                <wp:positionV relativeFrom="page">
                  <wp:posOffset>1243965</wp:posOffset>
                </wp:positionV>
                <wp:extent cx="5873750" cy="8528050"/>
                <wp:effectExtent l="0" t="0" r="0" b="0"/>
                <wp:wrapNone/>
                <wp:docPr id="23" name="Text Box 22"/>
                <wp:cNvGraphicFramePr/>
                <a:graphic xmlns:a="http://schemas.openxmlformats.org/drawingml/2006/main">
                  <a:graphicData uri="http://schemas.microsoft.com/office/word/2010/wordprocessingShape">
                    <wps:wsp>
                      <wps:cNvSpPr txBox="1">
                        <a:spLocks noChangeArrowheads="1"/>
                      </wps:cNvSpPr>
                      <wps:spPr bwMode="auto">
                        <a:xfrm>
                          <a:off x="0" y="0"/>
                          <a:ext cx="5873750" cy="852805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52"/>
                              <w:gridCol w:w="4715"/>
                              <w:gridCol w:w="1777"/>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98" w:type="dxa"/>
                                </w:tcPr>
                                <w:p>
                                  <w:pPr>
                                    <w:pStyle w:val="13"/>
                                    <w:spacing w:before="168" w:line="341" w:lineRule="exact"/>
                                    <w:ind w:left="172"/>
                                    <w:rPr>
                                      <w:sz w:val="28"/>
                                    </w:rPr>
                                  </w:pPr>
                                  <w:r>
                                    <w:rPr>
                                      <w:sz w:val="28"/>
                                    </w:rPr>
                                    <w:t>类别</w:t>
                                  </w:r>
                                </w:p>
                              </w:tc>
                              <w:tc>
                                <w:tcPr>
                                  <w:tcW w:w="852" w:type="dxa"/>
                                </w:tcPr>
                                <w:p>
                                  <w:pPr>
                                    <w:pStyle w:val="13"/>
                                    <w:spacing w:before="168" w:line="341" w:lineRule="exact"/>
                                    <w:ind w:left="127" w:right="107"/>
                                    <w:jc w:val="center"/>
                                    <w:rPr>
                                      <w:sz w:val="28"/>
                                    </w:rPr>
                                  </w:pPr>
                                  <w:r>
                                    <w:rPr>
                                      <w:sz w:val="28"/>
                                    </w:rPr>
                                    <w:t>级别</w:t>
                                  </w:r>
                                </w:p>
                              </w:tc>
                              <w:tc>
                                <w:tcPr>
                                  <w:tcW w:w="4715" w:type="dxa"/>
                                </w:tcPr>
                                <w:p>
                                  <w:pPr>
                                    <w:pStyle w:val="13"/>
                                    <w:spacing w:before="168" w:line="341" w:lineRule="exact"/>
                                    <w:ind w:left="2061" w:right="2043"/>
                                    <w:jc w:val="center"/>
                                    <w:rPr>
                                      <w:sz w:val="28"/>
                                    </w:rPr>
                                  </w:pPr>
                                  <w:r>
                                    <w:rPr>
                                      <w:sz w:val="28"/>
                                    </w:rPr>
                                    <w:t>内容</w:t>
                                  </w:r>
                                </w:p>
                              </w:tc>
                              <w:tc>
                                <w:tcPr>
                                  <w:tcW w:w="1777" w:type="dxa"/>
                                </w:tcPr>
                                <w:p>
                                  <w:pPr>
                                    <w:pStyle w:val="13"/>
                                    <w:spacing w:before="168" w:line="341" w:lineRule="exact"/>
                                    <w:ind w:left="266" w:right="249"/>
                                    <w:jc w:val="center"/>
                                    <w:rPr>
                                      <w:sz w:val="28"/>
                                    </w:rPr>
                                  </w:pPr>
                                  <w:r>
                                    <w:rPr>
                                      <w:sz w:val="28"/>
                                    </w:rPr>
                                    <w:t>分值</w:t>
                                  </w:r>
                                </w:p>
                              </w:tc>
                              <w:tc>
                                <w:tcPr>
                                  <w:tcW w:w="994" w:type="dxa"/>
                                  <w:tcBorders>
                                    <w:right w:val="single" w:color="000000" w:sz="6" w:space="0"/>
                                  </w:tcBorders>
                                </w:tcPr>
                                <w:p>
                                  <w:pPr>
                                    <w:pStyle w:val="13"/>
                                    <w:spacing w:before="168" w:line="341" w:lineRule="exact"/>
                                    <w:ind w:left="219"/>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98"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9"/>
                                    <w:rPr>
                                      <w:rFonts w:ascii="华光小标宋_CNKI"/>
                                      <w:sz w:val="35"/>
                                    </w:rPr>
                                  </w:pPr>
                                </w:p>
                                <w:p>
                                  <w:pPr>
                                    <w:pStyle w:val="13"/>
                                    <w:spacing w:line="244" w:lineRule="auto"/>
                                    <w:ind w:left="213" w:right="161" w:firstLine="31"/>
                                    <w:jc w:val="both"/>
                                    <w:rPr>
                                      <w:sz w:val="24"/>
                                    </w:rPr>
                                  </w:pPr>
                                  <w:r>
                                    <w:rPr>
                                      <w:sz w:val="24"/>
                                    </w:rPr>
                                    <w:t>纵向科研项目</w:t>
                                  </w:r>
                                </w:p>
                              </w:tc>
                              <w:tc>
                                <w:tcPr>
                                  <w:tcW w:w="852" w:type="dxa"/>
                                </w:tcPr>
                                <w:p>
                                  <w:pPr>
                                    <w:pStyle w:val="13"/>
                                    <w:spacing w:before="146" w:line="292" w:lineRule="exact"/>
                                    <w:ind w:left="126" w:right="111"/>
                                    <w:jc w:val="center"/>
                                    <w:rPr>
                                      <w:sz w:val="24"/>
                                    </w:rPr>
                                  </w:pPr>
                                  <w:r>
                                    <w:rPr>
                                      <w:sz w:val="24"/>
                                    </w:rPr>
                                    <w:t>A1</w:t>
                                  </w:r>
                                </w:p>
                              </w:tc>
                              <w:tc>
                                <w:tcPr>
                                  <w:tcW w:w="4715" w:type="dxa"/>
                                </w:tcPr>
                                <w:p>
                                  <w:pPr>
                                    <w:pStyle w:val="13"/>
                                    <w:spacing w:before="112"/>
                                    <w:ind w:left="28"/>
                                    <w:rPr>
                                      <w:sz w:val="24"/>
                                    </w:rPr>
                                  </w:pPr>
                                  <w:r>
                                    <w:rPr>
                                      <w:sz w:val="24"/>
                                    </w:rPr>
                                    <w:t>国家级重大</w:t>
                                  </w:r>
                                </w:p>
                              </w:tc>
                              <w:tc>
                                <w:tcPr>
                                  <w:tcW w:w="1777" w:type="dxa"/>
                                </w:tcPr>
                                <w:p>
                                  <w:pPr>
                                    <w:pStyle w:val="13"/>
                                    <w:spacing w:before="146" w:line="292" w:lineRule="exact"/>
                                    <w:ind w:left="266" w:right="247"/>
                                    <w:jc w:val="center"/>
                                    <w:rPr>
                                      <w:sz w:val="24"/>
                                    </w:rPr>
                                  </w:pPr>
                                  <w:r>
                                    <w:rPr>
                                      <w:sz w:val="24"/>
                                    </w:rPr>
                                    <w:t>3200 分/项</w:t>
                                  </w:r>
                                </w:p>
                              </w:tc>
                              <w:tc>
                                <w:tcPr>
                                  <w:tcW w:w="994" w:type="dxa"/>
                                  <w:vMerge w:val="restart"/>
                                  <w:tcBorders>
                                    <w:right w:val="single" w:color="000000" w:sz="6" w:space="0"/>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9"/>
                                    </w:rPr>
                                  </w:pPr>
                                </w:p>
                                <w:p>
                                  <w:pPr>
                                    <w:pStyle w:val="13"/>
                                    <w:ind w:left="9"/>
                                    <w:jc w:val="center"/>
                                    <w:rPr>
                                      <w:sz w:val="24"/>
                                    </w:rPr>
                                  </w:pPr>
                                  <w:r>
                                    <w:rPr>
                                      <w:sz w:val="24"/>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8" w:type="dxa"/>
                                  <w:vMerge w:val="continue"/>
                                  <w:tcBorders>
                                    <w:top w:val="nil"/>
                                  </w:tcBorders>
                                </w:tcPr>
                                <w:p>
                                  <w:pPr>
                                    <w:rPr>
                                      <w:sz w:val="2"/>
                                      <w:szCs w:val="2"/>
                                    </w:rPr>
                                  </w:pPr>
                                </w:p>
                              </w:tc>
                              <w:tc>
                                <w:tcPr>
                                  <w:tcW w:w="852" w:type="dxa"/>
                                </w:tcPr>
                                <w:p>
                                  <w:pPr>
                                    <w:pStyle w:val="13"/>
                                    <w:spacing w:before="143" w:line="289" w:lineRule="exact"/>
                                    <w:ind w:left="126" w:right="111"/>
                                    <w:jc w:val="center"/>
                                    <w:rPr>
                                      <w:sz w:val="24"/>
                                    </w:rPr>
                                  </w:pPr>
                                  <w:r>
                                    <w:rPr>
                                      <w:sz w:val="24"/>
                                    </w:rPr>
                                    <w:t>A2</w:t>
                                  </w:r>
                                </w:p>
                              </w:tc>
                              <w:tc>
                                <w:tcPr>
                                  <w:tcW w:w="4715" w:type="dxa"/>
                                </w:tcPr>
                                <w:p>
                                  <w:pPr>
                                    <w:pStyle w:val="13"/>
                                    <w:spacing w:before="110"/>
                                    <w:ind w:left="28"/>
                                    <w:rPr>
                                      <w:sz w:val="24"/>
                                    </w:rPr>
                                  </w:pPr>
                                  <w:r>
                                    <w:rPr>
                                      <w:sz w:val="24"/>
                                    </w:rPr>
                                    <w:t>国家级重点</w:t>
                                  </w:r>
                                </w:p>
                              </w:tc>
                              <w:tc>
                                <w:tcPr>
                                  <w:tcW w:w="1777" w:type="dxa"/>
                                </w:tcPr>
                                <w:p>
                                  <w:pPr>
                                    <w:pStyle w:val="13"/>
                                    <w:spacing w:before="143" w:line="289" w:lineRule="exact"/>
                                    <w:ind w:left="266" w:right="247"/>
                                    <w:jc w:val="center"/>
                                    <w:rPr>
                                      <w:sz w:val="24"/>
                                    </w:rPr>
                                  </w:pPr>
                                  <w:r>
                                    <w:rPr>
                                      <w:sz w:val="24"/>
                                    </w:rPr>
                                    <w:t>1600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8" w:type="dxa"/>
                                  <w:vMerge w:val="continue"/>
                                  <w:tcBorders>
                                    <w:top w:val="nil"/>
                                  </w:tcBorders>
                                </w:tcPr>
                                <w:p>
                                  <w:pPr>
                                    <w:rPr>
                                      <w:sz w:val="2"/>
                                      <w:szCs w:val="2"/>
                                    </w:rPr>
                                  </w:pPr>
                                </w:p>
                              </w:tc>
                              <w:tc>
                                <w:tcPr>
                                  <w:tcW w:w="852" w:type="dxa"/>
                                  <w:vMerge w:val="restart"/>
                                </w:tcPr>
                                <w:p>
                                  <w:pPr>
                                    <w:pStyle w:val="13"/>
                                    <w:spacing w:before="11"/>
                                    <w:rPr>
                                      <w:rFonts w:ascii="华光小标宋_CNKI"/>
                                      <w:sz w:val="35"/>
                                    </w:rPr>
                                  </w:pPr>
                                </w:p>
                                <w:p>
                                  <w:pPr>
                                    <w:pStyle w:val="13"/>
                                    <w:ind w:left="126" w:right="111"/>
                                    <w:jc w:val="center"/>
                                    <w:rPr>
                                      <w:sz w:val="24"/>
                                    </w:rPr>
                                  </w:pPr>
                                  <w:r>
                                    <w:rPr>
                                      <w:sz w:val="24"/>
                                    </w:rPr>
                                    <w:t>A3</w:t>
                                  </w:r>
                                </w:p>
                              </w:tc>
                              <w:tc>
                                <w:tcPr>
                                  <w:tcW w:w="4715" w:type="dxa"/>
                                </w:tcPr>
                                <w:p>
                                  <w:pPr>
                                    <w:pStyle w:val="13"/>
                                    <w:spacing w:before="110"/>
                                    <w:ind w:left="28"/>
                                    <w:rPr>
                                      <w:sz w:val="24"/>
                                    </w:rPr>
                                  </w:pPr>
                                  <w:r>
                                    <w:rPr>
                                      <w:sz w:val="24"/>
                                    </w:rPr>
                                    <w:t>国家级一般</w:t>
                                  </w:r>
                                </w:p>
                              </w:tc>
                              <w:tc>
                                <w:tcPr>
                                  <w:tcW w:w="1777" w:type="dxa"/>
                                </w:tcPr>
                                <w:p>
                                  <w:pPr>
                                    <w:pStyle w:val="13"/>
                                    <w:spacing w:before="144" w:line="289" w:lineRule="exact"/>
                                    <w:ind w:left="266" w:right="246"/>
                                    <w:jc w:val="center"/>
                                    <w:rPr>
                                      <w:sz w:val="24"/>
                                    </w:rPr>
                                  </w:pPr>
                                  <w:r>
                                    <w:rPr>
                                      <w:sz w:val="24"/>
                                    </w:rPr>
                                    <w:t>800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24"/>
                                    <w:ind w:left="28"/>
                                    <w:rPr>
                                      <w:sz w:val="24"/>
                                    </w:rPr>
                                  </w:pPr>
                                  <w:r>
                                    <w:rPr>
                                      <w:sz w:val="24"/>
                                    </w:rPr>
                                    <w:t>国家级青年</w:t>
                                  </w:r>
                                </w:p>
                              </w:tc>
                              <w:tc>
                                <w:tcPr>
                                  <w:tcW w:w="1777" w:type="dxa"/>
                                </w:tcPr>
                                <w:p>
                                  <w:pPr>
                                    <w:pStyle w:val="13"/>
                                    <w:spacing w:before="158" w:line="299" w:lineRule="exact"/>
                                    <w:ind w:left="266" w:right="246"/>
                                    <w:jc w:val="center"/>
                                    <w:rPr>
                                      <w:sz w:val="24"/>
                                    </w:rPr>
                                  </w:pPr>
                                  <w:r>
                                    <w:rPr>
                                      <w:sz w:val="24"/>
                                    </w:rPr>
                                    <w:t>400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24"/>
                                    <w:ind w:left="28"/>
                                    <w:rPr>
                                      <w:sz w:val="24"/>
                                    </w:rPr>
                                  </w:pPr>
                                  <w:r>
                                    <w:rPr>
                                      <w:sz w:val="24"/>
                                    </w:rPr>
                                    <w:t>省重大</w:t>
                                  </w:r>
                                </w:p>
                              </w:tc>
                              <w:tc>
                                <w:tcPr>
                                  <w:tcW w:w="1777" w:type="dxa"/>
                                </w:tcPr>
                                <w:p>
                                  <w:pPr>
                                    <w:pStyle w:val="13"/>
                                    <w:spacing w:before="158" w:line="299" w:lineRule="exact"/>
                                    <w:ind w:left="266" w:right="246"/>
                                    <w:jc w:val="center"/>
                                    <w:rPr>
                                      <w:sz w:val="24"/>
                                    </w:rPr>
                                  </w:pPr>
                                  <w:r>
                                    <w:rPr>
                                      <w:sz w:val="24"/>
                                    </w:rPr>
                                    <w:t>800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98" w:type="dxa"/>
                                  <w:vMerge w:val="continue"/>
                                  <w:tcBorders>
                                    <w:top w:val="nil"/>
                                  </w:tcBorders>
                                </w:tcPr>
                                <w:p>
                                  <w:pPr>
                                    <w:rPr>
                                      <w:sz w:val="2"/>
                                      <w:szCs w:val="2"/>
                                    </w:rPr>
                                  </w:pPr>
                                </w:p>
                              </w:tc>
                              <w:tc>
                                <w:tcPr>
                                  <w:tcW w:w="852" w:type="dxa"/>
                                </w:tcPr>
                                <w:p>
                                  <w:pPr>
                                    <w:pStyle w:val="13"/>
                                    <w:spacing w:before="159" w:line="299" w:lineRule="exact"/>
                                    <w:ind w:left="126" w:right="111"/>
                                    <w:jc w:val="center"/>
                                    <w:rPr>
                                      <w:sz w:val="24"/>
                                    </w:rPr>
                                  </w:pPr>
                                  <w:r>
                                    <w:rPr>
                                      <w:sz w:val="24"/>
                                    </w:rPr>
                                    <w:t>B1</w:t>
                                  </w:r>
                                </w:p>
                              </w:tc>
                              <w:tc>
                                <w:tcPr>
                                  <w:tcW w:w="4715" w:type="dxa"/>
                                </w:tcPr>
                                <w:p>
                                  <w:pPr>
                                    <w:pStyle w:val="13"/>
                                    <w:spacing w:before="125"/>
                                    <w:ind w:left="28"/>
                                    <w:rPr>
                                      <w:sz w:val="24"/>
                                    </w:rPr>
                                  </w:pPr>
                                  <w:r>
                                    <w:rPr>
                                      <w:sz w:val="24"/>
                                    </w:rPr>
                                    <w:t>省部级重点</w:t>
                                  </w:r>
                                </w:p>
                              </w:tc>
                              <w:tc>
                                <w:tcPr>
                                  <w:tcW w:w="1777" w:type="dxa"/>
                                </w:tcPr>
                                <w:p>
                                  <w:pPr>
                                    <w:pStyle w:val="13"/>
                                    <w:spacing w:before="159" w:line="299" w:lineRule="exact"/>
                                    <w:ind w:left="266" w:right="246"/>
                                    <w:jc w:val="center"/>
                                    <w:rPr>
                                      <w:sz w:val="24"/>
                                    </w:rPr>
                                  </w:pPr>
                                  <w:r>
                                    <w:rPr>
                                      <w:sz w:val="24"/>
                                    </w:rPr>
                                    <w:t>300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8" w:type="dxa"/>
                                  <w:vMerge w:val="continue"/>
                                  <w:tcBorders>
                                    <w:top w:val="nil"/>
                                  </w:tcBorders>
                                </w:tcPr>
                                <w:p>
                                  <w:pPr>
                                    <w:rPr>
                                      <w:sz w:val="2"/>
                                      <w:szCs w:val="2"/>
                                    </w:rPr>
                                  </w:pPr>
                                </w:p>
                              </w:tc>
                              <w:tc>
                                <w:tcPr>
                                  <w:tcW w:w="852" w:type="dxa"/>
                                </w:tcPr>
                                <w:p>
                                  <w:pPr>
                                    <w:pStyle w:val="13"/>
                                    <w:spacing w:before="144" w:line="292" w:lineRule="exact"/>
                                    <w:ind w:left="126" w:right="111"/>
                                    <w:jc w:val="center"/>
                                    <w:rPr>
                                      <w:sz w:val="24"/>
                                    </w:rPr>
                                  </w:pPr>
                                  <w:r>
                                    <w:rPr>
                                      <w:sz w:val="24"/>
                                    </w:rPr>
                                    <w:t>B2</w:t>
                                  </w:r>
                                </w:p>
                              </w:tc>
                              <w:tc>
                                <w:tcPr>
                                  <w:tcW w:w="4715" w:type="dxa"/>
                                </w:tcPr>
                                <w:p>
                                  <w:pPr>
                                    <w:pStyle w:val="13"/>
                                    <w:spacing w:before="144" w:line="292" w:lineRule="exact"/>
                                    <w:ind w:left="4"/>
                                    <w:rPr>
                                      <w:sz w:val="24"/>
                                    </w:rPr>
                                  </w:pPr>
                                  <w:r>
                                    <w:rPr>
                                      <w:sz w:val="24"/>
                                    </w:rPr>
                                    <w:t>省部级一般</w:t>
                                  </w:r>
                                </w:p>
                              </w:tc>
                              <w:tc>
                                <w:tcPr>
                                  <w:tcW w:w="1777" w:type="dxa"/>
                                </w:tcPr>
                                <w:p>
                                  <w:pPr>
                                    <w:pStyle w:val="13"/>
                                    <w:spacing w:before="144" w:line="292" w:lineRule="exact"/>
                                    <w:ind w:left="266" w:right="246"/>
                                    <w:jc w:val="center"/>
                                    <w:rPr>
                                      <w:sz w:val="24"/>
                                    </w:rPr>
                                  </w:pPr>
                                  <w:r>
                                    <w:rPr>
                                      <w:sz w:val="24"/>
                                    </w:rPr>
                                    <w:t>200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98" w:type="dxa"/>
                                  <w:vMerge w:val="continue"/>
                                  <w:tcBorders>
                                    <w:top w:val="nil"/>
                                  </w:tcBorders>
                                </w:tcPr>
                                <w:p>
                                  <w:pPr>
                                    <w:rPr>
                                      <w:sz w:val="2"/>
                                      <w:szCs w:val="2"/>
                                    </w:rPr>
                                  </w:pPr>
                                </w:p>
                              </w:tc>
                              <w:tc>
                                <w:tcPr>
                                  <w:tcW w:w="852" w:type="dxa"/>
                                </w:tcPr>
                                <w:p>
                                  <w:pPr>
                                    <w:pStyle w:val="13"/>
                                    <w:spacing w:before="146" w:line="289" w:lineRule="exact"/>
                                    <w:ind w:left="15"/>
                                    <w:jc w:val="center"/>
                                    <w:rPr>
                                      <w:sz w:val="24"/>
                                    </w:rPr>
                                  </w:pPr>
                                  <w:r>
                                    <w:rPr>
                                      <w:sz w:val="24"/>
                                    </w:rPr>
                                    <w:t>C</w:t>
                                  </w:r>
                                </w:p>
                              </w:tc>
                              <w:tc>
                                <w:tcPr>
                                  <w:tcW w:w="4715" w:type="dxa"/>
                                </w:tcPr>
                                <w:p>
                                  <w:pPr>
                                    <w:pStyle w:val="13"/>
                                    <w:spacing w:before="146" w:line="289" w:lineRule="exact"/>
                                    <w:ind w:left="28"/>
                                    <w:rPr>
                                      <w:sz w:val="24"/>
                                    </w:rPr>
                                  </w:pPr>
                                  <w:r>
                                    <w:rPr>
                                      <w:sz w:val="24"/>
                                    </w:rPr>
                                    <w:t>厅局级</w:t>
                                  </w:r>
                                </w:p>
                              </w:tc>
                              <w:tc>
                                <w:tcPr>
                                  <w:tcW w:w="1777" w:type="dxa"/>
                                </w:tcPr>
                                <w:p>
                                  <w:pPr>
                                    <w:pStyle w:val="13"/>
                                    <w:spacing w:before="146" w:line="289" w:lineRule="exact"/>
                                    <w:ind w:left="266" w:right="246"/>
                                    <w:jc w:val="center"/>
                                    <w:rPr>
                                      <w:sz w:val="24"/>
                                    </w:rPr>
                                  </w:pPr>
                                  <w:r>
                                    <w:rPr>
                                      <w:sz w:val="24"/>
                                    </w:rPr>
                                    <w:t>50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98" w:type="dxa"/>
                                  <w:vMerge w:val="continue"/>
                                  <w:tcBorders>
                                    <w:top w:val="nil"/>
                                  </w:tcBorders>
                                </w:tcPr>
                                <w:p>
                                  <w:pPr>
                                    <w:rPr>
                                      <w:sz w:val="2"/>
                                      <w:szCs w:val="2"/>
                                    </w:rPr>
                                  </w:pPr>
                                </w:p>
                              </w:tc>
                              <w:tc>
                                <w:tcPr>
                                  <w:tcW w:w="852" w:type="dxa"/>
                                </w:tcPr>
                                <w:p>
                                  <w:pPr>
                                    <w:pStyle w:val="13"/>
                                    <w:rPr>
                                      <w:rFonts w:ascii="Times New Roman"/>
                                      <w:sz w:val="24"/>
                                    </w:rPr>
                                  </w:pPr>
                                </w:p>
                              </w:tc>
                              <w:tc>
                                <w:tcPr>
                                  <w:tcW w:w="4715" w:type="dxa"/>
                                </w:tcPr>
                                <w:p>
                                  <w:pPr>
                                    <w:pStyle w:val="13"/>
                                    <w:spacing w:before="156" w:line="306" w:lineRule="exact"/>
                                    <w:ind w:left="28"/>
                                    <w:rPr>
                                      <w:sz w:val="24"/>
                                    </w:rPr>
                                  </w:pPr>
                                  <w:r>
                                    <w:rPr>
                                      <w:sz w:val="24"/>
                                    </w:rPr>
                                    <w:t>国家级项目经费</w:t>
                                  </w:r>
                                </w:p>
                              </w:tc>
                              <w:tc>
                                <w:tcPr>
                                  <w:tcW w:w="1777" w:type="dxa"/>
                                </w:tcPr>
                                <w:p>
                                  <w:pPr>
                                    <w:pStyle w:val="13"/>
                                    <w:spacing w:before="156" w:line="306" w:lineRule="exact"/>
                                    <w:ind w:left="266" w:right="246"/>
                                    <w:jc w:val="center"/>
                                    <w:rPr>
                                      <w:sz w:val="24"/>
                                    </w:rPr>
                                  </w:pPr>
                                  <w:r>
                                    <w:rPr>
                                      <w:sz w:val="24"/>
                                    </w:rPr>
                                    <w:t>5 分/万元</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8" w:type="dxa"/>
                                  <w:vMerge w:val="continue"/>
                                  <w:tcBorders>
                                    <w:top w:val="nil"/>
                                  </w:tcBorders>
                                </w:tcPr>
                                <w:p>
                                  <w:pPr>
                                    <w:rPr>
                                      <w:sz w:val="2"/>
                                      <w:szCs w:val="2"/>
                                    </w:rPr>
                                  </w:pPr>
                                </w:p>
                              </w:tc>
                              <w:tc>
                                <w:tcPr>
                                  <w:tcW w:w="852" w:type="dxa"/>
                                </w:tcPr>
                                <w:p>
                                  <w:pPr>
                                    <w:pStyle w:val="13"/>
                                    <w:rPr>
                                      <w:rFonts w:ascii="Times New Roman"/>
                                      <w:sz w:val="24"/>
                                    </w:rPr>
                                  </w:pPr>
                                </w:p>
                              </w:tc>
                              <w:tc>
                                <w:tcPr>
                                  <w:tcW w:w="4715" w:type="dxa"/>
                                </w:tcPr>
                                <w:p>
                                  <w:pPr>
                                    <w:pStyle w:val="13"/>
                                    <w:spacing w:before="143" w:line="289" w:lineRule="exact"/>
                                    <w:ind w:left="28"/>
                                    <w:rPr>
                                      <w:sz w:val="24"/>
                                    </w:rPr>
                                  </w:pPr>
                                  <w:r>
                                    <w:rPr>
                                      <w:sz w:val="24"/>
                                    </w:rPr>
                                    <w:t>其他纵向项目经费</w:t>
                                  </w:r>
                                </w:p>
                              </w:tc>
                              <w:tc>
                                <w:tcPr>
                                  <w:tcW w:w="1777" w:type="dxa"/>
                                </w:tcPr>
                                <w:p>
                                  <w:pPr>
                                    <w:pStyle w:val="13"/>
                                    <w:spacing w:before="143" w:line="289" w:lineRule="exact"/>
                                    <w:ind w:left="266" w:right="246"/>
                                    <w:jc w:val="center"/>
                                    <w:rPr>
                                      <w:sz w:val="24"/>
                                    </w:rPr>
                                  </w:pPr>
                                  <w:r>
                                    <w:rPr>
                                      <w:sz w:val="24"/>
                                    </w:rPr>
                                    <w:t>4 分/万元</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98"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2"/>
                                    <w:rPr>
                                      <w:rFonts w:ascii="华光小标宋_CNKI"/>
                                    </w:rPr>
                                  </w:pPr>
                                </w:p>
                                <w:p>
                                  <w:pPr>
                                    <w:pStyle w:val="13"/>
                                    <w:spacing w:line="242" w:lineRule="auto"/>
                                    <w:ind w:left="100" w:right="65"/>
                                    <w:jc w:val="both"/>
                                    <w:rPr>
                                      <w:sz w:val="24"/>
                                    </w:rPr>
                                  </w:pPr>
                                  <w:r>
                                    <w:rPr>
                                      <w:sz w:val="24"/>
                                    </w:rPr>
                                    <w:t>横向项目及成果转化项目</w:t>
                                  </w:r>
                                </w:p>
                              </w:tc>
                              <w:tc>
                                <w:tcPr>
                                  <w:tcW w:w="852" w:type="dxa"/>
                                </w:tcPr>
                                <w:p>
                                  <w:pPr>
                                    <w:pStyle w:val="13"/>
                                    <w:spacing w:before="115"/>
                                    <w:ind w:left="127" w:right="97"/>
                                    <w:jc w:val="center"/>
                                    <w:rPr>
                                      <w:sz w:val="24"/>
                                    </w:rPr>
                                  </w:pPr>
                                  <w:r>
                                    <w:rPr>
                                      <w:sz w:val="24"/>
                                    </w:rPr>
                                    <w:t>A3</w:t>
                                  </w:r>
                                </w:p>
                              </w:tc>
                              <w:tc>
                                <w:tcPr>
                                  <w:tcW w:w="4715" w:type="dxa"/>
                                </w:tcPr>
                                <w:p>
                                  <w:pPr>
                                    <w:pStyle w:val="13"/>
                                    <w:spacing w:before="115"/>
                                    <w:ind w:left="28"/>
                                    <w:rPr>
                                      <w:sz w:val="24"/>
                                    </w:rPr>
                                  </w:pPr>
                                  <w:r>
                                    <w:rPr>
                                      <w:sz w:val="24"/>
                                    </w:rPr>
                                    <w:t>单项横向项目到位经费 500 万及以上</w:t>
                                  </w:r>
                                </w:p>
                              </w:tc>
                              <w:tc>
                                <w:tcPr>
                                  <w:tcW w:w="1777" w:type="dxa"/>
                                </w:tcPr>
                                <w:p>
                                  <w:pPr>
                                    <w:pStyle w:val="13"/>
                                    <w:rPr>
                                      <w:rFonts w:ascii="Times New Roman"/>
                                      <w:sz w:val="24"/>
                                    </w:rPr>
                                  </w:pPr>
                                </w:p>
                              </w:tc>
                              <w:tc>
                                <w:tcPr>
                                  <w:tcW w:w="994" w:type="dxa"/>
                                  <w:vMerge w:val="restart"/>
                                  <w:tcBorders>
                                    <w:right w:val="single" w:color="000000" w:sz="6" w:space="0"/>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98" w:type="dxa"/>
                                  <w:vMerge w:val="continue"/>
                                  <w:tcBorders>
                                    <w:top w:val="nil"/>
                                  </w:tcBorders>
                                </w:tcPr>
                                <w:p>
                                  <w:pPr>
                                    <w:rPr>
                                      <w:sz w:val="2"/>
                                      <w:szCs w:val="2"/>
                                    </w:rPr>
                                  </w:pPr>
                                </w:p>
                              </w:tc>
                              <w:tc>
                                <w:tcPr>
                                  <w:tcW w:w="852" w:type="dxa"/>
                                </w:tcPr>
                                <w:p>
                                  <w:pPr>
                                    <w:pStyle w:val="13"/>
                                    <w:spacing w:before="115"/>
                                    <w:ind w:left="127" w:right="97"/>
                                    <w:jc w:val="center"/>
                                    <w:rPr>
                                      <w:sz w:val="24"/>
                                    </w:rPr>
                                  </w:pPr>
                                  <w:r>
                                    <w:rPr>
                                      <w:sz w:val="24"/>
                                    </w:rPr>
                                    <w:t>A3</w:t>
                                  </w:r>
                                </w:p>
                              </w:tc>
                              <w:tc>
                                <w:tcPr>
                                  <w:tcW w:w="4715" w:type="dxa"/>
                                </w:tcPr>
                                <w:p>
                                  <w:pPr>
                                    <w:pStyle w:val="13"/>
                                    <w:spacing w:before="115"/>
                                    <w:ind w:left="28"/>
                                    <w:rPr>
                                      <w:sz w:val="24"/>
                                    </w:rPr>
                                  </w:pPr>
                                  <w:r>
                                    <w:rPr>
                                      <w:sz w:val="24"/>
                                    </w:rPr>
                                    <w:t>单项成果转化项目到位经费 200 万及以上</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98" w:type="dxa"/>
                                  <w:vMerge w:val="continue"/>
                                  <w:tcBorders>
                                    <w:top w:val="nil"/>
                                  </w:tcBorders>
                                </w:tcPr>
                                <w:p>
                                  <w:pPr>
                                    <w:rPr>
                                      <w:sz w:val="2"/>
                                      <w:szCs w:val="2"/>
                                    </w:rPr>
                                  </w:pPr>
                                </w:p>
                              </w:tc>
                              <w:tc>
                                <w:tcPr>
                                  <w:tcW w:w="852" w:type="dxa"/>
                                </w:tcPr>
                                <w:p>
                                  <w:pPr>
                                    <w:pStyle w:val="13"/>
                                    <w:spacing w:before="209"/>
                                    <w:ind w:left="127" w:right="97"/>
                                    <w:jc w:val="center"/>
                                    <w:rPr>
                                      <w:sz w:val="24"/>
                                    </w:rPr>
                                  </w:pPr>
                                  <w:r>
                                    <w:rPr>
                                      <w:sz w:val="24"/>
                                    </w:rPr>
                                    <w:t>A3</w:t>
                                  </w:r>
                                </w:p>
                              </w:tc>
                              <w:tc>
                                <w:tcPr>
                                  <w:tcW w:w="4715" w:type="dxa"/>
                                </w:tcPr>
                                <w:p>
                                  <w:pPr>
                                    <w:pStyle w:val="13"/>
                                    <w:spacing w:before="50" w:line="310" w:lineRule="atLeast"/>
                                    <w:ind w:left="28" w:right="1"/>
                                    <w:rPr>
                                      <w:sz w:val="24"/>
                                    </w:rPr>
                                  </w:pPr>
                                  <w:r>
                                    <w:rPr>
                                      <w:sz w:val="24"/>
                                    </w:rPr>
                                    <w:t>以作价投资等方式实施的科技成果转化项目3000 万元及以上的</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98" w:type="dxa"/>
                                  <w:vMerge w:val="continue"/>
                                  <w:tcBorders>
                                    <w:top w:val="nil"/>
                                  </w:tcBorders>
                                </w:tcPr>
                                <w:p>
                                  <w:pPr>
                                    <w:rPr>
                                      <w:sz w:val="2"/>
                                      <w:szCs w:val="2"/>
                                    </w:rPr>
                                  </w:pPr>
                                </w:p>
                              </w:tc>
                              <w:tc>
                                <w:tcPr>
                                  <w:tcW w:w="852" w:type="dxa"/>
                                </w:tcPr>
                                <w:p>
                                  <w:pPr>
                                    <w:pStyle w:val="13"/>
                                    <w:spacing w:before="112"/>
                                    <w:ind w:left="127" w:right="97"/>
                                    <w:jc w:val="center"/>
                                    <w:rPr>
                                      <w:sz w:val="24"/>
                                    </w:rPr>
                                  </w:pPr>
                                  <w:r>
                                    <w:rPr>
                                      <w:sz w:val="24"/>
                                    </w:rPr>
                                    <w:t>B2</w:t>
                                  </w:r>
                                </w:p>
                              </w:tc>
                              <w:tc>
                                <w:tcPr>
                                  <w:tcW w:w="4715" w:type="dxa"/>
                                </w:tcPr>
                                <w:p>
                                  <w:pPr>
                                    <w:pStyle w:val="13"/>
                                    <w:spacing w:before="112"/>
                                    <w:ind w:left="28"/>
                                    <w:rPr>
                                      <w:sz w:val="24"/>
                                    </w:rPr>
                                  </w:pPr>
                                  <w:r>
                                    <w:rPr>
                                      <w:sz w:val="24"/>
                                    </w:rPr>
                                    <w:t>单项横向项目到位经费 50 万及以上</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98" w:type="dxa"/>
                                  <w:vMerge w:val="continue"/>
                                  <w:tcBorders>
                                    <w:top w:val="nil"/>
                                  </w:tcBorders>
                                </w:tcPr>
                                <w:p>
                                  <w:pPr>
                                    <w:rPr>
                                      <w:sz w:val="2"/>
                                      <w:szCs w:val="2"/>
                                    </w:rPr>
                                  </w:pPr>
                                </w:p>
                              </w:tc>
                              <w:tc>
                                <w:tcPr>
                                  <w:tcW w:w="852" w:type="dxa"/>
                                </w:tcPr>
                                <w:p>
                                  <w:pPr>
                                    <w:pStyle w:val="13"/>
                                    <w:spacing w:before="112"/>
                                    <w:ind w:left="127" w:right="97"/>
                                    <w:jc w:val="center"/>
                                    <w:rPr>
                                      <w:sz w:val="24"/>
                                    </w:rPr>
                                  </w:pPr>
                                  <w:r>
                                    <w:rPr>
                                      <w:sz w:val="24"/>
                                    </w:rPr>
                                    <w:t>B2</w:t>
                                  </w:r>
                                </w:p>
                              </w:tc>
                              <w:tc>
                                <w:tcPr>
                                  <w:tcW w:w="4715" w:type="dxa"/>
                                </w:tcPr>
                                <w:p>
                                  <w:pPr>
                                    <w:pStyle w:val="13"/>
                                    <w:spacing w:before="112"/>
                                    <w:ind w:left="28"/>
                                    <w:rPr>
                                      <w:sz w:val="24"/>
                                    </w:rPr>
                                  </w:pPr>
                                  <w:r>
                                    <w:rPr>
                                      <w:spacing w:val="-32"/>
                                      <w:sz w:val="24"/>
                                    </w:rPr>
                                    <w:t>单项成果转化项目到位经费</w:t>
                                  </w:r>
                                  <w:r>
                                    <w:rPr>
                                      <w:spacing w:val="-9"/>
                                      <w:sz w:val="24"/>
                                    </w:rPr>
                                    <w:t>30</w:t>
                                  </w:r>
                                  <w:r>
                                    <w:rPr>
                                      <w:spacing w:val="-61"/>
                                      <w:sz w:val="24"/>
                                    </w:rPr>
                                    <w:t xml:space="preserve"> 万</w:t>
                                  </w:r>
                                  <w:r>
                                    <w:rPr>
                                      <w:spacing w:val="-36"/>
                                      <w:sz w:val="24"/>
                                    </w:rPr>
                                    <w:t>（含）</w:t>
                                  </w:r>
                                  <w:r>
                                    <w:rPr>
                                      <w:spacing w:val="12"/>
                                      <w:sz w:val="24"/>
                                    </w:rPr>
                                    <w:t>至</w:t>
                                  </w:r>
                                  <w:r>
                                    <w:rPr>
                                      <w:spacing w:val="-12"/>
                                      <w:sz w:val="24"/>
                                    </w:rPr>
                                    <w:t>200</w:t>
                                  </w:r>
                                  <w:r>
                                    <w:rPr>
                                      <w:spacing w:val="-53"/>
                                      <w:sz w:val="24"/>
                                    </w:rPr>
                                    <w:t xml:space="preserve"> 万元</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98" w:type="dxa"/>
                                  <w:vMerge w:val="continue"/>
                                  <w:tcBorders>
                                    <w:top w:val="nil"/>
                                  </w:tcBorders>
                                </w:tcPr>
                                <w:p>
                                  <w:pPr>
                                    <w:rPr>
                                      <w:sz w:val="2"/>
                                      <w:szCs w:val="2"/>
                                    </w:rPr>
                                  </w:pPr>
                                </w:p>
                              </w:tc>
                              <w:tc>
                                <w:tcPr>
                                  <w:tcW w:w="852" w:type="dxa"/>
                                </w:tcPr>
                                <w:p>
                                  <w:pPr>
                                    <w:pStyle w:val="13"/>
                                    <w:spacing w:before="208"/>
                                    <w:ind w:left="127" w:right="97"/>
                                    <w:jc w:val="center"/>
                                    <w:rPr>
                                      <w:sz w:val="24"/>
                                    </w:rPr>
                                  </w:pPr>
                                  <w:r>
                                    <w:rPr>
                                      <w:sz w:val="24"/>
                                    </w:rPr>
                                    <w:t>B2</w:t>
                                  </w:r>
                                </w:p>
                              </w:tc>
                              <w:tc>
                                <w:tcPr>
                                  <w:tcW w:w="4715" w:type="dxa"/>
                                </w:tcPr>
                                <w:p>
                                  <w:pPr>
                                    <w:pStyle w:val="13"/>
                                    <w:spacing w:before="50" w:line="310" w:lineRule="atLeast"/>
                                    <w:ind w:left="28" w:right="1"/>
                                    <w:rPr>
                                      <w:sz w:val="24"/>
                                    </w:rPr>
                                  </w:pPr>
                                  <w:r>
                                    <w:rPr>
                                      <w:sz w:val="24"/>
                                    </w:rPr>
                                    <w:t>以作价投资等方式实施的科技成果转化项目300 万元及以上的</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98" w:type="dxa"/>
                                  <w:vMerge w:val="continue"/>
                                  <w:tcBorders>
                                    <w:top w:val="nil"/>
                                  </w:tcBorders>
                                </w:tcPr>
                                <w:p>
                                  <w:pPr>
                                    <w:rPr>
                                      <w:sz w:val="2"/>
                                      <w:szCs w:val="2"/>
                                    </w:rPr>
                                  </w:pPr>
                                </w:p>
                              </w:tc>
                              <w:tc>
                                <w:tcPr>
                                  <w:tcW w:w="852" w:type="dxa"/>
                                </w:tcPr>
                                <w:p>
                                  <w:pPr>
                                    <w:pStyle w:val="13"/>
                                    <w:spacing w:before="208"/>
                                    <w:ind w:left="127" w:right="97"/>
                                    <w:jc w:val="center"/>
                                    <w:rPr>
                                      <w:sz w:val="24"/>
                                    </w:rPr>
                                  </w:pPr>
                                  <w:r>
                                    <w:rPr>
                                      <w:sz w:val="24"/>
                                    </w:rPr>
                                    <w:t>C2</w:t>
                                  </w:r>
                                </w:p>
                              </w:tc>
                              <w:tc>
                                <w:tcPr>
                                  <w:tcW w:w="4715" w:type="dxa"/>
                                </w:tcPr>
                                <w:p>
                                  <w:pPr>
                                    <w:pStyle w:val="13"/>
                                    <w:spacing w:before="52" w:line="310" w:lineRule="atLeast"/>
                                    <w:ind w:left="28" w:right="-15"/>
                                    <w:rPr>
                                      <w:sz w:val="24"/>
                                    </w:rPr>
                                  </w:pPr>
                                  <w:r>
                                    <w:rPr>
                                      <w:sz w:val="24"/>
                                    </w:rPr>
                                    <w:t>单项横向项目到位研发经费 20-50 万（不含外拨经费和不在学校入库的设备费）</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98" w:type="dxa"/>
                                  <w:vMerge w:val="continue"/>
                                  <w:tcBorders>
                                    <w:top w:val="nil"/>
                                  </w:tcBorders>
                                </w:tcPr>
                                <w:p>
                                  <w:pPr>
                                    <w:rPr>
                                      <w:sz w:val="2"/>
                                      <w:szCs w:val="2"/>
                                    </w:rPr>
                                  </w:pPr>
                                </w:p>
                              </w:tc>
                              <w:tc>
                                <w:tcPr>
                                  <w:tcW w:w="852" w:type="dxa"/>
                                </w:tcPr>
                                <w:p>
                                  <w:pPr>
                                    <w:pStyle w:val="13"/>
                                    <w:rPr>
                                      <w:rFonts w:ascii="Times New Roman"/>
                                      <w:sz w:val="24"/>
                                    </w:rPr>
                                  </w:pPr>
                                </w:p>
                              </w:tc>
                              <w:tc>
                                <w:tcPr>
                                  <w:tcW w:w="4715" w:type="dxa"/>
                                </w:tcPr>
                                <w:p>
                                  <w:pPr>
                                    <w:pStyle w:val="13"/>
                                    <w:spacing w:before="50" w:line="310" w:lineRule="atLeast"/>
                                    <w:ind w:left="28" w:right="-15"/>
                                    <w:rPr>
                                      <w:sz w:val="24"/>
                                    </w:rPr>
                                  </w:pPr>
                                  <w:r>
                                    <w:rPr>
                                      <w:spacing w:val="10"/>
                                      <w:sz w:val="24"/>
                                    </w:rPr>
                                    <w:t>横向项目到账经费(不计外拨经费和不在学校入库的设备费)</w:t>
                                  </w:r>
                                </w:p>
                              </w:tc>
                              <w:tc>
                                <w:tcPr>
                                  <w:tcW w:w="1777" w:type="dxa"/>
                                </w:tcPr>
                                <w:p>
                                  <w:pPr>
                                    <w:pStyle w:val="13"/>
                                    <w:spacing w:before="208"/>
                                    <w:ind w:left="266" w:right="237"/>
                                    <w:jc w:val="center"/>
                                    <w:rPr>
                                      <w:sz w:val="24"/>
                                    </w:rPr>
                                  </w:pPr>
                                  <w:r>
                                    <w:rPr>
                                      <w:sz w:val="24"/>
                                    </w:rPr>
                                    <w:t>4 分/万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98" w:type="dxa"/>
                                  <w:vMerge w:val="continue"/>
                                  <w:tcBorders>
                                    <w:top w:val="nil"/>
                                  </w:tcBorders>
                                </w:tcPr>
                                <w:p>
                                  <w:pPr>
                                    <w:rPr>
                                      <w:sz w:val="2"/>
                                      <w:szCs w:val="2"/>
                                    </w:rPr>
                                  </w:pPr>
                                </w:p>
                              </w:tc>
                              <w:tc>
                                <w:tcPr>
                                  <w:tcW w:w="852" w:type="dxa"/>
                                </w:tcPr>
                                <w:p>
                                  <w:pPr>
                                    <w:pStyle w:val="13"/>
                                    <w:rPr>
                                      <w:rFonts w:ascii="Times New Roman"/>
                                      <w:sz w:val="24"/>
                                    </w:rPr>
                                  </w:pPr>
                                </w:p>
                              </w:tc>
                              <w:tc>
                                <w:tcPr>
                                  <w:tcW w:w="4715" w:type="dxa"/>
                                </w:tcPr>
                                <w:p>
                                  <w:pPr>
                                    <w:pStyle w:val="13"/>
                                    <w:spacing w:before="50" w:line="310" w:lineRule="atLeast"/>
                                    <w:ind w:left="28" w:right="1"/>
                                    <w:rPr>
                                      <w:sz w:val="24"/>
                                    </w:rPr>
                                  </w:pPr>
                                  <w:r>
                                    <w:rPr>
                                      <w:sz w:val="24"/>
                                    </w:rPr>
                                    <w:t>工程费，仪器设备费及以作价投资等方式实施的科技成果转化</w:t>
                                  </w:r>
                                </w:p>
                              </w:tc>
                              <w:tc>
                                <w:tcPr>
                                  <w:tcW w:w="1777" w:type="dxa"/>
                                </w:tcPr>
                                <w:p>
                                  <w:pPr>
                                    <w:pStyle w:val="13"/>
                                    <w:spacing w:before="209"/>
                                    <w:ind w:left="388"/>
                                    <w:rPr>
                                      <w:sz w:val="24"/>
                                    </w:rPr>
                                  </w:pPr>
                                  <w:r>
                                    <w:rPr>
                                      <w:sz w:val="24"/>
                                    </w:rPr>
                                    <w:t>0.5 分/万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8" w:type="dxa"/>
                                  <w:vMerge w:val="restart"/>
                                </w:tcPr>
                                <w:p>
                                  <w:pPr>
                                    <w:pStyle w:val="13"/>
                                    <w:rPr>
                                      <w:rFonts w:ascii="华光小标宋_CNKI"/>
                                      <w:sz w:val="24"/>
                                    </w:rPr>
                                  </w:pPr>
                                </w:p>
                                <w:p>
                                  <w:pPr>
                                    <w:pStyle w:val="13"/>
                                    <w:spacing w:before="9"/>
                                    <w:rPr>
                                      <w:rFonts w:ascii="华光小标宋_CNKI"/>
                                      <w:sz w:val="35"/>
                                    </w:rPr>
                                  </w:pPr>
                                </w:p>
                                <w:p>
                                  <w:pPr>
                                    <w:pStyle w:val="13"/>
                                    <w:spacing w:line="242" w:lineRule="auto"/>
                                    <w:ind w:left="208" w:right="197"/>
                                    <w:rPr>
                                      <w:sz w:val="24"/>
                                    </w:rPr>
                                  </w:pPr>
                                  <w:r>
                                    <w:rPr>
                                      <w:sz w:val="24"/>
                                    </w:rPr>
                                    <w:t>成果奖励</w:t>
                                  </w:r>
                                </w:p>
                              </w:tc>
                              <w:tc>
                                <w:tcPr>
                                  <w:tcW w:w="852" w:type="dxa"/>
                                  <w:vMerge w:val="restart"/>
                                </w:tcPr>
                                <w:p>
                                  <w:pPr>
                                    <w:pStyle w:val="13"/>
                                    <w:spacing w:before="144" w:line="355" w:lineRule="auto"/>
                                    <w:ind w:left="308" w:right="291"/>
                                    <w:jc w:val="both"/>
                                    <w:rPr>
                                      <w:sz w:val="24"/>
                                    </w:rPr>
                                  </w:pPr>
                                  <w:r>
                                    <w:rPr>
                                      <w:sz w:val="24"/>
                                    </w:rPr>
                                    <w:t>级别详见备</w:t>
                                  </w:r>
                                </w:p>
                                <w:p>
                                  <w:pPr>
                                    <w:pStyle w:val="13"/>
                                    <w:spacing w:line="287" w:lineRule="exact"/>
                                    <w:ind w:left="15"/>
                                    <w:jc w:val="center"/>
                                    <w:rPr>
                                      <w:sz w:val="24"/>
                                    </w:rPr>
                                  </w:pPr>
                                  <w:r>
                                    <w:rPr>
                                      <w:sz w:val="24"/>
                                    </w:rPr>
                                    <w:t>注</w:t>
                                  </w:r>
                                </w:p>
                              </w:tc>
                              <w:tc>
                                <w:tcPr>
                                  <w:tcW w:w="4715" w:type="dxa"/>
                                </w:tcPr>
                                <w:p>
                                  <w:pPr>
                                    <w:pStyle w:val="13"/>
                                    <w:spacing w:before="110"/>
                                    <w:ind w:left="28"/>
                                    <w:rPr>
                                      <w:sz w:val="24"/>
                                    </w:rPr>
                                  </w:pPr>
                                  <w:r>
                                    <w:rPr>
                                      <w:sz w:val="24"/>
                                    </w:rPr>
                                    <w:t>国家级一等奖</w:t>
                                  </w:r>
                                </w:p>
                              </w:tc>
                              <w:tc>
                                <w:tcPr>
                                  <w:tcW w:w="1777" w:type="dxa"/>
                                </w:tcPr>
                                <w:p>
                                  <w:pPr>
                                    <w:pStyle w:val="13"/>
                                    <w:spacing w:before="146" w:line="289" w:lineRule="exact"/>
                                    <w:ind w:left="266" w:right="247"/>
                                    <w:jc w:val="center"/>
                                    <w:rPr>
                                      <w:sz w:val="24"/>
                                    </w:rPr>
                                  </w:pPr>
                                  <w:r>
                                    <w:rPr>
                                      <w:sz w:val="24"/>
                                    </w:rPr>
                                    <w:t>5000 分/项</w:t>
                                  </w:r>
                                </w:p>
                              </w:tc>
                              <w:tc>
                                <w:tcPr>
                                  <w:tcW w:w="994" w:type="dxa"/>
                                  <w:vMerge w:val="restart"/>
                                  <w:tcBorders>
                                    <w:right w:val="single" w:color="000000" w:sz="6" w:space="0"/>
                                  </w:tcBorders>
                                </w:tcPr>
                                <w:p>
                                  <w:pPr>
                                    <w:pStyle w:val="13"/>
                                    <w:rPr>
                                      <w:rFonts w:ascii="华光小标宋_CNKI"/>
                                      <w:sz w:val="24"/>
                                    </w:rPr>
                                  </w:pPr>
                                </w:p>
                                <w:p>
                                  <w:pPr>
                                    <w:pStyle w:val="13"/>
                                    <w:rPr>
                                      <w:rFonts w:ascii="华光小标宋_CNKI"/>
                                      <w:sz w:val="24"/>
                                    </w:rPr>
                                  </w:pPr>
                                </w:p>
                                <w:p>
                                  <w:pPr>
                                    <w:pStyle w:val="13"/>
                                    <w:spacing w:before="6"/>
                                    <w:rPr>
                                      <w:rFonts w:ascii="华光小标宋_CNKI"/>
                                      <w:sz w:val="20"/>
                                    </w:rPr>
                                  </w:pPr>
                                </w:p>
                                <w:p>
                                  <w:pPr>
                                    <w:pStyle w:val="13"/>
                                    <w:ind w:left="9"/>
                                    <w:jc w:val="center"/>
                                    <w:rPr>
                                      <w:sz w:val="24"/>
                                    </w:rPr>
                                  </w:pPr>
                                  <w:r>
                                    <w:rPr>
                                      <w:sz w:val="24"/>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10"/>
                                    <w:ind w:left="28"/>
                                    <w:rPr>
                                      <w:sz w:val="24"/>
                                    </w:rPr>
                                  </w:pPr>
                                  <w:r>
                                    <w:rPr>
                                      <w:sz w:val="24"/>
                                    </w:rPr>
                                    <w:t>国家级二等奖</w:t>
                                  </w:r>
                                </w:p>
                              </w:tc>
                              <w:tc>
                                <w:tcPr>
                                  <w:tcW w:w="1777" w:type="dxa"/>
                                </w:tcPr>
                                <w:p>
                                  <w:pPr>
                                    <w:pStyle w:val="13"/>
                                    <w:spacing w:before="143" w:line="289" w:lineRule="exact"/>
                                    <w:ind w:left="266" w:right="247"/>
                                    <w:jc w:val="center"/>
                                    <w:rPr>
                                      <w:sz w:val="24"/>
                                    </w:rPr>
                                  </w:pPr>
                                  <w:r>
                                    <w:rPr>
                                      <w:sz w:val="24"/>
                                    </w:rPr>
                                    <w:t>3600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10"/>
                                    <w:ind w:left="28"/>
                                    <w:rPr>
                                      <w:sz w:val="24"/>
                                    </w:rPr>
                                  </w:pPr>
                                  <w:r>
                                    <w:rPr>
                                      <w:sz w:val="24"/>
                                    </w:rPr>
                                    <w:t>省部级（政府类）特等奖</w:t>
                                  </w:r>
                                </w:p>
                              </w:tc>
                              <w:tc>
                                <w:tcPr>
                                  <w:tcW w:w="1777" w:type="dxa"/>
                                </w:tcPr>
                                <w:p>
                                  <w:pPr>
                                    <w:pStyle w:val="13"/>
                                    <w:spacing w:before="146" w:line="289" w:lineRule="exact"/>
                                    <w:ind w:left="266" w:right="247"/>
                                    <w:jc w:val="center"/>
                                    <w:rPr>
                                      <w:sz w:val="24"/>
                                    </w:rPr>
                                  </w:pPr>
                                  <w:r>
                                    <w:rPr>
                                      <w:sz w:val="24"/>
                                    </w:rPr>
                                    <w:t>3000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1" w:line="301" w:lineRule="exact"/>
                                    <w:ind w:left="28"/>
                                    <w:rPr>
                                      <w:sz w:val="24"/>
                                    </w:rPr>
                                  </w:pPr>
                                  <w:r>
                                    <w:rPr>
                                      <w:sz w:val="24"/>
                                    </w:rPr>
                                    <w:t>省部级（政府类）一等奖</w:t>
                                  </w:r>
                                </w:p>
                                <w:p>
                                  <w:pPr>
                                    <w:pStyle w:val="13"/>
                                    <w:spacing w:line="259" w:lineRule="exact"/>
                                    <w:ind w:left="28"/>
                                    <w:rPr>
                                      <w:sz w:val="24"/>
                                    </w:rPr>
                                  </w:pPr>
                                  <w:r>
                                    <w:rPr>
                                      <w:sz w:val="24"/>
                                    </w:rPr>
                                    <w:t>省部级（社会力量类）特等奖</w:t>
                                  </w:r>
                                </w:p>
                              </w:tc>
                              <w:tc>
                                <w:tcPr>
                                  <w:tcW w:w="1777" w:type="dxa"/>
                                </w:tcPr>
                                <w:p>
                                  <w:pPr>
                                    <w:pStyle w:val="13"/>
                                    <w:spacing w:before="213"/>
                                    <w:ind w:left="266" w:right="247"/>
                                    <w:jc w:val="center"/>
                                    <w:rPr>
                                      <w:sz w:val="24"/>
                                    </w:rPr>
                                  </w:pPr>
                                  <w:r>
                                    <w:rPr>
                                      <w:sz w:val="24"/>
                                    </w:rPr>
                                    <w:t>2400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79" w:line="303" w:lineRule="exact"/>
                                    <w:ind w:left="28"/>
                                    <w:rPr>
                                      <w:sz w:val="24"/>
                                    </w:rPr>
                                  </w:pPr>
                                  <w:r>
                                    <w:rPr>
                                      <w:sz w:val="24"/>
                                    </w:rPr>
                                    <w:t>省部级（政府类）二等奖</w:t>
                                  </w:r>
                                </w:p>
                                <w:p>
                                  <w:pPr>
                                    <w:pStyle w:val="13"/>
                                    <w:spacing w:line="303" w:lineRule="exact"/>
                                    <w:ind w:left="28"/>
                                    <w:rPr>
                                      <w:sz w:val="24"/>
                                    </w:rPr>
                                  </w:pPr>
                                  <w:r>
                                    <w:rPr>
                                      <w:sz w:val="24"/>
                                    </w:rPr>
                                    <w:t>省部级（社会力量类）一等奖</w:t>
                                  </w:r>
                                </w:p>
                              </w:tc>
                              <w:tc>
                                <w:tcPr>
                                  <w:tcW w:w="1777" w:type="dxa"/>
                                </w:tcPr>
                                <w:p>
                                  <w:pPr>
                                    <w:pStyle w:val="13"/>
                                    <w:spacing w:before="17"/>
                                    <w:rPr>
                                      <w:rFonts w:ascii="华光小标宋_CNKI"/>
                                      <w:sz w:val="15"/>
                                    </w:rPr>
                                  </w:pPr>
                                </w:p>
                                <w:p>
                                  <w:pPr>
                                    <w:pStyle w:val="13"/>
                                    <w:ind w:left="266" w:right="247"/>
                                    <w:jc w:val="center"/>
                                    <w:rPr>
                                      <w:sz w:val="24"/>
                                    </w:rPr>
                                  </w:pPr>
                                  <w:r>
                                    <w:rPr>
                                      <w:sz w:val="24"/>
                                    </w:rPr>
                                    <w:t>2000 分/项</w:t>
                                  </w:r>
                                </w:p>
                              </w:tc>
                              <w:tc>
                                <w:tcPr>
                                  <w:tcW w:w="994" w:type="dxa"/>
                                  <w:vMerge w:val="continue"/>
                                  <w:tcBorders>
                                    <w:top w:val="nil"/>
                                    <w:right w:val="single" w:color="000000" w:sz="6" w:space="0"/>
                                  </w:tcBorders>
                                </w:tcPr>
                                <w:p>
                                  <w:pPr>
                                    <w:rPr>
                                      <w:sz w:val="2"/>
                                      <w:szCs w:val="2"/>
                                    </w:rPr>
                                  </w:pPr>
                                </w:p>
                              </w:tc>
                            </w:tr>
                          </w:tbl>
                          <w:p>
                            <w:pPr>
                              <w:pStyle w:val="4"/>
                              <w:ind w:left="0"/>
                            </w:pPr>
                          </w:p>
                        </w:txbxContent>
                      </wps:txbx>
                      <wps:bodyPr rot="0" vert="horz" wrap="square" lIns="0" tIns="0" rIns="0" bIns="0" anchor="t" anchorCtr="0" upright="1">
                        <a:noAutofit/>
                      </wps:bodyPr>
                    </wps:wsp>
                  </a:graphicData>
                </a:graphic>
              </wp:anchor>
            </w:drawing>
          </mc:Choice>
          <mc:Fallback>
            <w:pict>
              <v:shape id="Text Box 22" o:spid="_x0000_s1026" o:spt="202" type="#_x0000_t202" style="position:absolute;left:0pt;margin-left:76.8pt;margin-top:97.95pt;height:671.5pt;width:462.5pt;mso-position-horizontal-relative:page;mso-position-vertical-relative:page;z-index:251673600;mso-width-relative:page;mso-height-relative:page;" filled="f" stroked="f" coordsize="21600,21600" o:gfxdata="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aqoPLZAAAA&#10;DQEAAA8AAAAAAAAAAQAgAAAAIgAAAGRycy9kb3ducmV2LnhtbFBLAQIUABQAAAAIAIdO4kASb8nt&#10;4wEAALkDAAAOAAAAAAAAAAEAIAAAACgBAABkcnMvZTJvRG9jLnhtbFBLBQYAAAAABgAGAFkBAAB9&#10;BQ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52"/>
                        <w:gridCol w:w="4715"/>
                        <w:gridCol w:w="1777"/>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98" w:type="dxa"/>
                          </w:tcPr>
                          <w:p>
                            <w:pPr>
                              <w:pStyle w:val="13"/>
                              <w:spacing w:before="168" w:line="341" w:lineRule="exact"/>
                              <w:ind w:left="172"/>
                              <w:rPr>
                                <w:sz w:val="28"/>
                              </w:rPr>
                            </w:pPr>
                            <w:r>
                              <w:rPr>
                                <w:sz w:val="28"/>
                              </w:rPr>
                              <w:t>类别</w:t>
                            </w:r>
                          </w:p>
                        </w:tc>
                        <w:tc>
                          <w:tcPr>
                            <w:tcW w:w="852" w:type="dxa"/>
                          </w:tcPr>
                          <w:p>
                            <w:pPr>
                              <w:pStyle w:val="13"/>
                              <w:spacing w:before="168" w:line="341" w:lineRule="exact"/>
                              <w:ind w:left="127" w:right="107"/>
                              <w:jc w:val="center"/>
                              <w:rPr>
                                <w:sz w:val="28"/>
                              </w:rPr>
                            </w:pPr>
                            <w:r>
                              <w:rPr>
                                <w:sz w:val="28"/>
                              </w:rPr>
                              <w:t>级别</w:t>
                            </w:r>
                          </w:p>
                        </w:tc>
                        <w:tc>
                          <w:tcPr>
                            <w:tcW w:w="4715" w:type="dxa"/>
                          </w:tcPr>
                          <w:p>
                            <w:pPr>
                              <w:pStyle w:val="13"/>
                              <w:spacing w:before="168" w:line="341" w:lineRule="exact"/>
                              <w:ind w:left="2061" w:right="2043"/>
                              <w:jc w:val="center"/>
                              <w:rPr>
                                <w:sz w:val="28"/>
                              </w:rPr>
                            </w:pPr>
                            <w:r>
                              <w:rPr>
                                <w:sz w:val="28"/>
                              </w:rPr>
                              <w:t>内容</w:t>
                            </w:r>
                          </w:p>
                        </w:tc>
                        <w:tc>
                          <w:tcPr>
                            <w:tcW w:w="1777" w:type="dxa"/>
                          </w:tcPr>
                          <w:p>
                            <w:pPr>
                              <w:pStyle w:val="13"/>
                              <w:spacing w:before="168" w:line="341" w:lineRule="exact"/>
                              <w:ind w:left="266" w:right="249"/>
                              <w:jc w:val="center"/>
                              <w:rPr>
                                <w:sz w:val="28"/>
                              </w:rPr>
                            </w:pPr>
                            <w:r>
                              <w:rPr>
                                <w:sz w:val="28"/>
                              </w:rPr>
                              <w:t>分值</w:t>
                            </w:r>
                          </w:p>
                        </w:tc>
                        <w:tc>
                          <w:tcPr>
                            <w:tcW w:w="994" w:type="dxa"/>
                            <w:tcBorders>
                              <w:right w:val="single" w:color="000000" w:sz="6" w:space="0"/>
                            </w:tcBorders>
                          </w:tcPr>
                          <w:p>
                            <w:pPr>
                              <w:pStyle w:val="13"/>
                              <w:spacing w:before="168" w:line="341" w:lineRule="exact"/>
                              <w:ind w:left="219"/>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98"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9"/>
                              <w:rPr>
                                <w:rFonts w:ascii="华光小标宋_CNKI"/>
                                <w:sz w:val="35"/>
                              </w:rPr>
                            </w:pPr>
                          </w:p>
                          <w:p>
                            <w:pPr>
                              <w:pStyle w:val="13"/>
                              <w:spacing w:line="244" w:lineRule="auto"/>
                              <w:ind w:left="213" w:right="161" w:firstLine="31"/>
                              <w:jc w:val="both"/>
                              <w:rPr>
                                <w:sz w:val="24"/>
                              </w:rPr>
                            </w:pPr>
                            <w:r>
                              <w:rPr>
                                <w:sz w:val="24"/>
                              </w:rPr>
                              <w:t>纵向科研项目</w:t>
                            </w:r>
                          </w:p>
                        </w:tc>
                        <w:tc>
                          <w:tcPr>
                            <w:tcW w:w="852" w:type="dxa"/>
                          </w:tcPr>
                          <w:p>
                            <w:pPr>
                              <w:pStyle w:val="13"/>
                              <w:spacing w:before="146" w:line="292" w:lineRule="exact"/>
                              <w:ind w:left="126" w:right="111"/>
                              <w:jc w:val="center"/>
                              <w:rPr>
                                <w:sz w:val="24"/>
                              </w:rPr>
                            </w:pPr>
                            <w:r>
                              <w:rPr>
                                <w:sz w:val="24"/>
                              </w:rPr>
                              <w:t>A1</w:t>
                            </w:r>
                          </w:p>
                        </w:tc>
                        <w:tc>
                          <w:tcPr>
                            <w:tcW w:w="4715" w:type="dxa"/>
                          </w:tcPr>
                          <w:p>
                            <w:pPr>
                              <w:pStyle w:val="13"/>
                              <w:spacing w:before="112"/>
                              <w:ind w:left="28"/>
                              <w:rPr>
                                <w:sz w:val="24"/>
                              </w:rPr>
                            </w:pPr>
                            <w:r>
                              <w:rPr>
                                <w:sz w:val="24"/>
                              </w:rPr>
                              <w:t>国家级重大</w:t>
                            </w:r>
                          </w:p>
                        </w:tc>
                        <w:tc>
                          <w:tcPr>
                            <w:tcW w:w="1777" w:type="dxa"/>
                          </w:tcPr>
                          <w:p>
                            <w:pPr>
                              <w:pStyle w:val="13"/>
                              <w:spacing w:before="146" w:line="292" w:lineRule="exact"/>
                              <w:ind w:left="266" w:right="247"/>
                              <w:jc w:val="center"/>
                              <w:rPr>
                                <w:sz w:val="24"/>
                              </w:rPr>
                            </w:pPr>
                            <w:r>
                              <w:rPr>
                                <w:sz w:val="24"/>
                              </w:rPr>
                              <w:t>3200 分/项</w:t>
                            </w:r>
                          </w:p>
                        </w:tc>
                        <w:tc>
                          <w:tcPr>
                            <w:tcW w:w="994" w:type="dxa"/>
                            <w:vMerge w:val="restart"/>
                            <w:tcBorders>
                              <w:right w:val="single" w:color="000000" w:sz="6" w:space="0"/>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9"/>
                              </w:rPr>
                            </w:pPr>
                          </w:p>
                          <w:p>
                            <w:pPr>
                              <w:pStyle w:val="13"/>
                              <w:ind w:left="9"/>
                              <w:jc w:val="center"/>
                              <w:rPr>
                                <w:sz w:val="24"/>
                              </w:rPr>
                            </w:pPr>
                            <w:r>
                              <w:rPr>
                                <w:sz w:val="24"/>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8" w:type="dxa"/>
                            <w:vMerge w:val="continue"/>
                            <w:tcBorders>
                              <w:top w:val="nil"/>
                            </w:tcBorders>
                          </w:tcPr>
                          <w:p>
                            <w:pPr>
                              <w:rPr>
                                <w:sz w:val="2"/>
                                <w:szCs w:val="2"/>
                              </w:rPr>
                            </w:pPr>
                          </w:p>
                        </w:tc>
                        <w:tc>
                          <w:tcPr>
                            <w:tcW w:w="852" w:type="dxa"/>
                          </w:tcPr>
                          <w:p>
                            <w:pPr>
                              <w:pStyle w:val="13"/>
                              <w:spacing w:before="143" w:line="289" w:lineRule="exact"/>
                              <w:ind w:left="126" w:right="111"/>
                              <w:jc w:val="center"/>
                              <w:rPr>
                                <w:sz w:val="24"/>
                              </w:rPr>
                            </w:pPr>
                            <w:r>
                              <w:rPr>
                                <w:sz w:val="24"/>
                              </w:rPr>
                              <w:t>A2</w:t>
                            </w:r>
                          </w:p>
                        </w:tc>
                        <w:tc>
                          <w:tcPr>
                            <w:tcW w:w="4715" w:type="dxa"/>
                          </w:tcPr>
                          <w:p>
                            <w:pPr>
                              <w:pStyle w:val="13"/>
                              <w:spacing w:before="110"/>
                              <w:ind w:left="28"/>
                              <w:rPr>
                                <w:sz w:val="24"/>
                              </w:rPr>
                            </w:pPr>
                            <w:r>
                              <w:rPr>
                                <w:sz w:val="24"/>
                              </w:rPr>
                              <w:t>国家级重点</w:t>
                            </w:r>
                          </w:p>
                        </w:tc>
                        <w:tc>
                          <w:tcPr>
                            <w:tcW w:w="1777" w:type="dxa"/>
                          </w:tcPr>
                          <w:p>
                            <w:pPr>
                              <w:pStyle w:val="13"/>
                              <w:spacing w:before="143" w:line="289" w:lineRule="exact"/>
                              <w:ind w:left="266" w:right="247"/>
                              <w:jc w:val="center"/>
                              <w:rPr>
                                <w:sz w:val="24"/>
                              </w:rPr>
                            </w:pPr>
                            <w:r>
                              <w:rPr>
                                <w:sz w:val="24"/>
                              </w:rPr>
                              <w:t>1600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8" w:type="dxa"/>
                            <w:vMerge w:val="continue"/>
                            <w:tcBorders>
                              <w:top w:val="nil"/>
                            </w:tcBorders>
                          </w:tcPr>
                          <w:p>
                            <w:pPr>
                              <w:rPr>
                                <w:sz w:val="2"/>
                                <w:szCs w:val="2"/>
                              </w:rPr>
                            </w:pPr>
                          </w:p>
                        </w:tc>
                        <w:tc>
                          <w:tcPr>
                            <w:tcW w:w="852" w:type="dxa"/>
                            <w:vMerge w:val="restart"/>
                          </w:tcPr>
                          <w:p>
                            <w:pPr>
                              <w:pStyle w:val="13"/>
                              <w:spacing w:before="11"/>
                              <w:rPr>
                                <w:rFonts w:ascii="华光小标宋_CNKI"/>
                                <w:sz w:val="35"/>
                              </w:rPr>
                            </w:pPr>
                          </w:p>
                          <w:p>
                            <w:pPr>
                              <w:pStyle w:val="13"/>
                              <w:ind w:left="126" w:right="111"/>
                              <w:jc w:val="center"/>
                              <w:rPr>
                                <w:sz w:val="24"/>
                              </w:rPr>
                            </w:pPr>
                            <w:r>
                              <w:rPr>
                                <w:sz w:val="24"/>
                              </w:rPr>
                              <w:t>A3</w:t>
                            </w:r>
                          </w:p>
                        </w:tc>
                        <w:tc>
                          <w:tcPr>
                            <w:tcW w:w="4715" w:type="dxa"/>
                          </w:tcPr>
                          <w:p>
                            <w:pPr>
                              <w:pStyle w:val="13"/>
                              <w:spacing w:before="110"/>
                              <w:ind w:left="28"/>
                              <w:rPr>
                                <w:sz w:val="24"/>
                              </w:rPr>
                            </w:pPr>
                            <w:r>
                              <w:rPr>
                                <w:sz w:val="24"/>
                              </w:rPr>
                              <w:t>国家级一般</w:t>
                            </w:r>
                          </w:p>
                        </w:tc>
                        <w:tc>
                          <w:tcPr>
                            <w:tcW w:w="1777" w:type="dxa"/>
                          </w:tcPr>
                          <w:p>
                            <w:pPr>
                              <w:pStyle w:val="13"/>
                              <w:spacing w:before="144" w:line="289" w:lineRule="exact"/>
                              <w:ind w:left="266" w:right="246"/>
                              <w:jc w:val="center"/>
                              <w:rPr>
                                <w:sz w:val="24"/>
                              </w:rPr>
                            </w:pPr>
                            <w:r>
                              <w:rPr>
                                <w:sz w:val="24"/>
                              </w:rPr>
                              <w:t>800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24"/>
                              <w:ind w:left="28"/>
                              <w:rPr>
                                <w:sz w:val="24"/>
                              </w:rPr>
                            </w:pPr>
                            <w:r>
                              <w:rPr>
                                <w:sz w:val="24"/>
                              </w:rPr>
                              <w:t>国家级青年</w:t>
                            </w:r>
                          </w:p>
                        </w:tc>
                        <w:tc>
                          <w:tcPr>
                            <w:tcW w:w="1777" w:type="dxa"/>
                          </w:tcPr>
                          <w:p>
                            <w:pPr>
                              <w:pStyle w:val="13"/>
                              <w:spacing w:before="158" w:line="299" w:lineRule="exact"/>
                              <w:ind w:left="266" w:right="246"/>
                              <w:jc w:val="center"/>
                              <w:rPr>
                                <w:sz w:val="24"/>
                              </w:rPr>
                            </w:pPr>
                            <w:r>
                              <w:rPr>
                                <w:sz w:val="24"/>
                              </w:rPr>
                              <w:t>400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24"/>
                              <w:ind w:left="28"/>
                              <w:rPr>
                                <w:sz w:val="24"/>
                              </w:rPr>
                            </w:pPr>
                            <w:r>
                              <w:rPr>
                                <w:sz w:val="24"/>
                              </w:rPr>
                              <w:t>省重大</w:t>
                            </w:r>
                          </w:p>
                        </w:tc>
                        <w:tc>
                          <w:tcPr>
                            <w:tcW w:w="1777" w:type="dxa"/>
                          </w:tcPr>
                          <w:p>
                            <w:pPr>
                              <w:pStyle w:val="13"/>
                              <w:spacing w:before="158" w:line="299" w:lineRule="exact"/>
                              <w:ind w:left="266" w:right="246"/>
                              <w:jc w:val="center"/>
                              <w:rPr>
                                <w:sz w:val="24"/>
                              </w:rPr>
                            </w:pPr>
                            <w:r>
                              <w:rPr>
                                <w:sz w:val="24"/>
                              </w:rPr>
                              <w:t>800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98" w:type="dxa"/>
                            <w:vMerge w:val="continue"/>
                            <w:tcBorders>
                              <w:top w:val="nil"/>
                            </w:tcBorders>
                          </w:tcPr>
                          <w:p>
                            <w:pPr>
                              <w:rPr>
                                <w:sz w:val="2"/>
                                <w:szCs w:val="2"/>
                              </w:rPr>
                            </w:pPr>
                          </w:p>
                        </w:tc>
                        <w:tc>
                          <w:tcPr>
                            <w:tcW w:w="852" w:type="dxa"/>
                          </w:tcPr>
                          <w:p>
                            <w:pPr>
                              <w:pStyle w:val="13"/>
                              <w:spacing w:before="159" w:line="299" w:lineRule="exact"/>
                              <w:ind w:left="126" w:right="111"/>
                              <w:jc w:val="center"/>
                              <w:rPr>
                                <w:sz w:val="24"/>
                              </w:rPr>
                            </w:pPr>
                            <w:r>
                              <w:rPr>
                                <w:sz w:val="24"/>
                              </w:rPr>
                              <w:t>B1</w:t>
                            </w:r>
                          </w:p>
                        </w:tc>
                        <w:tc>
                          <w:tcPr>
                            <w:tcW w:w="4715" w:type="dxa"/>
                          </w:tcPr>
                          <w:p>
                            <w:pPr>
                              <w:pStyle w:val="13"/>
                              <w:spacing w:before="125"/>
                              <w:ind w:left="28"/>
                              <w:rPr>
                                <w:sz w:val="24"/>
                              </w:rPr>
                            </w:pPr>
                            <w:r>
                              <w:rPr>
                                <w:sz w:val="24"/>
                              </w:rPr>
                              <w:t>省部级重点</w:t>
                            </w:r>
                          </w:p>
                        </w:tc>
                        <w:tc>
                          <w:tcPr>
                            <w:tcW w:w="1777" w:type="dxa"/>
                          </w:tcPr>
                          <w:p>
                            <w:pPr>
                              <w:pStyle w:val="13"/>
                              <w:spacing w:before="159" w:line="299" w:lineRule="exact"/>
                              <w:ind w:left="266" w:right="246"/>
                              <w:jc w:val="center"/>
                              <w:rPr>
                                <w:sz w:val="24"/>
                              </w:rPr>
                            </w:pPr>
                            <w:r>
                              <w:rPr>
                                <w:sz w:val="24"/>
                              </w:rPr>
                              <w:t>300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8" w:type="dxa"/>
                            <w:vMerge w:val="continue"/>
                            <w:tcBorders>
                              <w:top w:val="nil"/>
                            </w:tcBorders>
                          </w:tcPr>
                          <w:p>
                            <w:pPr>
                              <w:rPr>
                                <w:sz w:val="2"/>
                                <w:szCs w:val="2"/>
                              </w:rPr>
                            </w:pPr>
                          </w:p>
                        </w:tc>
                        <w:tc>
                          <w:tcPr>
                            <w:tcW w:w="852" w:type="dxa"/>
                          </w:tcPr>
                          <w:p>
                            <w:pPr>
                              <w:pStyle w:val="13"/>
                              <w:spacing w:before="144" w:line="292" w:lineRule="exact"/>
                              <w:ind w:left="126" w:right="111"/>
                              <w:jc w:val="center"/>
                              <w:rPr>
                                <w:sz w:val="24"/>
                              </w:rPr>
                            </w:pPr>
                            <w:r>
                              <w:rPr>
                                <w:sz w:val="24"/>
                              </w:rPr>
                              <w:t>B2</w:t>
                            </w:r>
                          </w:p>
                        </w:tc>
                        <w:tc>
                          <w:tcPr>
                            <w:tcW w:w="4715" w:type="dxa"/>
                          </w:tcPr>
                          <w:p>
                            <w:pPr>
                              <w:pStyle w:val="13"/>
                              <w:spacing w:before="144" w:line="292" w:lineRule="exact"/>
                              <w:ind w:left="4"/>
                              <w:rPr>
                                <w:sz w:val="24"/>
                              </w:rPr>
                            </w:pPr>
                            <w:r>
                              <w:rPr>
                                <w:sz w:val="24"/>
                              </w:rPr>
                              <w:t>省部级一般</w:t>
                            </w:r>
                          </w:p>
                        </w:tc>
                        <w:tc>
                          <w:tcPr>
                            <w:tcW w:w="1777" w:type="dxa"/>
                          </w:tcPr>
                          <w:p>
                            <w:pPr>
                              <w:pStyle w:val="13"/>
                              <w:spacing w:before="144" w:line="292" w:lineRule="exact"/>
                              <w:ind w:left="266" w:right="246"/>
                              <w:jc w:val="center"/>
                              <w:rPr>
                                <w:sz w:val="24"/>
                              </w:rPr>
                            </w:pPr>
                            <w:r>
                              <w:rPr>
                                <w:sz w:val="24"/>
                              </w:rPr>
                              <w:t>200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98" w:type="dxa"/>
                            <w:vMerge w:val="continue"/>
                            <w:tcBorders>
                              <w:top w:val="nil"/>
                            </w:tcBorders>
                          </w:tcPr>
                          <w:p>
                            <w:pPr>
                              <w:rPr>
                                <w:sz w:val="2"/>
                                <w:szCs w:val="2"/>
                              </w:rPr>
                            </w:pPr>
                          </w:p>
                        </w:tc>
                        <w:tc>
                          <w:tcPr>
                            <w:tcW w:w="852" w:type="dxa"/>
                          </w:tcPr>
                          <w:p>
                            <w:pPr>
                              <w:pStyle w:val="13"/>
                              <w:spacing w:before="146" w:line="289" w:lineRule="exact"/>
                              <w:ind w:left="15"/>
                              <w:jc w:val="center"/>
                              <w:rPr>
                                <w:sz w:val="24"/>
                              </w:rPr>
                            </w:pPr>
                            <w:r>
                              <w:rPr>
                                <w:sz w:val="24"/>
                              </w:rPr>
                              <w:t>C</w:t>
                            </w:r>
                          </w:p>
                        </w:tc>
                        <w:tc>
                          <w:tcPr>
                            <w:tcW w:w="4715" w:type="dxa"/>
                          </w:tcPr>
                          <w:p>
                            <w:pPr>
                              <w:pStyle w:val="13"/>
                              <w:spacing w:before="146" w:line="289" w:lineRule="exact"/>
                              <w:ind w:left="28"/>
                              <w:rPr>
                                <w:sz w:val="24"/>
                              </w:rPr>
                            </w:pPr>
                            <w:r>
                              <w:rPr>
                                <w:sz w:val="24"/>
                              </w:rPr>
                              <w:t>厅局级</w:t>
                            </w:r>
                          </w:p>
                        </w:tc>
                        <w:tc>
                          <w:tcPr>
                            <w:tcW w:w="1777" w:type="dxa"/>
                          </w:tcPr>
                          <w:p>
                            <w:pPr>
                              <w:pStyle w:val="13"/>
                              <w:spacing w:before="146" w:line="289" w:lineRule="exact"/>
                              <w:ind w:left="266" w:right="246"/>
                              <w:jc w:val="center"/>
                              <w:rPr>
                                <w:sz w:val="24"/>
                              </w:rPr>
                            </w:pPr>
                            <w:r>
                              <w:rPr>
                                <w:sz w:val="24"/>
                              </w:rPr>
                              <w:t>50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98" w:type="dxa"/>
                            <w:vMerge w:val="continue"/>
                            <w:tcBorders>
                              <w:top w:val="nil"/>
                            </w:tcBorders>
                          </w:tcPr>
                          <w:p>
                            <w:pPr>
                              <w:rPr>
                                <w:sz w:val="2"/>
                                <w:szCs w:val="2"/>
                              </w:rPr>
                            </w:pPr>
                          </w:p>
                        </w:tc>
                        <w:tc>
                          <w:tcPr>
                            <w:tcW w:w="852" w:type="dxa"/>
                          </w:tcPr>
                          <w:p>
                            <w:pPr>
                              <w:pStyle w:val="13"/>
                              <w:rPr>
                                <w:rFonts w:ascii="Times New Roman"/>
                                <w:sz w:val="24"/>
                              </w:rPr>
                            </w:pPr>
                          </w:p>
                        </w:tc>
                        <w:tc>
                          <w:tcPr>
                            <w:tcW w:w="4715" w:type="dxa"/>
                          </w:tcPr>
                          <w:p>
                            <w:pPr>
                              <w:pStyle w:val="13"/>
                              <w:spacing w:before="156" w:line="306" w:lineRule="exact"/>
                              <w:ind w:left="28"/>
                              <w:rPr>
                                <w:sz w:val="24"/>
                              </w:rPr>
                            </w:pPr>
                            <w:r>
                              <w:rPr>
                                <w:sz w:val="24"/>
                              </w:rPr>
                              <w:t>国家级项目经费</w:t>
                            </w:r>
                          </w:p>
                        </w:tc>
                        <w:tc>
                          <w:tcPr>
                            <w:tcW w:w="1777" w:type="dxa"/>
                          </w:tcPr>
                          <w:p>
                            <w:pPr>
                              <w:pStyle w:val="13"/>
                              <w:spacing w:before="156" w:line="306" w:lineRule="exact"/>
                              <w:ind w:left="266" w:right="246"/>
                              <w:jc w:val="center"/>
                              <w:rPr>
                                <w:sz w:val="24"/>
                              </w:rPr>
                            </w:pPr>
                            <w:r>
                              <w:rPr>
                                <w:sz w:val="24"/>
                              </w:rPr>
                              <w:t>5 分/万元</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8" w:type="dxa"/>
                            <w:vMerge w:val="continue"/>
                            <w:tcBorders>
                              <w:top w:val="nil"/>
                            </w:tcBorders>
                          </w:tcPr>
                          <w:p>
                            <w:pPr>
                              <w:rPr>
                                <w:sz w:val="2"/>
                                <w:szCs w:val="2"/>
                              </w:rPr>
                            </w:pPr>
                          </w:p>
                        </w:tc>
                        <w:tc>
                          <w:tcPr>
                            <w:tcW w:w="852" w:type="dxa"/>
                          </w:tcPr>
                          <w:p>
                            <w:pPr>
                              <w:pStyle w:val="13"/>
                              <w:rPr>
                                <w:rFonts w:ascii="Times New Roman"/>
                                <w:sz w:val="24"/>
                              </w:rPr>
                            </w:pPr>
                          </w:p>
                        </w:tc>
                        <w:tc>
                          <w:tcPr>
                            <w:tcW w:w="4715" w:type="dxa"/>
                          </w:tcPr>
                          <w:p>
                            <w:pPr>
                              <w:pStyle w:val="13"/>
                              <w:spacing w:before="143" w:line="289" w:lineRule="exact"/>
                              <w:ind w:left="28"/>
                              <w:rPr>
                                <w:sz w:val="24"/>
                              </w:rPr>
                            </w:pPr>
                            <w:r>
                              <w:rPr>
                                <w:sz w:val="24"/>
                              </w:rPr>
                              <w:t>其他纵向项目经费</w:t>
                            </w:r>
                          </w:p>
                        </w:tc>
                        <w:tc>
                          <w:tcPr>
                            <w:tcW w:w="1777" w:type="dxa"/>
                          </w:tcPr>
                          <w:p>
                            <w:pPr>
                              <w:pStyle w:val="13"/>
                              <w:spacing w:before="143" w:line="289" w:lineRule="exact"/>
                              <w:ind w:left="266" w:right="246"/>
                              <w:jc w:val="center"/>
                              <w:rPr>
                                <w:sz w:val="24"/>
                              </w:rPr>
                            </w:pPr>
                            <w:r>
                              <w:rPr>
                                <w:sz w:val="24"/>
                              </w:rPr>
                              <w:t>4 分/万元</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98"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2"/>
                              <w:rPr>
                                <w:rFonts w:ascii="华光小标宋_CNKI"/>
                              </w:rPr>
                            </w:pPr>
                          </w:p>
                          <w:p>
                            <w:pPr>
                              <w:pStyle w:val="13"/>
                              <w:spacing w:line="242" w:lineRule="auto"/>
                              <w:ind w:left="100" w:right="65"/>
                              <w:jc w:val="both"/>
                              <w:rPr>
                                <w:sz w:val="24"/>
                              </w:rPr>
                            </w:pPr>
                            <w:r>
                              <w:rPr>
                                <w:sz w:val="24"/>
                              </w:rPr>
                              <w:t>横向项目及成果转化项目</w:t>
                            </w:r>
                          </w:p>
                        </w:tc>
                        <w:tc>
                          <w:tcPr>
                            <w:tcW w:w="852" w:type="dxa"/>
                          </w:tcPr>
                          <w:p>
                            <w:pPr>
                              <w:pStyle w:val="13"/>
                              <w:spacing w:before="115"/>
                              <w:ind w:left="127" w:right="97"/>
                              <w:jc w:val="center"/>
                              <w:rPr>
                                <w:sz w:val="24"/>
                              </w:rPr>
                            </w:pPr>
                            <w:r>
                              <w:rPr>
                                <w:sz w:val="24"/>
                              </w:rPr>
                              <w:t>A3</w:t>
                            </w:r>
                          </w:p>
                        </w:tc>
                        <w:tc>
                          <w:tcPr>
                            <w:tcW w:w="4715" w:type="dxa"/>
                          </w:tcPr>
                          <w:p>
                            <w:pPr>
                              <w:pStyle w:val="13"/>
                              <w:spacing w:before="115"/>
                              <w:ind w:left="28"/>
                              <w:rPr>
                                <w:sz w:val="24"/>
                              </w:rPr>
                            </w:pPr>
                            <w:r>
                              <w:rPr>
                                <w:sz w:val="24"/>
                              </w:rPr>
                              <w:t>单项横向项目到位经费 500 万及以上</w:t>
                            </w:r>
                          </w:p>
                        </w:tc>
                        <w:tc>
                          <w:tcPr>
                            <w:tcW w:w="1777" w:type="dxa"/>
                          </w:tcPr>
                          <w:p>
                            <w:pPr>
                              <w:pStyle w:val="13"/>
                              <w:rPr>
                                <w:rFonts w:ascii="Times New Roman"/>
                                <w:sz w:val="24"/>
                              </w:rPr>
                            </w:pPr>
                          </w:p>
                        </w:tc>
                        <w:tc>
                          <w:tcPr>
                            <w:tcW w:w="994" w:type="dxa"/>
                            <w:vMerge w:val="restart"/>
                            <w:tcBorders>
                              <w:right w:val="single" w:color="000000" w:sz="6" w:space="0"/>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98" w:type="dxa"/>
                            <w:vMerge w:val="continue"/>
                            <w:tcBorders>
                              <w:top w:val="nil"/>
                            </w:tcBorders>
                          </w:tcPr>
                          <w:p>
                            <w:pPr>
                              <w:rPr>
                                <w:sz w:val="2"/>
                                <w:szCs w:val="2"/>
                              </w:rPr>
                            </w:pPr>
                          </w:p>
                        </w:tc>
                        <w:tc>
                          <w:tcPr>
                            <w:tcW w:w="852" w:type="dxa"/>
                          </w:tcPr>
                          <w:p>
                            <w:pPr>
                              <w:pStyle w:val="13"/>
                              <w:spacing w:before="115"/>
                              <w:ind w:left="127" w:right="97"/>
                              <w:jc w:val="center"/>
                              <w:rPr>
                                <w:sz w:val="24"/>
                              </w:rPr>
                            </w:pPr>
                            <w:r>
                              <w:rPr>
                                <w:sz w:val="24"/>
                              </w:rPr>
                              <w:t>A3</w:t>
                            </w:r>
                          </w:p>
                        </w:tc>
                        <w:tc>
                          <w:tcPr>
                            <w:tcW w:w="4715" w:type="dxa"/>
                          </w:tcPr>
                          <w:p>
                            <w:pPr>
                              <w:pStyle w:val="13"/>
                              <w:spacing w:before="115"/>
                              <w:ind w:left="28"/>
                              <w:rPr>
                                <w:sz w:val="24"/>
                              </w:rPr>
                            </w:pPr>
                            <w:r>
                              <w:rPr>
                                <w:sz w:val="24"/>
                              </w:rPr>
                              <w:t>单项成果转化项目到位经费 200 万及以上</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98" w:type="dxa"/>
                            <w:vMerge w:val="continue"/>
                            <w:tcBorders>
                              <w:top w:val="nil"/>
                            </w:tcBorders>
                          </w:tcPr>
                          <w:p>
                            <w:pPr>
                              <w:rPr>
                                <w:sz w:val="2"/>
                                <w:szCs w:val="2"/>
                              </w:rPr>
                            </w:pPr>
                          </w:p>
                        </w:tc>
                        <w:tc>
                          <w:tcPr>
                            <w:tcW w:w="852" w:type="dxa"/>
                          </w:tcPr>
                          <w:p>
                            <w:pPr>
                              <w:pStyle w:val="13"/>
                              <w:spacing w:before="209"/>
                              <w:ind w:left="127" w:right="97"/>
                              <w:jc w:val="center"/>
                              <w:rPr>
                                <w:sz w:val="24"/>
                              </w:rPr>
                            </w:pPr>
                            <w:r>
                              <w:rPr>
                                <w:sz w:val="24"/>
                              </w:rPr>
                              <w:t>A3</w:t>
                            </w:r>
                          </w:p>
                        </w:tc>
                        <w:tc>
                          <w:tcPr>
                            <w:tcW w:w="4715" w:type="dxa"/>
                          </w:tcPr>
                          <w:p>
                            <w:pPr>
                              <w:pStyle w:val="13"/>
                              <w:spacing w:before="50" w:line="310" w:lineRule="atLeast"/>
                              <w:ind w:left="28" w:right="1"/>
                              <w:rPr>
                                <w:sz w:val="24"/>
                              </w:rPr>
                            </w:pPr>
                            <w:r>
                              <w:rPr>
                                <w:sz w:val="24"/>
                              </w:rPr>
                              <w:t>以作价投资等方式实施的科技成果转化项目3000 万元及以上的</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98" w:type="dxa"/>
                            <w:vMerge w:val="continue"/>
                            <w:tcBorders>
                              <w:top w:val="nil"/>
                            </w:tcBorders>
                          </w:tcPr>
                          <w:p>
                            <w:pPr>
                              <w:rPr>
                                <w:sz w:val="2"/>
                                <w:szCs w:val="2"/>
                              </w:rPr>
                            </w:pPr>
                          </w:p>
                        </w:tc>
                        <w:tc>
                          <w:tcPr>
                            <w:tcW w:w="852" w:type="dxa"/>
                          </w:tcPr>
                          <w:p>
                            <w:pPr>
                              <w:pStyle w:val="13"/>
                              <w:spacing w:before="112"/>
                              <w:ind w:left="127" w:right="97"/>
                              <w:jc w:val="center"/>
                              <w:rPr>
                                <w:sz w:val="24"/>
                              </w:rPr>
                            </w:pPr>
                            <w:r>
                              <w:rPr>
                                <w:sz w:val="24"/>
                              </w:rPr>
                              <w:t>B2</w:t>
                            </w:r>
                          </w:p>
                        </w:tc>
                        <w:tc>
                          <w:tcPr>
                            <w:tcW w:w="4715" w:type="dxa"/>
                          </w:tcPr>
                          <w:p>
                            <w:pPr>
                              <w:pStyle w:val="13"/>
                              <w:spacing w:before="112"/>
                              <w:ind w:left="28"/>
                              <w:rPr>
                                <w:sz w:val="24"/>
                              </w:rPr>
                            </w:pPr>
                            <w:r>
                              <w:rPr>
                                <w:sz w:val="24"/>
                              </w:rPr>
                              <w:t>单项横向项目到位经费 50 万及以上</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98" w:type="dxa"/>
                            <w:vMerge w:val="continue"/>
                            <w:tcBorders>
                              <w:top w:val="nil"/>
                            </w:tcBorders>
                          </w:tcPr>
                          <w:p>
                            <w:pPr>
                              <w:rPr>
                                <w:sz w:val="2"/>
                                <w:szCs w:val="2"/>
                              </w:rPr>
                            </w:pPr>
                          </w:p>
                        </w:tc>
                        <w:tc>
                          <w:tcPr>
                            <w:tcW w:w="852" w:type="dxa"/>
                          </w:tcPr>
                          <w:p>
                            <w:pPr>
                              <w:pStyle w:val="13"/>
                              <w:spacing w:before="112"/>
                              <w:ind w:left="127" w:right="97"/>
                              <w:jc w:val="center"/>
                              <w:rPr>
                                <w:sz w:val="24"/>
                              </w:rPr>
                            </w:pPr>
                            <w:r>
                              <w:rPr>
                                <w:sz w:val="24"/>
                              </w:rPr>
                              <w:t>B2</w:t>
                            </w:r>
                          </w:p>
                        </w:tc>
                        <w:tc>
                          <w:tcPr>
                            <w:tcW w:w="4715" w:type="dxa"/>
                          </w:tcPr>
                          <w:p>
                            <w:pPr>
                              <w:pStyle w:val="13"/>
                              <w:spacing w:before="112"/>
                              <w:ind w:left="28"/>
                              <w:rPr>
                                <w:sz w:val="24"/>
                              </w:rPr>
                            </w:pPr>
                            <w:r>
                              <w:rPr>
                                <w:spacing w:val="-32"/>
                                <w:sz w:val="24"/>
                              </w:rPr>
                              <w:t>单项成果转化项目到位经费</w:t>
                            </w:r>
                            <w:r>
                              <w:rPr>
                                <w:spacing w:val="-9"/>
                                <w:sz w:val="24"/>
                              </w:rPr>
                              <w:t>30</w:t>
                            </w:r>
                            <w:r>
                              <w:rPr>
                                <w:spacing w:val="-61"/>
                                <w:sz w:val="24"/>
                              </w:rPr>
                              <w:t xml:space="preserve"> 万</w:t>
                            </w:r>
                            <w:r>
                              <w:rPr>
                                <w:spacing w:val="-36"/>
                                <w:sz w:val="24"/>
                              </w:rPr>
                              <w:t>（含）</w:t>
                            </w:r>
                            <w:r>
                              <w:rPr>
                                <w:spacing w:val="12"/>
                                <w:sz w:val="24"/>
                              </w:rPr>
                              <w:t>至</w:t>
                            </w:r>
                            <w:r>
                              <w:rPr>
                                <w:spacing w:val="-12"/>
                                <w:sz w:val="24"/>
                              </w:rPr>
                              <w:t>200</w:t>
                            </w:r>
                            <w:r>
                              <w:rPr>
                                <w:spacing w:val="-53"/>
                                <w:sz w:val="24"/>
                              </w:rPr>
                              <w:t xml:space="preserve"> 万元</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98" w:type="dxa"/>
                            <w:vMerge w:val="continue"/>
                            <w:tcBorders>
                              <w:top w:val="nil"/>
                            </w:tcBorders>
                          </w:tcPr>
                          <w:p>
                            <w:pPr>
                              <w:rPr>
                                <w:sz w:val="2"/>
                                <w:szCs w:val="2"/>
                              </w:rPr>
                            </w:pPr>
                          </w:p>
                        </w:tc>
                        <w:tc>
                          <w:tcPr>
                            <w:tcW w:w="852" w:type="dxa"/>
                          </w:tcPr>
                          <w:p>
                            <w:pPr>
                              <w:pStyle w:val="13"/>
                              <w:spacing w:before="208"/>
                              <w:ind w:left="127" w:right="97"/>
                              <w:jc w:val="center"/>
                              <w:rPr>
                                <w:sz w:val="24"/>
                              </w:rPr>
                            </w:pPr>
                            <w:r>
                              <w:rPr>
                                <w:sz w:val="24"/>
                              </w:rPr>
                              <w:t>B2</w:t>
                            </w:r>
                          </w:p>
                        </w:tc>
                        <w:tc>
                          <w:tcPr>
                            <w:tcW w:w="4715" w:type="dxa"/>
                          </w:tcPr>
                          <w:p>
                            <w:pPr>
                              <w:pStyle w:val="13"/>
                              <w:spacing w:before="50" w:line="310" w:lineRule="atLeast"/>
                              <w:ind w:left="28" w:right="1"/>
                              <w:rPr>
                                <w:sz w:val="24"/>
                              </w:rPr>
                            </w:pPr>
                            <w:r>
                              <w:rPr>
                                <w:sz w:val="24"/>
                              </w:rPr>
                              <w:t>以作价投资等方式实施的科技成果转化项目300 万元及以上的</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98" w:type="dxa"/>
                            <w:vMerge w:val="continue"/>
                            <w:tcBorders>
                              <w:top w:val="nil"/>
                            </w:tcBorders>
                          </w:tcPr>
                          <w:p>
                            <w:pPr>
                              <w:rPr>
                                <w:sz w:val="2"/>
                                <w:szCs w:val="2"/>
                              </w:rPr>
                            </w:pPr>
                          </w:p>
                        </w:tc>
                        <w:tc>
                          <w:tcPr>
                            <w:tcW w:w="852" w:type="dxa"/>
                          </w:tcPr>
                          <w:p>
                            <w:pPr>
                              <w:pStyle w:val="13"/>
                              <w:spacing w:before="208"/>
                              <w:ind w:left="127" w:right="97"/>
                              <w:jc w:val="center"/>
                              <w:rPr>
                                <w:sz w:val="24"/>
                              </w:rPr>
                            </w:pPr>
                            <w:r>
                              <w:rPr>
                                <w:sz w:val="24"/>
                              </w:rPr>
                              <w:t>C2</w:t>
                            </w:r>
                          </w:p>
                        </w:tc>
                        <w:tc>
                          <w:tcPr>
                            <w:tcW w:w="4715" w:type="dxa"/>
                          </w:tcPr>
                          <w:p>
                            <w:pPr>
                              <w:pStyle w:val="13"/>
                              <w:spacing w:before="52" w:line="310" w:lineRule="atLeast"/>
                              <w:ind w:left="28" w:right="-15"/>
                              <w:rPr>
                                <w:sz w:val="24"/>
                              </w:rPr>
                            </w:pPr>
                            <w:r>
                              <w:rPr>
                                <w:sz w:val="24"/>
                              </w:rPr>
                              <w:t>单项横向项目到位研发经费 20-50 万（不含外拨经费和不在学校入库的设备费）</w:t>
                            </w:r>
                          </w:p>
                        </w:tc>
                        <w:tc>
                          <w:tcPr>
                            <w:tcW w:w="1777" w:type="dxa"/>
                          </w:tcPr>
                          <w:p>
                            <w:pPr>
                              <w:pStyle w:val="13"/>
                              <w:rPr>
                                <w:rFonts w:ascii="Times New Roman"/>
                                <w:sz w:val="24"/>
                              </w:rPr>
                            </w:pP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98" w:type="dxa"/>
                            <w:vMerge w:val="continue"/>
                            <w:tcBorders>
                              <w:top w:val="nil"/>
                            </w:tcBorders>
                          </w:tcPr>
                          <w:p>
                            <w:pPr>
                              <w:rPr>
                                <w:sz w:val="2"/>
                                <w:szCs w:val="2"/>
                              </w:rPr>
                            </w:pPr>
                          </w:p>
                        </w:tc>
                        <w:tc>
                          <w:tcPr>
                            <w:tcW w:w="852" w:type="dxa"/>
                          </w:tcPr>
                          <w:p>
                            <w:pPr>
                              <w:pStyle w:val="13"/>
                              <w:rPr>
                                <w:rFonts w:ascii="Times New Roman"/>
                                <w:sz w:val="24"/>
                              </w:rPr>
                            </w:pPr>
                          </w:p>
                        </w:tc>
                        <w:tc>
                          <w:tcPr>
                            <w:tcW w:w="4715" w:type="dxa"/>
                          </w:tcPr>
                          <w:p>
                            <w:pPr>
                              <w:pStyle w:val="13"/>
                              <w:spacing w:before="50" w:line="310" w:lineRule="atLeast"/>
                              <w:ind w:left="28" w:right="-15"/>
                              <w:rPr>
                                <w:sz w:val="24"/>
                              </w:rPr>
                            </w:pPr>
                            <w:r>
                              <w:rPr>
                                <w:spacing w:val="10"/>
                                <w:sz w:val="24"/>
                              </w:rPr>
                              <w:t>横向项目到账经费(不计外拨经费和不在学校入库的设备费)</w:t>
                            </w:r>
                          </w:p>
                        </w:tc>
                        <w:tc>
                          <w:tcPr>
                            <w:tcW w:w="1777" w:type="dxa"/>
                          </w:tcPr>
                          <w:p>
                            <w:pPr>
                              <w:pStyle w:val="13"/>
                              <w:spacing w:before="208"/>
                              <w:ind w:left="266" w:right="237"/>
                              <w:jc w:val="center"/>
                              <w:rPr>
                                <w:sz w:val="24"/>
                              </w:rPr>
                            </w:pPr>
                            <w:r>
                              <w:rPr>
                                <w:sz w:val="24"/>
                              </w:rPr>
                              <w:t>4 分/万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98" w:type="dxa"/>
                            <w:vMerge w:val="continue"/>
                            <w:tcBorders>
                              <w:top w:val="nil"/>
                            </w:tcBorders>
                          </w:tcPr>
                          <w:p>
                            <w:pPr>
                              <w:rPr>
                                <w:sz w:val="2"/>
                                <w:szCs w:val="2"/>
                              </w:rPr>
                            </w:pPr>
                          </w:p>
                        </w:tc>
                        <w:tc>
                          <w:tcPr>
                            <w:tcW w:w="852" w:type="dxa"/>
                          </w:tcPr>
                          <w:p>
                            <w:pPr>
                              <w:pStyle w:val="13"/>
                              <w:rPr>
                                <w:rFonts w:ascii="Times New Roman"/>
                                <w:sz w:val="24"/>
                              </w:rPr>
                            </w:pPr>
                          </w:p>
                        </w:tc>
                        <w:tc>
                          <w:tcPr>
                            <w:tcW w:w="4715" w:type="dxa"/>
                          </w:tcPr>
                          <w:p>
                            <w:pPr>
                              <w:pStyle w:val="13"/>
                              <w:spacing w:before="50" w:line="310" w:lineRule="atLeast"/>
                              <w:ind w:left="28" w:right="1"/>
                              <w:rPr>
                                <w:sz w:val="24"/>
                              </w:rPr>
                            </w:pPr>
                            <w:r>
                              <w:rPr>
                                <w:sz w:val="24"/>
                              </w:rPr>
                              <w:t>工程费，仪器设备费及以作价投资等方式实施的科技成果转化</w:t>
                            </w:r>
                          </w:p>
                        </w:tc>
                        <w:tc>
                          <w:tcPr>
                            <w:tcW w:w="1777" w:type="dxa"/>
                          </w:tcPr>
                          <w:p>
                            <w:pPr>
                              <w:pStyle w:val="13"/>
                              <w:spacing w:before="209"/>
                              <w:ind w:left="388"/>
                              <w:rPr>
                                <w:sz w:val="24"/>
                              </w:rPr>
                            </w:pPr>
                            <w:r>
                              <w:rPr>
                                <w:sz w:val="24"/>
                              </w:rPr>
                              <w:t>0.5 分/万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8" w:type="dxa"/>
                            <w:vMerge w:val="restart"/>
                          </w:tcPr>
                          <w:p>
                            <w:pPr>
                              <w:pStyle w:val="13"/>
                              <w:rPr>
                                <w:rFonts w:ascii="华光小标宋_CNKI"/>
                                <w:sz w:val="24"/>
                              </w:rPr>
                            </w:pPr>
                          </w:p>
                          <w:p>
                            <w:pPr>
                              <w:pStyle w:val="13"/>
                              <w:spacing w:before="9"/>
                              <w:rPr>
                                <w:rFonts w:ascii="华光小标宋_CNKI"/>
                                <w:sz w:val="35"/>
                              </w:rPr>
                            </w:pPr>
                          </w:p>
                          <w:p>
                            <w:pPr>
                              <w:pStyle w:val="13"/>
                              <w:spacing w:line="242" w:lineRule="auto"/>
                              <w:ind w:left="208" w:right="197"/>
                              <w:rPr>
                                <w:sz w:val="24"/>
                              </w:rPr>
                            </w:pPr>
                            <w:r>
                              <w:rPr>
                                <w:sz w:val="24"/>
                              </w:rPr>
                              <w:t>成果奖励</w:t>
                            </w:r>
                          </w:p>
                        </w:tc>
                        <w:tc>
                          <w:tcPr>
                            <w:tcW w:w="852" w:type="dxa"/>
                            <w:vMerge w:val="restart"/>
                          </w:tcPr>
                          <w:p>
                            <w:pPr>
                              <w:pStyle w:val="13"/>
                              <w:spacing w:before="144" w:line="355" w:lineRule="auto"/>
                              <w:ind w:left="308" w:right="291"/>
                              <w:jc w:val="both"/>
                              <w:rPr>
                                <w:sz w:val="24"/>
                              </w:rPr>
                            </w:pPr>
                            <w:r>
                              <w:rPr>
                                <w:sz w:val="24"/>
                              </w:rPr>
                              <w:t>级别详见备</w:t>
                            </w:r>
                          </w:p>
                          <w:p>
                            <w:pPr>
                              <w:pStyle w:val="13"/>
                              <w:spacing w:line="287" w:lineRule="exact"/>
                              <w:ind w:left="15"/>
                              <w:jc w:val="center"/>
                              <w:rPr>
                                <w:sz w:val="24"/>
                              </w:rPr>
                            </w:pPr>
                            <w:r>
                              <w:rPr>
                                <w:sz w:val="24"/>
                              </w:rPr>
                              <w:t>注</w:t>
                            </w:r>
                          </w:p>
                        </w:tc>
                        <w:tc>
                          <w:tcPr>
                            <w:tcW w:w="4715" w:type="dxa"/>
                          </w:tcPr>
                          <w:p>
                            <w:pPr>
                              <w:pStyle w:val="13"/>
                              <w:spacing w:before="110"/>
                              <w:ind w:left="28"/>
                              <w:rPr>
                                <w:sz w:val="24"/>
                              </w:rPr>
                            </w:pPr>
                            <w:r>
                              <w:rPr>
                                <w:sz w:val="24"/>
                              </w:rPr>
                              <w:t>国家级一等奖</w:t>
                            </w:r>
                          </w:p>
                        </w:tc>
                        <w:tc>
                          <w:tcPr>
                            <w:tcW w:w="1777" w:type="dxa"/>
                          </w:tcPr>
                          <w:p>
                            <w:pPr>
                              <w:pStyle w:val="13"/>
                              <w:spacing w:before="146" w:line="289" w:lineRule="exact"/>
                              <w:ind w:left="266" w:right="247"/>
                              <w:jc w:val="center"/>
                              <w:rPr>
                                <w:sz w:val="24"/>
                              </w:rPr>
                            </w:pPr>
                            <w:r>
                              <w:rPr>
                                <w:sz w:val="24"/>
                              </w:rPr>
                              <w:t>5000 分/项</w:t>
                            </w:r>
                          </w:p>
                        </w:tc>
                        <w:tc>
                          <w:tcPr>
                            <w:tcW w:w="994" w:type="dxa"/>
                            <w:vMerge w:val="restart"/>
                            <w:tcBorders>
                              <w:right w:val="single" w:color="000000" w:sz="6" w:space="0"/>
                            </w:tcBorders>
                          </w:tcPr>
                          <w:p>
                            <w:pPr>
                              <w:pStyle w:val="13"/>
                              <w:rPr>
                                <w:rFonts w:ascii="华光小标宋_CNKI"/>
                                <w:sz w:val="24"/>
                              </w:rPr>
                            </w:pPr>
                          </w:p>
                          <w:p>
                            <w:pPr>
                              <w:pStyle w:val="13"/>
                              <w:rPr>
                                <w:rFonts w:ascii="华光小标宋_CNKI"/>
                                <w:sz w:val="24"/>
                              </w:rPr>
                            </w:pPr>
                          </w:p>
                          <w:p>
                            <w:pPr>
                              <w:pStyle w:val="13"/>
                              <w:spacing w:before="6"/>
                              <w:rPr>
                                <w:rFonts w:ascii="华光小标宋_CNKI"/>
                                <w:sz w:val="20"/>
                              </w:rPr>
                            </w:pPr>
                          </w:p>
                          <w:p>
                            <w:pPr>
                              <w:pStyle w:val="13"/>
                              <w:ind w:left="9"/>
                              <w:jc w:val="center"/>
                              <w:rPr>
                                <w:sz w:val="24"/>
                              </w:rPr>
                            </w:pPr>
                            <w:r>
                              <w:rPr>
                                <w:sz w:val="24"/>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10"/>
                              <w:ind w:left="28"/>
                              <w:rPr>
                                <w:sz w:val="24"/>
                              </w:rPr>
                            </w:pPr>
                            <w:r>
                              <w:rPr>
                                <w:sz w:val="24"/>
                              </w:rPr>
                              <w:t>国家级二等奖</w:t>
                            </w:r>
                          </w:p>
                        </w:tc>
                        <w:tc>
                          <w:tcPr>
                            <w:tcW w:w="1777" w:type="dxa"/>
                          </w:tcPr>
                          <w:p>
                            <w:pPr>
                              <w:pStyle w:val="13"/>
                              <w:spacing w:before="143" w:line="289" w:lineRule="exact"/>
                              <w:ind w:left="266" w:right="247"/>
                              <w:jc w:val="center"/>
                              <w:rPr>
                                <w:sz w:val="24"/>
                              </w:rPr>
                            </w:pPr>
                            <w:r>
                              <w:rPr>
                                <w:sz w:val="24"/>
                              </w:rPr>
                              <w:t>3600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10"/>
                              <w:ind w:left="28"/>
                              <w:rPr>
                                <w:sz w:val="24"/>
                              </w:rPr>
                            </w:pPr>
                            <w:r>
                              <w:rPr>
                                <w:sz w:val="24"/>
                              </w:rPr>
                              <w:t>省部级（政府类）特等奖</w:t>
                            </w:r>
                          </w:p>
                        </w:tc>
                        <w:tc>
                          <w:tcPr>
                            <w:tcW w:w="1777" w:type="dxa"/>
                          </w:tcPr>
                          <w:p>
                            <w:pPr>
                              <w:pStyle w:val="13"/>
                              <w:spacing w:before="146" w:line="289" w:lineRule="exact"/>
                              <w:ind w:left="266" w:right="247"/>
                              <w:jc w:val="center"/>
                              <w:rPr>
                                <w:sz w:val="24"/>
                              </w:rPr>
                            </w:pPr>
                            <w:r>
                              <w:rPr>
                                <w:sz w:val="24"/>
                              </w:rPr>
                              <w:t>3000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1" w:line="301" w:lineRule="exact"/>
                              <w:ind w:left="28"/>
                              <w:rPr>
                                <w:sz w:val="24"/>
                              </w:rPr>
                            </w:pPr>
                            <w:r>
                              <w:rPr>
                                <w:sz w:val="24"/>
                              </w:rPr>
                              <w:t>省部级（政府类）一等奖</w:t>
                            </w:r>
                          </w:p>
                          <w:p>
                            <w:pPr>
                              <w:pStyle w:val="13"/>
                              <w:spacing w:line="259" w:lineRule="exact"/>
                              <w:ind w:left="28"/>
                              <w:rPr>
                                <w:sz w:val="24"/>
                              </w:rPr>
                            </w:pPr>
                            <w:r>
                              <w:rPr>
                                <w:sz w:val="24"/>
                              </w:rPr>
                              <w:t>省部级（社会力量类）特等奖</w:t>
                            </w:r>
                          </w:p>
                        </w:tc>
                        <w:tc>
                          <w:tcPr>
                            <w:tcW w:w="1777" w:type="dxa"/>
                          </w:tcPr>
                          <w:p>
                            <w:pPr>
                              <w:pStyle w:val="13"/>
                              <w:spacing w:before="213"/>
                              <w:ind w:left="266" w:right="247"/>
                              <w:jc w:val="center"/>
                              <w:rPr>
                                <w:sz w:val="24"/>
                              </w:rPr>
                            </w:pPr>
                            <w:r>
                              <w:rPr>
                                <w:sz w:val="24"/>
                              </w:rPr>
                              <w:t>2400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79" w:line="303" w:lineRule="exact"/>
                              <w:ind w:left="28"/>
                              <w:rPr>
                                <w:sz w:val="24"/>
                              </w:rPr>
                            </w:pPr>
                            <w:r>
                              <w:rPr>
                                <w:sz w:val="24"/>
                              </w:rPr>
                              <w:t>省部级（政府类）二等奖</w:t>
                            </w:r>
                          </w:p>
                          <w:p>
                            <w:pPr>
                              <w:pStyle w:val="13"/>
                              <w:spacing w:line="303" w:lineRule="exact"/>
                              <w:ind w:left="28"/>
                              <w:rPr>
                                <w:sz w:val="24"/>
                              </w:rPr>
                            </w:pPr>
                            <w:r>
                              <w:rPr>
                                <w:sz w:val="24"/>
                              </w:rPr>
                              <w:t>省部级（社会力量类）一等奖</w:t>
                            </w:r>
                          </w:p>
                        </w:tc>
                        <w:tc>
                          <w:tcPr>
                            <w:tcW w:w="1777" w:type="dxa"/>
                          </w:tcPr>
                          <w:p>
                            <w:pPr>
                              <w:pStyle w:val="13"/>
                              <w:spacing w:before="17"/>
                              <w:rPr>
                                <w:rFonts w:ascii="华光小标宋_CNKI"/>
                                <w:sz w:val="15"/>
                              </w:rPr>
                            </w:pPr>
                          </w:p>
                          <w:p>
                            <w:pPr>
                              <w:pStyle w:val="13"/>
                              <w:ind w:left="266" w:right="247"/>
                              <w:jc w:val="center"/>
                              <w:rPr>
                                <w:sz w:val="24"/>
                              </w:rPr>
                            </w:pPr>
                            <w:r>
                              <w:rPr>
                                <w:sz w:val="24"/>
                              </w:rPr>
                              <w:t>2000 分/项</w:t>
                            </w:r>
                          </w:p>
                        </w:tc>
                        <w:tc>
                          <w:tcPr>
                            <w:tcW w:w="994" w:type="dxa"/>
                            <w:vMerge w:val="continue"/>
                            <w:tcBorders>
                              <w:top w:val="nil"/>
                              <w:right w:val="single" w:color="000000" w:sz="6" w:space="0"/>
                            </w:tcBorders>
                          </w:tcPr>
                          <w:p>
                            <w:pPr>
                              <w:rPr>
                                <w:sz w:val="2"/>
                                <w:szCs w:val="2"/>
                              </w:rPr>
                            </w:pPr>
                          </w:p>
                        </w:tc>
                      </w:tr>
                    </w:tbl>
                    <w:p>
                      <w:pPr>
                        <w:pStyle w:val="4"/>
                        <w:ind w:left="0"/>
                      </w:pPr>
                    </w:p>
                  </w:txbxContent>
                </v:textbox>
              </v:shape>
            </w:pict>
          </mc:Fallback>
        </mc:AlternateContent>
      </w:r>
      <w:r>
        <w:rPr>
          <w:rFonts w:hint="eastAsia" w:ascii="方正小标宋简体" w:eastAsia="方正小标宋简体"/>
        </w:rPr>
        <w:t>理工类科研指标参考分值及核心指标分级目录</w:t>
      </w: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ind w:left="0"/>
        <w:rPr>
          <w:rFonts w:ascii="华光小标宋_CNKI"/>
          <w:sz w:val="20"/>
        </w:rPr>
      </w:pPr>
    </w:p>
    <w:p>
      <w:pPr>
        <w:pStyle w:val="4"/>
        <w:spacing w:before="6"/>
        <w:ind w:left="0"/>
        <w:rPr>
          <w:rFonts w:ascii="华光小标宋_CNKI"/>
          <w:sz w:val="14"/>
        </w:rPr>
      </w:pPr>
      <w:r>
        <w:rPr>
          <w:lang w:val="en-US" w:bidi="ar-SA"/>
        </w:rPr>
        <mc:AlternateContent>
          <mc:Choice Requires="wpg">
            <w:drawing>
              <wp:anchor distT="0" distB="0" distL="114300" distR="114300" simplePos="0" relativeHeight="251672576" behindDoc="1" locked="0" layoutInCell="1" allowOverlap="1">
                <wp:simplePos x="0" y="0"/>
                <wp:positionH relativeFrom="page">
                  <wp:posOffset>5083175</wp:posOffset>
                </wp:positionH>
                <wp:positionV relativeFrom="paragraph">
                  <wp:posOffset>186055</wp:posOffset>
                </wp:positionV>
                <wp:extent cx="1128395" cy="2560955"/>
                <wp:effectExtent l="0" t="0" r="0" b="0"/>
                <wp:wrapTopAndBottom/>
                <wp:docPr id="15" name="Group 14"/>
                <wp:cNvGraphicFramePr/>
                <a:graphic xmlns:a="http://schemas.openxmlformats.org/drawingml/2006/main">
                  <a:graphicData uri="http://schemas.microsoft.com/office/word/2010/wordprocessingGroup">
                    <wpg:wgp>
                      <wpg:cNvGrpSpPr/>
                      <wpg:grpSpPr>
                        <a:xfrm>
                          <a:off x="0" y="0"/>
                          <a:ext cx="1128395" cy="2560955"/>
                          <a:chOff x="8005" y="293"/>
                          <a:chExt cx="1777" cy="4033"/>
                        </a:xfrm>
                      </wpg:grpSpPr>
                      <wps:wsp>
                        <wps:cNvPr id="16" name="Line 21"/>
                        <wps:cNvCnPr>
                          <a:cxnSpLocks noChangeShapeType="1"/>
                        </wps:cNvCnPr>
                        <wps:spPr bwMode="auto">
                          <a:xfrm flipH="1">
                            <a:off x="8010" y="298"/>
                            <a:ext cx="1767" cy="485"/>
                          </a:xfrm>
                          <a:prstGeom prst="line">
                            <a:avLst/>
                          </a:prstGeom>
                          <a:noFill/>
                          <a:ln w="6096">
                            <a:solidFill>
                              <a:srgbClr val="000000"/>
                            </a:solidFill>
                            <a:round/>
                          </a:ln>
                        </wps:spPr>
                        <wps:bodyPr/>
                      </wps:wsp>
                      <wps:wsp>
                        <wps:cNvPr id="17" name="Line 20"/>
                        <wps:cNvCnPr>
                          <a:cxnSpLocks noChangeShapeType="1"/>
                        </wps:cNvCnPr>
                        <wps:spPr bwMode="auto">
                          <a:xfrm flipH="1">
                            <a:off x="8010" y="792"/>
                            <a:ext cx="1767" cy="487"/>
                          </a:xfrm>
                          <a:prstGeom prst="line">
                            <a:avLst/>
                          </a:prstGeom>
                          <a:noFill/>
                          <a:ln w="6096">
                            <a:solidFill>
                              <a:srgbClr val="000000"/>
                            </a:solidFill>
                            <a:round/>
                          </a:ln>
                        </wps:spPr>
                        <wps:bodyPr/>
                      </wps:wsp>
                      <wps:wsp>
                        <wps:cNvPr id="18" name="Line 19"/>
                        <wps:cNvCnPr>
                          <a:cxnSpLocks noChangeShapeType="1"/>
                        </wps:cNvCnPr>
                        <wps:spPr bwMode="auto">
                          <a:xfrm flipH="1">
                            <a:off x="8010" y="1289"/>
                            <a:ext cx="1767" cy="675"/>
                          </a:xfrm>
                          <a:prstGeom prst="line">
                            <a:avLst/>
                          </a:prstGeom>
                          <a:noFill/>
                          <a:ln w="6096">
                            <a:solidFill>
                              <a:srgbClr val="000000"/>
                            </a:solidFill>
                            <a:round/>
                          </a:ln>
                        </wps:spPr>
                        <wps:bodyPr/>
                      </wps:wsp>
                      <wps:wsp>
                        <wps:cNvPr id="19" name="Line 18"/>
                        <wps:cNvCnPr>
                          <a:cxnSpLocks noChangeShapeType="1"/>
                        </wps:cNvCnPr>
                        <wps:spPr bwMode="auto">
                          <a:xfrm flipH="1">
                            <a:off x="8010" y="1973"/>
                            <a:ext cx="1767" cy="485"/>
                          </a:xfrm>
                          <a:prstGeom prst="line">
                            <a:avLst/>
                          </a:prstGeom>
                          <a:noFill/>
                          <a:ln w="6096">
                            <a:solidFill>
                              <a:srgbClr val="000000"/>
                            </a:solidFill>
                            <a:round/>
                          </a:ln>
                        </wps:spPr>
                        <wps:bodyPr/>
                      </wps:wsp>
                      <wps:wsp>
                        <wps:cNvPr id="20" name="Line 17"/>
                        <wps:cNvCnPr>
                          <a:cxnSpLocks noChangeShapeType="1"/>
                        </wps:cNvCnPr>
                        <wps:spPr bwMode="auto">
                          <a:xfrm flipH="1">
                            <a:off x="8010" y="2468"/>
                            <a:ext cx="1767" cy="482"/>
                          </a:xfrm>
                          <a:prstGeom prst="line">
                            <a:avLst/>
                          </a:prstGeom>
                          <a:noFill/>
                          <a:ln w="6096">
                            <a:solidFill>
                              <a:srgbClr val="000000"/>
                            </a:solidFill>
                            <a:round/>
                          </a:ln>
                        </wps:spPr>
                        <wps:bodyPr/>
                      </wps:wsp>
                      <wps:wsp>
                        <wps:cNvPr id="21" name="Line 16"/>
                        <wps:cNvCnPr>
                          <a:cxnSpLocks noChangeShapeType="1"/>
                        </wps:cNvCnPr>
                        <wps:spPr bwMode="auto">
                          <a:xfrm flipH="1">
                            <a:off x="8010" y="2960"/>
                            <a:ext cx="1767" cy="674"/>
                          </a:xfrm>
                          <a:prstGeom prst="line">
                            <a:avLst/>
                          </a:prstGeom>
                          <a:noFill/>
                          <a:ln w="6096">
                            <a:solidFill>
                              <a:srgbClr val="000000"/>
                            </a:solidFill>
                            <a:round/>
                          </a:ln>
                        </wps:spPr>
                        <wps:bodyPr/>
                      </wps:wsp>
                      <wps:wsp>
                        <wps:cNvPr id="22" name="Line 15"/>
                        <wps:cNvCnPr>
                          <a:cxnSpLocks noChangeShapeType="1"/>
                        </wps:cNvCnPr>
                        <wps:spPr bwMode="auto">
                          <a:xfrm flipH="1">
                            <a:off x="8010" y="3644"/>
                            <a:ext cx="1767" cy="677"/>
                          </a:xfrm>
                          <a:prstGeom prst="line">
                            <a:avLst/>
                          </a:prstGeom>
                          <a:noFill/>
                          <a:ln w="6096">
                            <a:solidFill>
                              <a:srgbClr val="000000"/>
                            </a:solidFill>
                            <a:round/>
                          </a:ln>
                        </wps:spPr>
                        <wps:bodyPr/>
                      </wps:wsp>
                    </wpg:wgp>
                  </a:graphicData>
                </a:graphic>
              </wp:anchor>
            </w:drawing>
          </mc:Choice>
          <mc:Fallback>
            <w:pict>
              <v:group id="Group 14" o:spid="_x0000_s1026" o:spt="203" style="position:absolute;left:0pt;margin-left:400.25pt;margin-top:14.65pt;height:201.65pt;width:88.85pt;mso-position-horizontal-relative:page;mso-wrap-distance-bottom:0pt;mso-wrap-distance-top:0pt;z-index:-251643904;mso-width-relative:page;mso-height-relative:page;" coordorigin="8005,293" coordsize="1777,4033" o:gfxdata="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JqFqrTbAAAACgEAAA8AAAAAAAAAAQAgAAAAIgAAAGRycy9kb3ducmV2LnhtbFBLAQIUABQA&#10;AAAIAIdO4kChejDD0QIAAH0PAAAOAAAAAAAAAAEAIAAAACoBAABkcnMvZTJvRG9jLnhtbFBLBQYA&#10;AAAABgAGAFkBAABtBgAAAAA=&#10;">
                <o:lock v:ext="edit" aspectratio="f"/>
                <v:line id="Line 21" o:spid="_x0000_s1026" o:spt="20" style="position:absolute;left:8010;top:298;flip:x;height:485;width:1767;" filled="f" stroked="t" coordsize="21600,21600" o:gfxdata="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cCvS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Line 20" o:spid="_x0000_s1026" o:spt="20" style="position:absolute;left:8010;top:792;flip:x;height:487;width:1767;" filled="f" stroked="t" coordsize="21600,21600" o:gfxdata="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UK9v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Line 19" o:spid="_x0000_s1026" o:spt="20" style="position:absolute;left:8010;top:1289;flip:x;height:675;width:1767;" filled="f" stroked="t" coordsize="21600,21600" o:gfxdata="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POx2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Line 18" o:spid="_x0000_s1026" o:spt="20" style="position:absolute;left:8010;top:1973;flip:x;height:485;width:1767;" filled="f" stroked="t" coordsize="21600,21600" o:gfxdata="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g56G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Line 17" o:spid="_x0000_s1026" o:spt="20" style="position:absolute;left:8010;top:2468;flip:x;height:482;width:1767;" filled="f" stroked="t" coordsize="21600,21600" o:gfxdata="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NX9pr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Line 16" o:spid="_x0000_s1026" o:spt="20" style="position:absolute;left:8010;top:2960;flip:x;height:674;width:1767;" filled="f" stroked="t" coordsize="21600,21600" o:gfxdata="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lYPb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15" o:spid="_x0000_s1026" o:spt="20" style="position:absolute;left:8010;top:3644;flip:x;height:677;width:1767;" filled="f" stroked="t" coordsize="21600,21600" o:gfxdata="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Lxkq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p>
    <w:p>
      <w:pPr>
        <w:rPr>
          <w:rFonts w:ascii="华光小标宋_CNKI"/>
          <w:sz w:val="14"/>
        </w:rPr>
        <w:sectPr>
          <w:pgSz w:w="11910" w:h="16840"/>
          <w:pgMar w:top="1360" w:right="760" w:bottom="1020" w:left="940" w:header="0" w:footer="838" w:gutter="0"/>
          <w:cols w:space="720" w:num="1"/>
        </w:sectPr>
      </w:pPr>
    </w:p>
    <w:tbl>
      <w:tblPr>
        <w:tblStyle w:val="11"/>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52"/>
        <w:gridCol w:w="4715"/>
        <w:gridCol w:w="1777"/>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98" w:type="dxa"/>
          </w:tcPr>
          <w:p>
            <w:pPr>
              <w:pStyle w:val="13"/>
              <w:spacing w:before="169"/>
              <w:ind w:left="172"/>
              <w:rPr>
                <w:sz w:val="28"/>
              </w:rPr>
            </w:pPr>
            <w:r>
              <w:rPr>
                <w:sz w:val="28"/>
              </w:rPr>
              <w:t>类别</w:t>
            </w:r>
          </w:p>
        </w:tc>
        <w:tc>
          <w:tcPr>
            <w:tcW w:w="852" w:type="dxa"/>
          </w:tcPr>
          <w:p>
            <w:pPr>
              <w:pStyle w:val="13"/>
              <w:spacing w:before="169"/>
              <w:ind w:left="127" w:right="107"/>
              <w:jc w:val="center"/>
              <w:rPr>
                <w:sz w:val="28"/>
              </w:rPr>
            </w:pPr>
            <w:r>
              <w:rPr>
                <w:sz w:val="28"/>
              </w:rPr>
              <w:t>级别</w:t>
            </w:r>
          </w:p>
        </w:tc>
        <w:tc>
          <w:tcPr>
            <w:tcW w:w="4715" w:type="dxa"/>
          </w:tcPr>
          <w:p>
            <w:pPr>
              <w:pStyle w:val="13"/>
              <w:spacing w:before="169"/>
              <w:ind w:left="2061" w:right="2043"/>
              <w:jc w:val="center"/>
              <w:rPr>
                <w:sz w:val="28"/>
              </w:rPr>
            </w:pPr>
            <w:r>
              <w:rPr>
                <w:sz w:val="28"/>
              </w:rPr>
              <w:t>内容</w:t>
            </w:r>
          </w:p>
        </w:tc>
        <w:tc>
          <w:tcPr>
            <w:tcW w:w="1777" w:type="dxa"/>
          </w:tcPr>
          <w:p>
            <w:pPr>
              <w:pStyle w:val="13"/>
              <w:spacing w:before="169"/>
              <w:ind w:left="266" w:right="249"/>
              <w:jc w:val="center"/>
              <w:rPr>
                <w:sz w:val="28"/>
              </w:rPr>
            </w:pPr>
            <w:r>
              <w:rPr>
                <w:sz w:val="28"/>
              </w:rPr>
              <w:t>分值</w:t>
            </w:r>
          </w:p>
        </w:tc>
        <w:tc>
          <w:tcPr>
            <w:tcW w:w="994" w:type="dxa"/>
            <w:tcBorders>
              <w:right w:val="single" w:color="000000" w:sz="6" w:space="0"/>
            </w:tcBorders>
          </w:tcPr>
          <w:p>
            <w:pPr>
              <w:pStyle w:val="13"/>
              <w:spacing w:before="169"/>
              <w:ind w:left="219"/>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98" w:type="dxa"/>
            <w:vMerge w:val="restart"/>
          </w:tcPr>
          <w:p>
            <w:pPr>
              <w:pStyle w:val="13"/>
              <w:rPr>
                <w:rFonts w:ascii="华光小标宋_CNKI"/>
                <w:sz w:val="24"/>
              </w:rPr>
            </w:pPr>
          </w:p>
          <w:p>
            <w:pPr>
              <w:pStyle w:val="13"/>
              <w:spacing w:before="15"/>
              <w:rPr>
                <w:rFonts w:ascii="华光小标宋_CNKI"/>
                <w:sz w:val="28"/>
              </w:rPr>
            </w:pPr>
          </w:p>
          <w:p>
            <w:pPr>
              <w:pStyle w:val="13"/>
              <w:spacing w:line="242" w:lineRule="auto"/>
              <w:ind w:left="208" w:right="197"/>
              <w:rPr>
                <w:sz w:val="24"/>
              </w:rPr>
            </w:pPr>
            <w:r>
              <w:rPr>
                <w:sz w:val="24"/>
              </w:rPr>
              <w:t>成果奖励</w:t>
            </w:r>
          </w:p>
        </w:tc>
        <w:tc>
          <w:tcPr>
            <w:tcW w:w="852" w:type="dxa"/>
            <w:vMerge w:val="restart"/>
          </w:tcPr>
          <w:p>
            <w:pPr>
              <w:pStyle w:val="13"/>
              <w:spacing w:before="143" w:line="355" w:lineRule="auto"/>
              <w:ind w:left="308" w:right="291"/>
              <w:jc w:val="both"/>
              <w:rPr>
                <w:sz w:val="24"/>
              </w:rPr>
            </w:pPr>
            <w:r>
              <w:rPr>
                <w:sz w:val="24"/>
              </w:rPr>
              <w:t>级别详见备</w:t>
            </w:r>
          </w:p>
          <w:p>
            <w:pPr>
              <w:pStyle w:val="13"/>
              <w:spacing w:line="287" w:lineRule="exact"/>
              <w:ind w:left="15"/>
              <w:jc w:val="center"/>
              <w:rPr>
                <w:sz w:val="24"/>
              </w:rPr>
            </w:pPr>
            <w:r>
              <w:rPr>
                <w:sz w:val="24"/>
              </w:rPr>
              <w:t>注</w:t>
            </w:r>
          </w:p>
        </w:tc>
        <w:tc>
          <w:tcPr>
            <w:tcW w:w="4715" w:type="dxa"/>
          </w:tcPr>
          <w:p>
            <w:pPr>
              <w:pStyle w:val="13"/>
              <w:spacing w:before="76"/>
              <w:ind w:left="28"/>
              <w:rPr>
                <w:sz w:val="24"/>
              </w:rPr>
            </w:pPr>
            <w:r>
              <w:rPr>
                <w:sz w:val="24"/>
              </w:rPr>
              <w:t>省部级（政府类）三等奖</w:t>
            </w:r>
          </w:p>
          <w:p>
            <w:pPr>
              <w:pStyle w:val="13"/>
              <w:spacing w:before="82" w:line="289" w:lineRule="exact"/>
              <w:ind w:left="28"/>
              <w:rPr>
                <w:sz w:val="24"/>
              </w:rPr>
            </w:pPr>
            <w:r>
              <w:rPr>
                <w:sz w:val="24"/>
              </w:rPr>
              <w:t>省部级（社会力量类）二等奖</w:t>
            </w:r>
          </w:p>
        </w:tc>
        <w:tc>
          <w:tcPr>
            <w:tcW w:w="1777" w:type="dxa"/>
          </w:tcPr>
          <w:p>
            <w:pPr>
              <w:pStyle w:val="13"/>
              <w:spacing w:before="6"/>
              <w:rPr>
                <w:rFonts w:ascii="华光小标宋_CNKI"/>
                <w:sz w:val="17"/>
              </w:rPr>
            </w:pPr>
          </w:p>
          <w:p>
            <w:pPr>
              <w:pStyle w:val="13"/>
              <w:ind w:left="266" w:right="247"/>
              <w:jc w:val="center"/>
              <w:rPr>
                <w:sz w:val="24"/>
              </w:rPr>
            </w:pPr>
            <w:r>
              <w:rPr>
                <w:sz w:val="24"/>
              </w:rPr>
              <w:t>1000 分/项</w:t>
            </w:r>
          </w:p>
        </w:tc>
        <w:tc>
          <w:tcPr>
            <w:tcW w:w="994" w:type="dxa"/>
            <w:vMerge w:val="restart"/>
            <w:tcBorders>
              <w:right w:val="single" w:color="000000" w:sz="6" w:space="0"/>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76"/>
              <w:ind w:left="28"/>
              <w:rPr>
                <w:sz w:val="24"/>
              </w:rPr>
            </w:pPr>
            <w:r>
              <w:rPr>
                <w:sz w:val="24"/>
              </w:rPr>
              <w:t>市厅级一等奖</w:t>
            </w:r>
          </w:p>
          <w:p>
            <w:pPr>
              <w:pStyle w:val="13"/>
              <w:spacing w:before="79" w:line="292" w:lineRule="exact"/>
              <w:ind w:left="28"/>
              <w:rPr>
                <w:sz w:val="24"/>
              </w:rPr>
            </w:pPr>
            <w:r>
              <w:rPr>
                <w:sz w:val="24"/>
              </w:rPr>
              <w:t>省部级（社会力量类）三等奖</w:t>
            </w:r>
          </w:p>
        </w:tc>
        <w:tc>
          <w:tcPr>
            <w:tcW w:w="1777" w:type="dxa"/>
          </w:tcPr>
          <w:p>
            <w:pPr>
              <w:pStyle w:val="13"/>
              <w:spacing w:before="3"/>
              <w:rPr>
                <w:rFonts w:ascii="华光小标宋_CNKI"/>
                <w:sz w:val="17"/>
              </w:rPr>
            </w:pPr>
          </w:p>
          <w:p>
            <w:pPr>
              <w:pStyle w:val="13"/>
              <w:ind w:left="266" w:right="246"/>
              <w:jc w:val="center"/>
              <w:rPr>
                <w:sz w:val="24"/>
              </w:rPr>
            </w:pPr>
            <w:r>
              <w:rPr>
                <w:sz w:val="24"/>
              </w:rPr>
              <w:t>200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10"/>
              <w:ind w:left="28"/>
              <w:rPr>
                <w:sz w:val="24"/>
              </w:rPr>
            </w:pPr>
            <w:r>
              <w:rPr>
                <w:sz w:val="24"/>
              </w:rPr>
              <w:t>市厅级二等奖，其他奖励一等奖</w:t>
            </w:r>
          </w:p>
        </w:tc>
        <w:tc>
          <w:tcPr>
            <w:tcW w:w="1777" w:type="dxa"/>
          </w:tcPr>
          <w:p>
            <w:pPr>
              <w:pStyle w:val="13"/>
              <w:spacing w:before="144" w:line="289" w:lineRule="exact"/>
              <w:ind w:left="266" w:right="246"/>
              <w:jc w:val="center"/>
              <w:rPr>
                <w:sz w:val="24"/>
              </w:rPr>
            </w:pPr>
            <w:r>
              <w:rPr>
                <w:sz w:val="24"/>
              </w:rPr>
              <w:t>100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rPr>
                <w:rFonts w:ascii="华光小标宋_CNKI"/>
                <w:sz w:val="13"/>
              </w:rPr>
            </w:pPr>
          </w:p>
          <w:p>
            <w:pPr>
              <w:pStyle w:val="13"/>
              <w:ind w:left="28"/>
              <w:rPr>
                <w:sz w:val="24"/>
              </w:rPr>
            </w:pPr>
            <w:r>
              <w:rPr>
                <w:sz w:val="24"/>
              </w:rPr>
              <w:t>市厅级三等奖，其他奖励二等奖</w:t>
            </w:r>
          </w:p>
        </w:tc>
        <w:tc>
          <w:tcPr>
            <w:tcW w:w="1777" w:type="dxa"/>
          </w:tcPr>
          <w:p>
            <w:pPr>
              <w:pStyle w:val="13"/>
              <w:spacing w:before="16"/>
              <w:rPr>
                <w:rFonts w:ascii="华光小标宋_CNKI"/>
                <w:sz w:val="14"/>
              </w:rPr>
            </w:pPr>
          </w:p>
          <w:p>
            <w:pPr>
              <w:pStyle w:val="13"/>
              <w:ind w:left="266" w:right="246"/>
              <w:jc w:val="center"/>
              <w:rPr>
                <w:sz w:val="24"/>
              </w:rPr>
            </w:pPr>
            <w:r>
              <w:rPr>
                <w:sz w:val="24"/>
              </w:rPr>
              <w:t>50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8"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7"/>
              <w:rPr>
                <w:rFonts w:ascii="华光小标宋_CNKI"/>
                <w:sz w:val="33"/>
              </w:rPr>
            </w:pPr>
          </w:p>
          <w:p>
            <w:pPr>
              <w:pStyle w:val="13"/>
              <w:spacing w:line="242" w:lineRule="auto"/>
              <w:ind w:left="213" w:right="192"/>
              <w:rPr>
                <w:sz w:val="24"/>
              </w:rPr>
            </w:pPr>
            <w:r>
              <w:rPr>
                <w:sz w:val="24"/>
              </w:rPr>
              <w:t>学术论文</w:t>
            </w:r>
          </w:p>
        </w:tc>
        <w:tc>
          <w:tcPr>
            <w:tcW w:w="852"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2"/>
              <w:rPr>
                <w:rFonts w:ascii="华光小标宋_CNKI"/>
                <w:sz w:val="31"/>
              </w:rPr>
            </w:pPr>
          </w:p>
          <w:p>
            <w:pPr>
              <w:pStyle w:val="13"/>
              <w:spacing w:line="350" w:lineRule="auto"/>
              <w:ind w:left="308" w:right="291"/>
              <w:jc w:val="both"/>
              <w:rPr>
                <w:sz w:val="24"/>
              </w:rPr>
            </w:pPr>
            <w:r>
              <w:rPr>
                <w:sz w:val="24"/>
              </w:rPr>
              <w:t>级别详见备注</w:t>
            </w:r>
          </w:p>
        </w:tc>
        <w:tc>
          <w:tcPr>
            <w:tcW w:w="4715" w:type="dxa"/>
          </w:tcPr>
          <w:p>
            <w:pPr>
              <w:pStyle w:val="13"/>
              <w:spacing w:before="77"/>
              <w:ind w:left="28"/>
              <w:rPr>
                <w:sz w:val="24"/>
              </w:rPr>
            </w:pPr>
            <w:r>
              <w:rPr>
                <w:sz w:val="24"/>
              </w:rPr>
              <w:t>Nature</w:t>
            </w:r>
            <w:r>
              <w:rPr>
                <w:spacing w:val="-41"/>
                <w:sz w:val="24"/>
              </w:rPr>
              <w:t>、</w:t>
            </w:r>
            <w:r>
              <w:rPr>
                <w:sz w:val="24"/>
              </w:rPr>
              <w:t>Science</w:t>
            </w:r>
            <w:r>
              <w:rPr>
                <w:spacing w:val="-41"/>
                <w:sz w:val="24"/>
              </w:rPr>
              <w:t>、</w:t>
            </w:r>
            <w:r>
              <w:rPr>
                <w:sz w:val="24"/>
              </w:rPr>
              <w:t>Cell</w:t>
            </w:r>
            <w:r>
              <w:rPr>
                <w:spacing w:val="-8"/>
                <w:sz w:val="24"/>
              </w:rPr>
              <w:t xml:space="preserve"> 期刊发表的学术论文</w:t>
            </w:r>
          </w:p>
        </w:tc>
        <w:tc>
          <w:tcPr>
            <w:tcW w:w="1777" w:type="dxa"/>
          </w:tcPr>
          <w:p>
            <w:pPr>
              <w:pStyle w:val="13"/>
              <w:spacing w:before="139" w:line="289" w:lineRule="exact"/>
              <w:ind w:left="266" w:right="247"/>
              <w:jc w:val="center"/>
              <w:rPr>
                <w:sz w:val="24"/>
              </w:rPr>
            </w:pPr>
            <w:r>
              <w:rPr>
                <w:sz w:val="24"/>
              </w:rPr>
              <w:t>2000 分/篇</w:t>
            </w:r>
          </w:p>
        </w:tc>
        <w:tc>
          <w:tcPr>
            <w:tcW w:w="994" w:type="dxa"/>
            <w:vMerge w:val="restart"/>
            <w:tcBorders>
              <w:right w:val="single" w:color="000000" w:sz="6" w:space="0"/>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4"/>
              <w:rPr>
                <w:rFonts w:ascii="华光小标宋_CNKI"/>
                <w:sz w:val="18"/>
              </w:rPr>
            </w:pPr>
          </w:p>
          <w:p>
            <w:pPr>
              <w:pStyle w:val="13"/>
              <w:ind w:left="9"/>
              <w:jc w:val="center"/>
              <w:rPr>
                <w:sz w:val="24"/>
              </w:rPr>
            </w:pPr>
            <w:r>
              <w:rPr>
                <w:sz w:val="24"/>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74" w:line="310" w:lineRule="atLeast"/>
              <w:ind w:left="28" w:right="13"/>
              <w:rPr>
                <w:sz w:val="24"/>
              </w:rPr>
            </w:pPr>
            <w:r>
              <w:rPr>
                <w:sz w:val="24"/>
              </w:rPr>
              <w:t>CNS</w:t>
            </w:r>
            <w:r>
              <w:rPr>
                <w:spacing w:val="-3"/>
                <w:sz w:val="24"/>
              </w:rPr>
              <w:t xml:space="preserve"> 系列子刊且影响因子</w:t>
            </w:r>
            <w:r>
              <w:rPr>
                <w:sz w:val="24"/>
              </w:rPr>
              <w:t>≥10</w:t>
            </w:r>
            <w:r>
              <w:rPr>
                <w:spacing w:val="-5"/>
                <w:sz w:val="24"/>
              </w:rPr>
              <w:t xml:space="preserve"> 的学术论文， </w:t>
            </w:r>
            <w:r>
              <w:rPr>
                <w:sz w:val="24"/>
              </w:rPr>
              <w:t>PNAS</w:t>
            </w:r>
            <w:r>
              <w:rPr>
                <w:spacing w:val="-9"/>
                <w:sz w:val="24"/>
              </w:rPr>
              <w:t xml:space="preserve"> 期刊学术论文</w:t>
            </w:r>
          </w:p>
        </w:tc>
        <w:tc>
          <w:tcPr>
            <w:tcW w:w="1777" w:type="dxa"/>
          </w:tcPr>
          <w:p>
            <w:pPr>
              <w:pStyle w:val="13"/>
              <w:spacing w:before="4"/>
              <w:rPr>
                <w:rFonts w:ascii="华光小标宋_CNKI"/>
                <w:sz w:val="16"/>
              </w:rPr>
            </w:pPr>
          </w:p>
          <w:p>
            <w:pPr>
              <w:pStyle w:val="13"/>
              <w:ind w:left="266" w:right="247"/>
              <w:jc w:val="center"/>
              <w:rPr>
                <w:sz w:val="24"/>
              </w:rPr>
            </w:pPr>
            <w:r>
              <w:rPr>
                <w:sz w:val="24"/>
              </w:rPr>
              <w:t>1000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79"/>
              <w:ind w:left="28"/>
              <w:rPr>
                <w:sz w:val="24"/>
              </w:rPr>
            </w:pPr>
            <w:r>
              <w:rPr>
                <w:sz w:val="24"/>
              </w:rPr>
              <w:t>Nature Index</w:t>
            </w:r>
            <w:r>
              <w:rPr>
                <w:spacing w:val="-8"/>
                <w:sz w:val="24"/>
              </w:rPr>
              <w:t xml:space="preserve"> 选定期刊学术论文</w:t>
            </w:r>
            <w:r>
              <w:rPr>
                <w:sz w:val="24"/>
              </w:rPr>
              <w:t>,CCF</w:t>
            </w:r>
            <w:r>
              <w:rPr>
                <w:spacing w:val="-15"/>
                <w:sz w:val="24"/>
              </w:rPr>
              <w:t xml:space="preserve"> 推荐国</w:t>
            </w:r>
          </w:p>
          <w:p>
            <w:pPr>
              <w:pStyle w:val="13"/>
              <w:spacing w:before="2" w:line="310" w:lineRule="atLeast"/>
              <w:ind w:left="28" w:right="13"/>
              <w:rPr>
                <w:sz w:val="24"/>
              </w:rPr>
            </w:pPr>
            <w:r>
              <w:rPr>
                <w:spacing w:val="7"/>
                <w:sz w:val="24"/>
              </w:rPr>
              <w:t>际学术会议目录</w:t>
            </w:r>
            <w:r>
              <w:rPr>
                <w:sz w:val="24"/>
              </w:rPr>
              <w:t>A</w:t>
            </w:r>
            <w:r>
              <w:rPr>
                <w:spacing w:val="-9"/>
                <w:sz w:val="24"/>
              </w:rPr>
              <w:t xml:space="preserve"> 类会议论文中的最佳</w:t>
            </w:r>
            <w:r>
              <w:rPr>
                <w:sz w:val="24"/>
              </w:rPr>
              <w:t>/</w:t>
            </w:r>
            <w:r>
              <w:rPr>
                <w:spacing w:val="-9"/>
                <w:sz w:val="24"/>
              </w:rPr>
              <w:t>优秀</w:t>
            </w:r>
            <w:r>
              <w:rPr>
                <w:sz w:val="24"/>
              </w:rPr>
              <w:t>论文</w:t>
            </w:r>
          </w:p>
        </w:tc>
        <w:tc>
          <w:tcPr>
            <w:tcW w:w="1777" w:type="dxa"/>
          </w:tcPr>
          <w:p>
            <w:pPr>
              <w:pStyle w:val="13"/>
              <w:spacing w:before="12"/>
              <w:rPr>
                <w:rFonts w:ascii="华光小标宋_CNKI"/>
                <w:sz w:val="23"/>
              </w:rPr>
            </w:pPr>
          </w:p>
          <w:p>
            <w:pPr>
              <w:pStyle w:val="13"/>
              <w:spacing w:before="1"/>
              <w:ind w:left="266" w:right="246"/>
              <w:jc w:val="center"/>
              <w:rPr>
                <w:sz w:val="24"/>
              </w:rPr>
            </w:pPr>
            <w:r>
              <w:rPr>
                <w:sz w:val="24"/>
              </w:rPr>
              <w:t>800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76"/>
              <w:ind w:left="28"/>
              <w:rPr>
                <w:sz w:val="24"/>
              </w:rPr>
            </w:pPr>
            <w:r>
              <w:rPr>
                <w:spacing w:val="-1"/>
                <w:sz w:val="24"/>
              </w:rPr>
              <w:t>中科院期刊分区表一区</w:t>
            </w:r>
            <w:r>
              <w:rPr>
                <w:sz w:val="24"/>
              </w:rPr>
              <w:t>（SCI）</w:t>
            </w:r>
            <w:r>
              <w:rPr>
                <w:spacing w:val="-3"/>
                <w:sz w:val="24"/>
              </w:rPr>
              <w:t>期刊，卓越期</w:t>
            </w:r>
          </w:p>
          <w:p>
            <w:pPr>
              <w:pStyle w:val="13"/>
              <w:spacing w:before="5" w:line="310" w:lineRule="atLeast"/>
              <w:ind w:left="28" w:right="13"/>
              <w:rPr>
                <w:sz w:val="24"/>
              </w:rPr>
            </w:pPr>
            <w:r>
              <w:rPr>
                <w:spacing w:val="-2"/>
                <w:sz w:val="24"/>
              </w:rPr>
              <w:t>刊中的领军期刊发表学术论文，</w:t>
            </w:r>
            <w:r>
              <w:rPr>
                <w:spacing w:val="-20"/>
                <w:sz w:val="24"/>
              </w:rPr>
              <w:t>CCF</w:t>
            </w:r>
            <w:r>
              <w:rPr>
                <w:spacing w:val="-16"/>
                <w:sz w:val="24"/>
              </w:rPr>
              <w:t xml:space="preserve"> 推荐国际</w:t>
            </w:r>
            <w:r>
              <w:rPr>
                <w:spacing w:val="-9"/>
                <w:sz w:val="24"/>
              </w:rPr>
              <w:t xml:space="preserve">学术会议目录 </w:t>
            </w:r>
            <w:r>
              <w:rPr>
                <w:sz w:val="24"/>
              </w:rPr>
              <w:t>A</w:t>
            </w:r>
            <w:r>
              <w:rPr>
                <w:spacing w:val="-10"/>
                <w:sz w:val="24"/>
              </w:rPr>
              <w:t xml:space="preserve"> 类会议论文</w:t>
            </w:r>
          </w:p>
        </w:tc>
        <w:tc>
          <w:tcPr>
            <w:tcW w:w="1777" w:type="dxa"/>
          </w:tcPr>
          <w:p>
            <w:pPr>
              <w:pStyle w:val="13"/>
              <w:spacing w:before="12"/>
              <w:rPr>
                <w:rFonts w:ascii="华光小标宋_CNKI"/>
                <w:sz w:val="23"/>
              </w:rPr>
            </w:pPr>
          </w:p>
          <w:p>
            <w:pPr>
              <w:pStyle w:val="13"/>
              <w:spacing w:before="1"/>
              <w:ind w:left="266" w:right="246"/>
              <w:jc w:val="center"/>
              <w:rPr>
                <w:sz w:val="24"/>
              </w:rPr>
            </w:pPr>
            <w:r>
              <w:rPr>
                <w:sz w:val="24"/>
              </w:rPr>
              <w:t>600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67" w:line="312" w:lineRule="exact"/>
              <w:ind w:left="28" w:right="13"/>
              <w:jc w:val="both"/>
              <w:rPr>
                <w:sz w:val="24"/>
              </w:rPr>
            </w:pPr>
            <w:r>
              <w:rPr>
                <w:spacing w:val="-1"/>
                <w:sz w:val="24"/>
              </w:rPr>
              <w:t>中科院期刊分区表二区</w:t>
            </w:r>
            <w:r>
              <w:rPr>
                <w:sz w:val="24"/>
              </w:rPr>
              <w:t>（SCI）</w:t>
            </w:r>
            <w:r>
              <w:rPr>
                <w:spacing w:val="-5"/>
                <w:sz w:val="24"/>
              </w:rPr>
              <w:t>期刊，卓越期</w:t>
            </w:r>
            <w:r>
              <w:rPr>
                <w:spacing w:val="-2"/>
                <w:sz w:val="24"/>
              </w:rPr>
              <w:t>刊中的重点期刊发表论文，</w:t>
            </w:r>
            <w:r>
              <w:rPr>
                <w:spacing w:val="-20"/>
                <w:sz w:val="24"/>
              </w:rPr>
              <w:t>CCF</w:t>
            </w:r>
            <w:r>
              <w:rPr>
                <w:spacing w:val="-11"/>
                <w:sz w:val="24"/>
              </w:rPr>
              <w:t xml:space="preserve"> 推荐国际学术</w:t>
            </w:r>
            <w:r>
              <w:rPr>
                <w:spacing w:val="-12"/>
                <w:sz w:val="24"/>
              </w:rPr>
              <w:t xml:space="preserve">会议目录 </w:t>
            </w:r>
            <w:r>
              <w:rPr>
                <w:sz w:val="24"/>
              </w:rPr>
              <w:t>B</w:t>
            </w:r>
            <w:r>
              <w:rPr>
                <w:spacing w:val="-10"/>
                <w:sz w:val="24"/>
              </w:rPr>
              <w:t xml:space="preserve"> 类会议论文</w:t>
            </w:r>
          </w:p>
        </w:tc>
        <w:tc>
          <w:tcPr>
            <w:tcW w:w="1777" w:type="dxa"/>
          </w:tcPr>
          <w:p>
            <w:pPr>
              <w:pStyle w:val="13"/>
              <w:spacing w:before="15"/>
              <w:rPr>
                <w:rFonts w:ascii="华光小标宋_CNKI"/>
                <w:sz w:val="23"/>
              </w:rPr>
            </w:pPr>
          </w:p>
          <w:p>
            <w:pPr>
              <w:pStyle w:val="13"/>
              <w:ind w:left="266" w:right="246"/>
              <w:jc w:val="center"/>
              <w:rPr>
                <w:sz w:val="24"/>
              </w:rPr>
            </w:pPr>
            <w:r>
              <w:rPr>
                <w:sz w:val="24"/>
              </w:rPr>
              <w:t>300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08"/>
              <w:ind w:left="28"/>
              <w:rPr>
                <w:sz w:val="24"/>
              </w:rPr>
            </w:pPr>
            <w:r>
              <w:rPr>
                <w:sz w:val="24"/>
              </w:rPr>
              <w:t>卓越期刊中的梯队期刊发表论文</w:t>
            </w:r>
          </w:p>
        </w:tc>
        <w:tc>
          <w:tcPr>
            <w:tcW w:w="1777" w:type="dxa"/>
          </w:tcPr>
          <w:p>
            <w:pPr>
              <w:pStyle w:val="13"/>
              <w:spacing w:before="139" w:line="289" w:lineRule="exact"/>
              <w:ind w:left="266" w:right="246"/>
              <w:jc w:val="center"/>
              <w:rPr>
                <w:sz w:val="24"/>
              </w:rPr>
            </w:pPr>
            <w:r>
              <w:rPr>
                <w:sz w:val="24"/>
              </w:rPr>
              <w:t>240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79"/>
              <w:ind w:left="28"/>
              <w:rPr>
                <w:sz w:val="24"/>
              </w:rPr>
            </w:pPr>
            <w:r>
              <w:rPr>
                <w:spacing w:val="-1"/>
                <w:sz w:val="24"/>
              </w:rPr>
              <w:t>中科院期刊分区表三区</w:t>
            </w:r>
            <w:r>
              <w:rPr>
                <w:sz w:val="24"/>
              </w:rPr>
              <w:t>（SCI）期刊发表论文</w:t>
            </w:r>
          </w:p>
        </w:tc>
        <w:tc>
          <w:tcPr>
            <w:tcW w:w="1777" w:type="dxa"/>
          </w:tcPr>
          <w:p>
            <w:pPr>
              <w:pStyle w:val="13"/>
              <w:spacing w:before="141" w:line="289" w:lineRule="exact"/>
              <w:ind w:left="266" w:right="246"/>
              <w:jc w:val="center"/>
              <w:rPr>
                <w:sz w:val="24"/>
              </w:rPr>
            </w:pPr>
            <w:r>
              <w:rPr>
                <w:sz w:val="24"/>
              </w:rPr>
              <w:t>200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4" w:line="187" w:lineRule="auto"/>
              <w:ind w:left="28" w:right="11"/>
              <w:jc w:val="both"/>
              <w:rPr>
                <w:sz w:val="24"/>
              </w:rPr>
            </w:pPr>
            <w:r>
              <w:rPr>
                <w:spacing w:val="-3"/>
                <w:sz w:val="24"/>
              </w:rPr>
              <w:t>中科院期刊分区表四区</w:t>
            </w:r>
            <w:r>
              <w:rPr>
                <w:spacing w:val="-6"/>
                <w:sz w:val="24"/>
              </w:rPr>
              <w:t>（SCI）</w:t>
            </w:r>
            <w:r>
              <w:rPr>
                <w:spacing w:val="-9"/>
                <w:sz w:val="24"/>
              </w:rPr>
              <w:t>期刊、</w:t>
            </w:r>
            <w:r>
              <w:rPr>
                <w:sz w:val="24"/>
              </w:rPr>
              <w:t>EI</w:t>
            </w:r>
            <w:r>
              <w:rPr>
                <w:spacing w:val="-24"/>
                <w:sz w:val="24"/>
              </w:rPr>
              <w:t xml:space="preserve"> 检索</w:t>
            </w:r>
            <w:r>
              <w:rPr>
                <w:spacing w:val="-5"/>
                <w:sz w:val="24"/>
              </w:rPr>
              <w:t>论文</w:t>
            </w:r>
            <w:r>
              <w:rPr>
                <w:sz w:val="24"/>
              </w:rPr>
              <w:t>（JA</w:t>
            </w:r>
            <w:r>
              <w:rPr>
                <w:spacing w:val="-120"/>
                <w:sz w:val="24"/>
              </w:rPr>
              <w:t>）</w:t>
            </w:r>
            <w:r>
              <w:rPr>
                <w:spacing w:val="-3"/>
                <w:sz w:val="24"/>
              </w:rPr>
              <w:t>、山东理工大学国内外顶级学术会</w:t>
            </w:r>
            <w:r>
              <w:rPr>
                <w:sz w:val="24"/>
              </w:rPr>
              <w:t>议目录中的高水平会议论文。</w:t>
            </w:r>
          </w:p>
        </w:tc>
        <w:tc>
          <w:tcPr>
            <w:tcW w:w="1777" w:type="dxa"/>
          </w:tcPr>
          <w:p>
            <w:pPr>
              <w:pStyle w:val="13"/>
              <w:spacing w:before="10"/>
              <w:rPr>
                <w:rFonts w:ascii="华光小标宋_CNKI"/>
                <w:sz w:val="17"/>
              </w:rPr>
            </w:pPr>
          </w:p>
          <w:p>
            <w:pPr>
              <w:pStyle w:val="13"/>
              <w:spacing w:before="1"/>
              <w:ind w:left="266" w:right="246"/>
              <w:jc w:val="center"/>
              <w:rPr>
                <w:sz w:val="24"/>
              </w:rPr>
            </w:pPr>
            <w:r>
              <w:rPr>
                <w:sz w:val="24"/>
              </w:rPr>
              <w:t>50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08"/>
              <w:ind w:left="28"/>
              <w:rPr>
                <w:sz w:val="24"/>
              </w:rPr>
            </w:pPr>
            <w:r>
              <w:rPr>
                <w:sz w:val="24"/>
              </w:rPr>
              <w:t>ESCI 收录论文、北大中文核心期刊论文</w:t>
            </w:r>
          </w:p>
        </w:tc>
        <w:tc>
          <w:tcPr>
            <w:tcW w:w="1777" w:type="dxa"/>
          </w:tcPr>
          <w:p>
            <w:pPr>
              <w:pStyle w:val="13"/>
              <w:spacing w:before="139" w:line="292" w:lineRule="exact"/>
              <w:ind w:left="266" w:right="246"/>
              <w:jc w:val="center"/>
              <w:rPr>
                <w:sz w:val="24"/>
              </w:rPr>
            </w:pPr>
            <w:r>
              <w:rPr>
                <w:sz w:val="24"/>
              </w:rPr>
              <w:t>40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line="242" w:lineRule="auto"/>
              <w:ind w:left="4" w:right="-15"/>
              <w:rPr>
                <w:sz w:val="24"/>
              </w:rPr>
            </w:pPr>
            <w:r>
              <w:rPr>
                <w:spacing w:val="-13"/>
                <w:sz w:val="24"/>
              </w:rPr>
              <w:t>中国科学引文数据库</w:t>
            </w:r>
            <w:r>
              <w:rPr>
                <w:sz w:val="24"/>
              </w:rPr>
              <w:t>（CSCD</w:t>
            </w:r>
            <w:r>
              <w:rPr>
                <w:spacing w:val="-108"/>
                <w:sz w:val="24"/>
              </w:rPr>
              <w:t>）</w:t>
            </w:r>
            <w:r>
              <w:rPr>
                <w:sz w:val="24"/>
              </w:rPr>
              <w:t>来源期刊核心库</w:t>
            </w:r>
            <w:r>
              <w:rPr>
                <w:spacing w:val="-10"/>
                <w:sz w:val="24"/>
              </w:rPr>
              <w:t>扩展库中的论文；卓越期刊中的高起点新刊论</w:t>
            </w:r>
          </w:p>
          <w:p>
            <w:pPr>
              <w:pStyle w:val="13"/>
              <w:spacing w:before="3" w:line="289" w:lineRule="exact"/>
              <w:ind w:left="4"/>
              <w:rPr>
                <w:sz w:val="24"/>
              </w:rPr>
            </w:pPr>
            <w:r>
              <w:rPr>
                <w:sz w:val="24"/>
              </w:rPr>
              <w:t>文。</w:t>
            </w:r>
          </w:p>
        </w:tc>
        <w:tc>
          <w:tcPr>
            <w:tcW w:w="1777" w:type="dxa"/>
          </w:tcPr>
          <w:p>
            <w:pPr>
              <w:pStyle w:val="13"/>
              <w:rPr>
                <w:rFonts w:ascii="华光小标宋_CNKI"/>
                <w:sz w:val="18"/>
              </w:rPr>
            </w:pPr>
          </w:p>
          <w:p>
            <w:pPr>
              <w:pStyle w:val="13"/>
              <w:ind w:left="266" w:right="246"/>
              <w:jc w:val="center"/>
              <w:rPr>
                <w:sz w:val="24"/>
              </w:rPr>
            </w:pPr>
            <w:r>
              <w:rPr>
                <w:sz w:val="24"/>
              </w:rPr>
              <w:t>20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2"/>
              <w:ind w:left="4"/>
              <w:rPr>
                <w:sz w:val="24"/>
              </w:rPr>
            </w:pPr>
            <w:r>
              <w:rPr>
                <w:sz w:val="24"/>
              </w:rPr>
              <w:t>其它学术期刊发表的论文</w:t>
            </w:r>
          </w:p>
        </w:tc>
        <w:tc>
          <w:tcPr>
            <w:tcW w:w="1777" w:type="dxa"/>
          </w:tcPr>
          <w:p>
            <w:pPr>
              <w:pStyle w:val="13"/>
              <w:spacing w:before="57"/>
              <w:ind w:left="266" w:right="246"/>
              <w:jc w:val="center"/>
              <w:rPr>
                <w:sz w:val="24"/>
              </w:rPr>
            </w:pPr>
            <w:r>
              <w:rPr>
                <w:sz w:val="24"/>
              </w:rPr>
              <w:t>5 分/篇</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898" w:type="dxa"/>
            <w:vMerge w:val="restart"/>
          </w:tcPr>
          <w:p>
            <w:pPr>
              <w:pStyle w:val="13"/>
              <w:rPr>
                <w:rFonts w:ascii="华光小标宋_CNKI"/>
                <w:sz w:val="24"/>
              </w:rPr>
            </w:pPr>
          </w:p>
          <w:p>
            <w:pPr>
              <w:pStyle w:val="13"/>
              <w:rPr>
                <w:rFonts w:ascii="华光小标宋_CNKI"/>
                <w:sz w:val="24"/>
              </w:rPr>
            </w:pPr>
          </w:p>
          <w:p>
            <w:pPr>
              <w:pStyle w:val="13"/>
              <w:spacing w:before="12"/>
              <w:rPr>
                <w:rFonts w:ascii="华光小标宋_CNKI"/>
                <w:sz w:val="13"/>
              </w:rPr>
            </w:pPr>
          </w:p>
          <w:p>
            <w:pPr>
              <w:pStyle w:val="13"/>
              <w:spacing w:line="242" w:lineRule="auto"/>
              <w:ind w:left="208" w:right="197"/>
              <w:rPr>
                <w:sz w:val="24"/>
              </w:rPr>
            </w:pPr>
            <w:r>
              <w:rPr>
                <w:sz w:val="24"/>
              </w:rPr>
              <w:t>学术著作</w:t>
            </w:r>
          </w:p>
        </w:tc>
        <w:tc>
          <w:tcPr>
            <w:tcW w:w="852" w:type="dxa"/>
          </w:tcPr>
          <w:p>
            <w:pPr>
              <w:pStyle w:val="13"/>
              <w:spacing w:before="9"/>
              <w:rPr>
                <w:rFonts w:ascii="华光小标宋_CNKI"/>
                <w:sz w:val="24"/>
              </w:rPr>
            </w:pPr>
          </w:p>
          <w:p>
            <w:pPr>
              <w:pStyle w:val="13"/>
              <w:ind w:left="126" w:right="111"/>
              <w:jc w:val="center"/>
              <w:rPr>
                <w:sz w:val="24"/>
              </w:rPr>
            </w:pPr>
            <w:r>
              <w:rPr>
                <w:sz w:val="24"/>
              </w:rPr>
              <w:t>A1</w:t>
            </w:r>
          </w:p>
        </w:tc>
        <w:tc>
          <w:tcPr>
            <w:tcW w:w="4715" w:type="dxa"/>
          </w:tcPr>
          <w:p>
            <w:pPr>
              <w:pStyle w:val="13"/>
              <w:spacing w:line="253" w:lineRule="exact"/>
              <w:ind w:left="28"/>
              <w:rPr>
                <w:sz w:val="24"/>
              </w:rPr>
            </w:pPr>
            <w:r>
              <w:rPr>
                <w:sz w:val="24"/>
              </w:rPr>
              <w:t>中国出版政府奖·图书奖的入选著作；</w:t>
            </w:r>
          </w:p>
          <w:p>
            <w:pPr>
              <w:pStyle w:val="13"/>
              <w:spacing w:before="9" w:line="260" w:lineRule="exact"/>
              <w:ind w:left="28" w:right="10"/>
              <w:jc w:val="both"/>
              <w:rPr>
                <w:sz w:val="24"/>
              </w:rPr>
            </w:pPr>
            <w:r>
              <w:rPr>
                <w:spacing w:val="48"/>
                <w:sz w:val="24"/>
              </w:rPr>
              <w:t xml:space="preserve">国家出版基金资助出版的学术著作； </w:t>
            </w:r>
            <w:r>
              <w:rPr>
                <w:sz w:val="24"/>
              </w:rPr>
              <w:t>ElsevierScience、Springer、Wiley</w:t>
            </w:r>
            <w:r>
              <w:rPr>
                <w:spacing w:val="-9"/>
                <w:sz w:val="24"/>
              </w:rPr>
              <w:t xml:space="preserve"> 国际出</w:t>
            </w:r>
            <w:r>
              <w:rPr>
                <w:sz w:val="24"/>
              </w:rPr>
              <w:t>版社出版的外文学术专著</w:t>
            </w:r>
          </w:p>
        </w:tc>
        <w:tc>
          <w:tcPr>
            <w:tcW w:w="1777" w:type="dxa"/>
          </w:tcPr>
          <w:p>
            <w:pPr>
              <w:pStyle w:val="13"/>
              <w:spacing w:before="13"/>
              <w:rPr>
                <w:rFonts w:ascii="华光小标宋_CNKI"/>
                <w:sz w:val="20"/>
              </w:rPr>
            </w:pPr>
          </w:p>
          <w:p>
            <w:pPr>
              <w:pStyle w:val="13"/>
              <w:ind w:left="259" w:right="254"/>
              <w:jc w:val="center"/>
              <w:rPr>
                <w:sz w:val="24"/>
              </w:rPr>
            </w:pPr>
            <w:r>
              <w:rPr>
                <w:sz w:val="24"/>
              </w:rPr>
              <w:t>2000 分/部</w:t>
            </w:r>
          </w:p>
        </w:tc>
        <w:tc>
          <w:tcPr>
            <w:tcW w:w="994" w:type="dxa"/>
            <w:vMerge w:val="restart"/>
            <w:tcBorders>
              <w:right w:val="single" w:color="000000" w:sz="6" w:space="0"/>
            </w:tcBorders>
          </w:tcPr>
          <w:p>
            <w:pPr>
              <w:pStyle w:val="13"/>
              <w:rPr>
                <w:rFonts w:ascii="华光小标宋_CNKI"/>
                <w:sz w:val="24"/>
              </w:rPr>
            </w:pPr>
          </w:p>
          <w:p>
            <w:pPr>
              <w:pStyle w:val="13"/>
              <w:rPr>
                <w:rFonts w:ascii="华光小标宋_CNKI"/>
                <w:sz w:val="24"/>
              </w:rPr>
            </w:pPr>
          </w:p>
          <w:p>
            <w:pPr>
              <w:pStyle w:val="13"/>
              <w:spacing w:before="9"/>
              <w:rPr>
                <w:rFonts w:ascii="华光小标宋_CNKI"/>
              </w:rPr>
            </w:pPr>
          </w:p>
          <w:p>
            <w:pPr>
              <w:pStyle w:val="13"/>
              <w:ind w:left="9"/>
              <w:jc w:val="center"/>
              <w:rPr>
                <w:sz w:val="24"/>
              </w:rPr>
            </w:pPr>
            <w:r>
              <w:rPr>
                <w:sz w:val="24"/>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98" w:type="dxa"/>
            <w:vMerge w:val="continue"/>
            <w:tcBorders>
              <w:top w:val="nil"/>
            </w:tcBorders>
          </w:tcPr>
          <w:p>
            <w:pPr>
              <w:rPr>
                <w:sz w:val="2"/>
                <w:szCs w:val="2"/>
              </w:rPr>
            </w:pPr>
          </w:p>
        </w:tc>
        <w:tc>
          <w:tcPr>
            <w:tcW w:w="852" w:type="dxa"/>
          </w:tcPr>
          <w:p>
            <w:pPr>
              <w:pStyle w:val="13"/>
              <w:spacing w:before="15"/>
              <w:rPr>
                <w:rFonts w:ascii="华光小标宋_CNKI"/>
                <w:sz w:val="14"/>
              </w:rPr>
            </w:pPr>
          </w:p>
          <w:p>
            <w:pPr>
              <w:pStyle w:val="13"/>
              <w:ind w:left="126" w:right="111"/>
              <w:jc w:val="center"/>
              <w:rPr>
                <w:sz w:val="24"/>
              </w:rPr>
            </w:pPr>
            <w:r>
              <w:rPr>
                <w:sz w:val="24"/>
              </w:rPr>
              <w:t>A2</w:t>
            </w:r>
          </w:p>
        </w:tc>
        <w:tc>
          <w:tcPr>
            <w:tcW w:w="4715" w:type="dxa"/>
          </w:tcPr>
          <w:p>
            <w:pPr>
              <w:pStyle w:val="13"/>
              <w:spacing w:before="70" w:line="310" w:lineRule="atLeast"/>
              <w:ind w:left="28" w:right="13"/>
              <w:rPr>
                <w:sz w:val="24"/>
              </w:rPr>
            </w:pPr>
            <w:r>
              <w:rPr>
                <w:spacing w:val="-15"/>
                <w:sz w:val="24"/>
              </w:rPr>
              <w:t>科学出版社、科学技术文献出版社、高等教育</w:t>
            </w:r>
            <w:r>
              <w:rPr>
                <w:spacing w:val="-17"/>
                <w:sz w:val="24"/>
              </w:rPr>
              <w:t>出版社出版的学术专著</w:t>
            </w:r>
          </w:p>
        </w:tc>
        <w:tc>
          <w:tcPr>
            <w:tcW w:w="1777" w:type="dxa"/>
          </w:tcPr>
          <w:p>
            <w:pPr>
              <w:pStyle w:val="13"/>
              <w:spacing w:before="15"/>
              <w:rPr>
                <w:rFonts w:ascii="华光小标宋_CNKI"/>
                <w:sz w:val="14"/>
              </w:rPr>
            </w:pPr>
          </w:p>
          <w:p>
            <w:pPr>
              <w:pStyle w:val="13"/>
              <w:ind w:left="266" w:right="246"/>
              <w:jc w:val="center"/>
              <w:rPr>
                <w:sz w:val="24"/>
              </w:rPr>
            </w:pPr>
            <w:r>
              <w:rPr>
                <w:sz w:val="24"/>
              </w:rPr>
              <w:t>400 分/部</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98" w:type="dxa"/>
            <w:vMerge w:val="continue"/>
            <w:tcBorders>
              <w:top w:val="nil"/>
            </w:tcBorders>
          </w:tcPr>
          <w:p>
            <w:pPr>
              <w:rPr>
                <w:sz w:val="2"/>
                <w:szCs w:val="2"/>
              </w:rPr>
            </w:pPr>
          </w:p>
        </w:tc>
        <w:tc>
          <w:tcPr>
            <w:tcW w:w="852" w:type="dxa"/>
          </w:tcPr>
          <w:p>
            <w:pPr>
              <w:pStyle w:val="13"/>
              <w:spacing w:before="158"/>
              <w:ind w:left="126" w:right="111"/>
              <w:jc w:val="center"/>
              <w:rPr>
                <w:sz w:val="24"/>
              </w:rPr>
            </w:pPr>
            <w:r>
              <w:rPr>
                <w:sz w:val="24"/>
              </w:rPr>
              <w:t>B1</w:t>
            </w:r>
          </w:p>
        </w:tc>
        <w:tc>
          <w:tcPr>
            <w:tcW w:w="4715" w:type="dxa"/>
          </w:tcPr>
          <w:p>
            <w:pPr>
              <w:pStyle w:val="13"/>
              <w:spacing w:line="310" w:lineRule="atLeast"/>
              <w:ind w:left="28" w:right="-29"/>
              <w:rPr>
                <w:sz w:val="24"/>
              </w:rPr>
            </w:pPr>
            <w:r>
              <w:rPr>
                <w:spacing w:val="-20"/>
                <w:sz w:val="24"/>
              </w:rPr>
              <w:t>各学科推荐优质出版社和国家“一流大学”出版</w:t>
            </w:r>
            <w:r>
              <w:rPr>
                <w:spacing w:val="-18"/>
                <w:sz w:val="24"/>
              </w:rPr>
              <w:t>社出版的学术专著</w:t>
            </w:r>
          </w:p>
        </w:tc>
        <w:tc>
          <w:tcPr>
            <w:tcW w:w="1777" w:type="dxa"/>
          </w:tcPr>
          <w:p>
            <w:pPr>
              <w:pStyle w:val="13"/>
              <w:spacing w:before="158"/>
              <w:ind w:left="266" w:right="246"/>
              <w:jc w:val="center"/>
              <w:rPr>
                <w:sz w:val="24"/>
              </w:rPr>
            </w:pPr>
            <w:r>
              <w:rPr>
                <w:sz w:val="24"/>
              </w:rPr>
              <w:t>300 分/部</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98" w:type="dxa"/>
            <w:vMerge w:val="continue"/>
            <w:tcBorders>
              <w:top w:val="nil"/>
            </w:tcBorders>
          </w:tcPr>
          <w:p>
            <w:pPr>
              <w:rPr>
                <w:sz w:val="2"/>
                <w:szCs w:val="2"/>
              </w:rPr>
            </w:pPr>
          </w:p>
        </w:tc>
        <w:tc>
          <w:tcPr>
            <w:tcW w:w="852" w:type="dxa"/>
          </w:tcPr>
          <w:p>
            <w:pPr>
              <w:pStyle w:val="13"/>
              <w:spacing w:before="55"/>
              <w:ind w:left="126" w:right="111"/>
              <w:jc w:val="center"/>
              <w:rPr>
                <w:sz w:val="24"/>
              </w:rPr>
            </w:pPr>
            <w:r>
              <w:rPr>
                <w:sz w:val="24"/>
              </w:rPr>
              <w:t>C1</w:t>
            </w:r>
          </w:p>
        </w:tc>
        <w:tc>
          <w:tcPr>
            <w:tcW w:w="4715" w:type="dxa"/>
          </w:tcPr>
          <w:p>
            <w:pPr>
              <w:pStyle w:val="13"/>
              <w:spacing w:before="55"/>
              <w:ind w:left="28"/>
              <w:rPr>
                <w:sz w:val="24"/>
              </w:rPr>
            </w:pPr>
            <w:r>
              <w:rPr>
                <w:sz w:val="24"/>
              </w:rPr>
              <w:t>其他出版社出版的学术专著</w:t>
            </w:r>
          </w:p>
        </w:tc>
        <w:tc>
          <w:tcPr>
            <w:tcW w:w="1777" w:type="dxa"/>
          </w:tcPr>
          <w:p>
            <w:pPr>
              <w:pStyle w:val="13"/>
              <w:spacing w:before="55"/>
              <w:ind w:left="266" w:right="246"/>
              <w:jc w:val="center"/>
              <w:rPr>
                <w:sz w:val="24"/>
              </w:rPr>
            </w:pPr>
            <w:r>
              <w:rPr>
                <w:sz w:val="24"/>
              </w:rPr>
              <w:t>200 分/部</w:t>
            </w:r>
          </w:p>
        </w:tc>
        <w:tc>
          <w:tcPr>
            <w:tcW w:w="994" w:type="dxa"/>
            <w:vMerge w:val="continue"/>
            <w:tcBorders>
              <w:top w:val="nil"/>
              <w:right w:val="single" w:color="000000" w:sz="6" w:space="0"/>
            </w:tcBorders>
          </w:tcPr>
          <w:p>
            <w:pPr>
              <w:rPr>
                <w:sz w:val="2"/>
                <w:szCs w:val="2"/>
              </w:rPr>
            </w:pPr>
          </w:p>
        </w:tc>
      </w:tr>
    </w:tbl>
    <w:p>
      <w:pPr>
        <w:rPr>
          <w:sz w:val="2"/>
          <w:szCs w:val="2"/>
        </w:rPr>
        <w:sectPr>
          <w:pgSz w:w="11910" w:h="16840"/>
          <w:pgMar w:top="1380" w:right="760" w:bottom="940" w:left="940" w:header="0" w:footer="838" w:gutter="0"/>
          <w:cols w:space="720" w:num="1"/>
        </w:sectPr>
      </w:pPr>
    </w:p>
    <w:tbl>
      <w:tblPr>
        <w:tblStyle w:val="11"/>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52"/>
        <w:gridCol w:w="4715"/>
        <w:gridCol w:w="1777"/>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98" w:type="dxa"/>
          </w:tcPr>
          <w:p>
            <w:pPr>
              <w:pStyle w:val="13"/>
              <w:spacing w:before="169" w:line="341" w:lineRule="exact"/>
              <w:ind w:left="172"/>
              <w:rPr>
                <w:sz w:val="28"/>
              </w:rPr>
            </w:pPr>
            <w:r>
              <w:rPr>
                <w:sz w:val="28"/>
              </w:rPr>
              <w:t>类别</w:t>
            </w:r>
          </w:p>
        </w:tc>
        <w:tc>
          <w:tcPr>
            <w:tcW w:w="852" w:type="dxa"/>
          </w:tcPr>
          <w:p>
            <w:pPr>
              <w:pStyle w:val="13"/>
              <w:spacing w:before="169" w:line="341" w:lineRule="exact"/>
              <w:ind w:left="150"/>
              <w:rPr>
                <w:sz w:val="28"/>
              </w:rPr>
            </w:pPr>
            <w:r>
              <w:rPr>
                <w:sz w:val="28"/>
              </w:rPr>
              <w:t>级别</w:t>
            </w:r>
          </w:p>
        </w:tc>
        <w:tc>
          <w:tcPr>
            <w:tcW w:w="4715" w:type="dxa"/>
          </w:tcPr>
          <w:p>
            <w:pPr>
              <w:pStyle w:val="13"/>
              <w:spacing w:before="169" w:line="341" w:lineRule="exact"/>
              <w:ind w:left="2061" w:right="2043"/>
              <w:jc w:val="center"/>
              <w:rPr>
                <w:sz w:val="28"/>
              </w:rPr>
            </w:pPr>
            <w:r>
              <w:rPr>
                <w:sz w:val="28"/>
              </w:rPr>
              <w:t>内容</w:t>
            </w:r>
          </w:p>
        </w:tc>
        <w:tc>
          <w:tcPr>
            <w:tcW w:w="1777" w:type="dxa"/>
          </w:tcPr>
          <w:p>
            <w:pPr>
              <w:pStyle w:val="13"/>
              <w:spacing w:before="169" w:line="341" w:lineRule="exact"/>
              <w:ind w:left="266" w:right="249"/>
              <w:jc w:val="center"/>
              <w:rPr>
                <w:sz w:val="28"/>
              </w:rPr>
            </w:pPr>
            <w:r>
              <w:rPr>
                <w:sz w:val="28"/>
              </w:rPr>
              <w:t>分值</w:t>
            </w:r>
          </w:p>
        </w:tc>
        <w:tc>
          <w:tcPr>
            <w:tcW w:w="994" w:type="dxa"/>
            <w:tcBorders>
              <w:right w:val="single" w:color="000000" w:sz="6" w:space="0"/>
            </w:tcBorders>
          </w:tcPr>
          <w:p>
            <w:pPr>
              <w:pStyle w:val="13"/>
              <w:spacing w:before="169" w:line="341" w:lineRule="exact"/>
              <w:ind w:left="219"/>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98" w:type="dxa"/>
            <w:vMerge w:val="restart"/>
          </w:tcPr>
          <w:p>
            <w:pPr>
              <w:pStyle w:val="13"/>
              <w:rPr>
                <w:rFonts w:ascii="华光小标宋_CNKI"/>
                <w:sz w:val="24"/>
              </w:rPr>
            </w:pPr>
          </w:p>
          <w:p>
            <w:pPr>
              <w:pStyle w:val="13"/>
              <w:rPr>
                <w:rFonts w:ascii="华光小标宋_CNKI"/>
                <w:sz w:val="24"/>
              </w:rPr>
            </w:pPr>
          </w:p>
          <w:p>
            <w:pPr>
              <w:pStyle w:val="13"/>
              <w:spacing w:before="13"/>
              <w:rPr>
                <w:rFonts w:ascii="华光小标宋_CNKI"/>
                <w:sz w:val="20"/>
              </w:rPr>
            </w:pPr>
          </w:p>
          <w:p>
            <w:pPr>
              <w:pStyle w:val="13"/>
              <w:spacing w:line="242" w:lineRule="auto"/>
              <w:ind w:left="28" w:right="-15"/>
              <w:rPr>
                <w:sz w:val="24"/>
              </w:rPr>
            </w:pPr>
            <w:r>
              <w:rPr>
                <w:spacing w:val="-24"/>
                <w:sz w:val="24"/>
              </w:rPr>
              <w:t>标准、专</w:t>
            </w:r>
            <w:r>
              <w:rPr>
                <w:spacing w:val="-30"/>
                <w:sz w:val="24"/>
              </w:rPr>
              <w:t>利、计算机软件著作权</w:t>
            </w:r>
          </w:p>
        </w:tc>
        <w:tc>
          <w:tcPr>
            <w:tcW w:w="852" w:type="dxa"/>
            <w:vMerge w:val="restart"/>
          </w:tcPr>
          <w:p>
            <w:pPr>
              <w:pStyle w:val="13"/>
              <w:rPr>
                <w:rFonts w:ascii="华光小标宋_CNKI"/>
                <w:sz w:val="34"/>
              </w:rPr>
            </w:pPr>
          </w:p>
          <w:p>
            <w:pPr>
              <w:pStyle w:val="13"/>
              <w:spacing w:line="350" w:lineRule="auto"/>
              <w:ind w:left="308" w:right="291"/>
              <w:jc w:val="both"/>
              <w:rPr>
                <w:sz w:val="24"/>
              </w:rPr>
            </w:pPr>
            <w:r>
              <w:rPr>
                <w:sz w:val="24"/>
              </w:rPr>
              <w:t>级别详见备注</w:t>
            </w:r>
          </w:p>
        </w:tc>
        <w:tc>
          <w:tcPr>
            <w:tcW w:w="4715" w:type="dxa"/>
          </w:tcPr>
          <w:p>
            <w:pPr>
              <w:pStyle w:val="13"/>
              <w:spacing w:before="57"/>
              <w:ind w:left="28"/>
              <w:rPr>
                <w:sz w:val="24"/>
              </w:rPr>
            </w:pPr>
            <w:r>
              <w:rPr>
                <w:sz w:val="24"/>
              </w:rPr>
              <w:t>国际标准</w:t>
            </w:r>
          </w:p>
        </w:tc>
        <w:tc>
          <w:tcPr>
            <w:tcW w:w="1777" w:type="dxa"/>
          </w:tcPr>
          <w:p>
            <w:pPr>
              <w:pStyle w:val="13"/>
              <w:spacing w:before="57"/>
              <w:ind w:left="266" w:right="247"/>
              <w:jc w:val="center"/>
              <w:rPr>
                <w:sz w:val="24"/>
              </w:rPr>
            </w:pPr>
            <w:r>
              <w:rPr>
                <w:sz w:val="24"/>
              </w:rPr>
              <w:t>2400 分/项</w:t>
            </w:r>
          </w:p>
        </w:tc>
        <w:tc>
          <w:tcPr>
            <w:tcW w:w="994" w:type="dxa"/>
            <w:vMerge w:val="restart"/>
            <w:tcBorders>
              <w:right w:val="single" w:color="000000" w:sz="6" w:space="0"/>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2"/>
              <w:rPr>
                <w:rFonts w:ascii="华光小标宋_CNKI"/>
                <w:sz w:val="21"/>
              </w:rPr>
            </w:pPr>
          </w:p>
          <w:p>
            <w:pPr>
              <w:pStyle w:val="13"/>
              <w:ind w:left="9"/>
              <w:jc w:val="center"/>
              <w:rPr>
                <w:sz w:val="24"/>
              </w:rPr>
            </w:pPr>
            <w:r>
              <w:rPr>
                <w:sz w:val="24"/>
              </w:rPr>
              <w:t>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67"/>
              <w:ind w:left="28"/>
              <w:rPr>
                <w:sz w:val="24"/>
              </w:rPr>
            </w:pPr>
            <w:r>
              <w:rPr>
                <w:sz w:val="24"/>
              </w:rPr>
              <w:t>国家标准</w:t>
            </w:r>
          </w:p>
        </w:tc>
        <w:tc>
          <w:tcPr>
            <w:tcW w:w="1777" w:type="dxa"/>
          </w:tcPr>
          <w:p>
            <w:pPr>
              <w:pStyle w:val="13"/>
              <w:spacing w:before="67"/>
              <w:ind w:left="266" w:right="247"/>
              <w:jc w:val="center"/>
              <w:rPr>
                <w:sz w:val="24"/>
              </w:rPr>
            </w:pPr>
            <w:r>
              <w:rPr>
                <w:sz w:val="24"/>
              </w:rPr>
              <w:t>1600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39" w:line="289" w:lineRule="exact"/>
              <w:ind w:left="28"/>
              <w:rPr>
                <w:sz w:val="24"/>
              </w:rPr>
            </w:pPr>
            <w:r>
              <w:rPr>
                <w:sz w:val="24"/>
              </w:rPr>
              <w:t>行业标准；地方标准</w:t>
            </w:r>
          </w:p>
        </w:tc>
        <w:tc>
          <w:tcPr>
            <w:tcW w:w="1777" w:type="dxa"/>
          </w:tcPr>
          <w:p>
            <w:pPr>
              <w:pStyle w:val="13"/>
              <w:spacing w:before="139" w:line="289" w:lineRule="exact"/>
              <w:ind w:left="266" w:right="246"/>
              <w:jc w:val="center"/>
              <w:rPr>
                <w:sz w:val="24"/>
              </w:rPr>
            </w:pPr>
            <w:r>
              <w:rPr>
                <w:sz w:val="24"/>
              </w:rPr>
              <w:t>800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00" w:line="292" w:lineRule="exact"/>
              <w:ind w:left="28"/>
              <w:rPr>
                <w:sz w:val="24"/>
              </w:rPr>
            </w:pPr>
            <w:r>
              <w:rPr>
                <w:spacing w:val="-19"/>
                <w:sz w:val="24"/>
              </w:rPr>
              <w:t>在美国、欧盟和日本发达国家授权的发明专利</w:t>
            </w:r>
          </w:p>
        </w:tc>
        <w:tc>
          <w:tcPr>
            <w:tcW w:w="1777" w:type="dxa"/>
          </w:tcPr>
          <w:p>
            <w:pPr>
              <w:pStyle w:val="13"/>
              <w:spacing w:before="100" w:line="292" w:lineRule="exact"/>
              <w:ind w:left="266" w:right="246"/>
              <w:jc w:val="center"/>
              <w:rPr>
                <w:sz w:val="24"/>
              </w:rPr>
            </w:pPr>
            <w:r>
              <w:rPr>
                <w:sz w:val="24"/>
              </w:rPr>
              <w:t>100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88"/>
              <w:ind w:left="28"/>
              <w:rPr>
                <w:sz w:val="24"/>
              </w:rPr>
            </w:pPr>
            <w:r>
              <w:rPr>
                <w:sz w:val="24"/>
              </w:rPr>
              <w:t>授权中国发明专利、其他国家授权发明专利</w:t>
            </w:r>
          </w:p>
        </w:tc>
        <w:tc>
          <w:tcPr>
            <w:tcW w:w="1777" w:type="dxa"/>
          </w:tcPr>
          <w:p>
            <w:pPr>
              <w:pStyle w:val="13"/>
              <w:spacing w:before="175" w:line="289" w:lineRule="exact"/>
              <w:ind w:left="266" w:right="246"/>
              <w:jc w:val="center"/>
              <w:rPr>
                <w:sz w:val="24"/>
              </w:rPr>
            </w:pPr>
            <w:r>
              <w:rPr>
                <w:sz w:val="24"/>
              </w:rPr>
              <w:t>80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00" w:line="292" w:lineRule="exact"/>
              <w:ind w:left="28"/>
              <w:rPr>
                <w:sz w:val="24"/>
              </w:rPr>
            </w:pPr>
            <w:r>
              <w:rPr>
                <w:sz w:val="24"/>
              </w:rPr>
              <w:t>PCT 国际申请、团体标准</w:t>
            </w:r>
          </w:p>
        </w:tc>
        <w:tc>
          <w:tcPr>
            <w:tcW w:w="1777" w:type="dxa"/>
          </w:tcPr>
          <w:p>
            <w:pPr>
              <w:pStyle w:val="13"/>
              <w:spacing w:before="100" w:line="292" w:lineRule="exact"/>
              <w:ind w:left="266" w:right="246"/>
              <w:jc w:val="center"/>
              <w:rPr>
                <w:sz w:val="24"/>
              </w:rPr>
            </w:pPr>
            <w:r>
              <w:rPr>
                <w:sz w:val="24"/>
              </w:rPr>
              <w:t>50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12"/>
              <w:ind w:left="28"/>
              <w:rPr>
                <w:sz w:val="24"/>
              </w:rPr>
            </w:pPr>
            <w:r>
              <w:rPr>
                <w:sz w:val="24"/>
              </w:rPr>
              <w:t>实用新型专利、外观专利</w:t>
            </w:r>
          </w:p>
        </w:tc>
        <w:tc>
          <w:tcPr>
            <w:tcW w:w="1777" w:type="dxa"/>
          </w:tcPr>
          <w:p>
            <w:pPr>
              <w:pStyle w:val="13"/>
              <w:spacing w:before="172" w:line="292" w:lineRule="exact"/>
              <w:ind w:left="266" w:right="246"/>
              <w:jc w:val="center"/>
              <w:rPr>
                <w:sz w:val="24"/>
              </w:rPr>
            </w:pPr>
            <w:r>
              <w:rPr>
                <w:sz w:val="24"/>
              </w:rPr>
              <w:t>10 分/项</w:t>
            </w:r>
          </w:p>
        </w:tc>
        <w:tc>
          <w:tcPr>
            <w:tcW w:w="994" w:type="dxa"/>
            <w:vMerge w:val="continue"/>
            <w:tcBorders>
              <w:top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4715" w:type="dxa"/>
          </w:tcPr>
          <w:p>
            <w:pPr>
              <w:pStyle w:val="13"/>
              <w:spacing w:before="112"/>
              <w:ind w:left="28"/>
              <w:rPr>
                <w:sz w:val="24"/>
              </w:rPr>
            </w:pPr>
            <w:r>
              <w:rPr>
                <w:sz w:val="24"/>
              </w:rPr>
              <w:t>授权计算机软件著作权</w:t>
            </w:r>
          </w:p>
        </w:tc>
        <w:tc>
          <w:tcPr>
            <w:tcW w:w="1777" w:type="dxa"/>
          </w:tcPr>
          <w:p>
            <w:pPr>
              <w:pStyle w:val="13"/>
              <w:spacing w:before="172" w:line="289" w:lineRule="exact"/>
              <w:ind w:left="266" w:right="246"/>
              <w:jc w:val="center"/>
              <w:rPr>
                <w:sz w:val="24"/>
              </w:rPr>
            </w:pPr>
            <w:r>
              <w:rPr>
                <w:sz w:val="24"/>
              </w:rPr>
              <w:t>5 分/项</w:t>
            </w:r>
          </w:p>
        </w:tc>
        <w:tc>
          <w:tcPr>
            <w:tcW w:w="994" w:type="dxa"/>
            <w:vMerge w:val="continue"/>
            <w:tcBorders>
              <w:top w:val="nil"/>
              <w:right w:val="single" w:color="000000" w:sz="6" w:space="0"/>
            </w:tcBorders>
          </w:tcPr>
          <w:p>
            <w:pPr>
              <w:rPr>
                <w:sz w:val="2"/>
                <w:szCs w:val="2"/>
              </w:rPr>
            </w:pPr>
          </w:p>
        </w:tc>
      </w:tr>
    </w:tbl>
    <w:p>
      <w:pPr>
        <w:spacing w:before="64"/>
        <w:ind w:left="445"/>
        <w:rPr>
          <w:sz w:val="24"/>
        </w:rPr>
      </w:pPr>
      <w:r>
        <w:rPr>
          <w:sz w:val="24"/>
        </w:rPr>
        <w:t>备注：</w:t>
      </w:r>
    </w:p>
    <w:p>
      <w:pPr>
        <w:spacing w:before="60"/>
        <w:ind w:left="963"/>
        <w:rPr>
          <w:sz w:val="24"/>
        </w:rPr>
      </w:pPr>
      <w:r>
        <w:rPr>
          <w:sz w:val="24"/>
        </w:rPr>
        <w:t>一、科技项目认定相关说明</w:t>
      </w:r>
    </w:p>
    <w:p>
      <w:pPr>
        <w:pStyle w:val="12"/>
        <w:numPr>
          <w:ilvl w:val="0"/>
          <w:numId w:val="9"/>
        </w:numPr>
        <w:tabs>
          <w:tab w:val="left" w:pos="1146"/>
        </w:tabs>
        <w:spacing w:before="58" w:line="264" w:lineRule="auto"/>
        <w:ind w:right="579" w:firstLine="487"/>
        <w:rPr>
          <w:sz w:val="24"/>
        </w:rPr>
      </w:pPr>
      <w:r>
        <w:rPr>
          <w:sz w:val="24"/>
        </w:rPr>
        <w:t>科研项目等级分类按《山东理工大学自然科学类科研成果、科研项目等级认定办法》认定。</w:t>
      </w:r>
    </w:p>
    <w:p>
      <w:pPr>
        <w:pStyle w:val="12"/>
        <w:numPr>
          <w:ilvl w:val="0"/>
          <w:numId w:val="9"/>
        </w:numPr>
        <w:tabs>
          <w:tab w:val="left" w:pos="1145"/>
        </w:tabs>
        <w:spacing w:before="60"/>
        <w:ind w:left="1144" w:hanging="242"/>
        <w:rPr>
          <w:sz w:val="24"/>
        </w:rPr>
      </w:pPr>
      <w:r>
        <w:rPr>
          <w:spacing w:val="-6"/>
          <w:sz w:val="24"/>
        </w:rPr>
        <w:t xml:space="preserve">立项和按期结项各计 </w:t>
      </w:r>
      <w:r>
        <w:rPr>
          <w:sz w:val="24"/>
        </w:rPr>
        <w:t>50%分值。</w:t>
      </w:r>
    </w:p>
    <w:p>
      <w:pPr>
        <w:pStyle w:val="12"/>
        <w:numPr>
          <w:ilvl w:val="0"/>
          <w:numId w:val="9"/>
        </w:numPr>
        <w:tabs>
          <w:tab w:val="left" w:pos="1145"/>
        </w:tabs>
        <w:spacing w:before="91"/>
        <w:ind w:left="1144" w:hanging="242"/>
        <w:rPr>
          <w:sz w:val="24"/>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982980</wp:posOffset>
                </wp:positionH>
                <wp:positionV relativeFrom="paragraph">
                  <wp:posOffset>768350</wp:posOffset>
                </wp:positionV>
                <wp:extent cx="1922145" cy="1007110"/>
                <wp:effectExtent l="0" t="0" r="0" b="0"/>
                <wp:wrapNone/>
                <wp:docPr id="14" name="Line 13"/>
                <wp:cNvGraphicFramePr/>
                <a:graphic xmlns:a="http://schemas.openxmlformats.org/drawingml/2006/main">
                  <a:graphicData uri="http://schemas.microsoft.com/office/word/2010/wordprocessingShape">
                    <wps:wsp>
                      <wps:cNvCnPr>
                        <a:cxnSpLocks noChangeShapeType="1"/>
                      </wps:cNvCnPr>
                      <wps:spPr bwMode="auto">
                        <a:xfrm>
                          <a:off x="0" y="0"/>
                          <a:ext cx="1922145" cy="1007110"/>
                        </a:xfrm>
                        <a:prstGeom prst="line">
                          <a:avLst/>
                        </a:prstGeom>
                        <a:noFill/>
                        <a:ln w="6096">
                          <a:solidFill>
                            <a:srgbClr val="000000"/>
                          </a:solidFill>
                          <a:round/>
                        </a:ln>
                      </wps:spPr>
                      <wps:bodyPr/>
                    </wps:wsp>
                  </a:graphicData>
                </a:graphic>
              </wp:anchor>
            </w:drawing>
          </mc:Choice>
          <mc:Fallback>
            <w:pict>
              <v:line id="Line 13" o:spid="_x0000_s1026" o:spt="20" style="position:absolute;left:0pt;margin-left:77.4pt;margin-top:60.5pt;height:79.3pt;width:151.35pt;mso-position-horizontal-relative:page;z-index:-251651072;mso-width-relative:page;mso-height-relative:page;" filled="f" stroked="t" coordsize="21600,21600" o:gfxdata="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pF62toAAAALAQAADwAAAAAAAAABACAAAAAiAAAAZHJzL2Rvd25yZXYueG1sUEsBAhQA&#10;FAAAAAgAh07iQNZGxDy3AQAAWQMAAA4AAAAAAAAAAQAgAAAAKQEAAGRycy9lMm9Eb2MueG1sUEsF&#10;BgAAAAAGAAYAWQEAAFIFAAAAAA==&#10;">
                <v:fill on="f" focussize="0,0"/>
                <v:stroke weight="0.48pt" color="#000000" joinstyle="round"/>
                <v:imagedata o:title=""/>
                <o:lock v:ext="edit" aspectratio="f"/>
              </v:line>
            </w:pict>
          </mc:Fallback>
        </mc:AlternateContent>
      </w:r>
      <w:r>
        <w:rPr>
          <w:sz w:val="24"/>
        </w:rPr>
        <w:t>关于纵向项目（课题）层次分级的规定：</w:t>
      </w:r>
    </w:p>
    <w:p>
      <w:pPr>
        <w:pStyle w:val="4"/>
        <w:ind w:left="0"/>
        <w:rPr>
          <w:sz w:val="20"/>
        </w:rPr>
      </w:pPr>
    </w:p>
    <w:p>
      <w:pPr>
        <w:pStyle w:val="4"/>
        <w:spacing w:before="7"/>
        <w:ind w:left="0"/>
        <w:rPr>
          <w:sz w:val="22"/>
        </w:rPr>
      </w:pPr>
    </w:p>
    <w:tbl>
      <w:tblPr>
        <w:tblStyle w:val="11"/>
        <w:tblW w:w="0" w:type="auto"/>
        <w:tblInd w:w="6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7"/>
        <w:gridCol w:w="764"/>
        <w:gridCol w:w="776"/>
        <w:gridCol w:w="778"/>
        <w:gridCol w:w="776"/>
        <w:gridCol w:w="777"/>
        <w:gridCol w:w="776"/>
        <w:gridCol w:w="776"/>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037" w:type="dxa"/>
            <w:vMerge w:val="restart"/>
          </w:tcPr>
          <w:p>
            <w:pPr>
              <w:pStyle w:val="13"/>
              <w:spacing w:before="5"/>
              <w:rPr>
                <w:sz w:val="21"/>
              </w:rPr>
            </w:pPr>
          </w:p>
          <w:p>
            <w:pPr>
              <w:pStyle w:val="13"/>
              <w:ind w:left="1787"/>
              <w:rPr>
                <w:sz w:val="21"/>
              </w:rPr>
            </w:pPr>
            <w:r>
              <w:rPr>
                <w:sz w:val="21"/>
              </w:rPr>
              <w:t>课题层次</w:t>
            </w:r>
          </w:p>
          <w:p>
            <w:pPr>
              <w:pStyle w:val="13"/>
              <w:spacing w:before="7"/>
              <w:rPr>
                <w:sz w:val="21"/>
              </w:rPr>
            </w:pPr>
          </w:p>
          <w:p>
            <w:pPr>
              <w:pStyle w:val="13"/>
              <w:ind w:left="107"/>
              <w:rPr>
                <w:sz w:val="21"/>
              </w:rPr>
            </w:pPr>
            <w:r>
              <w:rPr>
                <w:sz w:val="21"/>
              </w:rPr>
              <w:t>课题序列</w:t>
            </w:r>
          </w:p>
        </w:tc>
        <w:tc>
          <w:tcPr>
            <w:tcW w:w="764" w:type="dxa"/>
          </w:tcPr>
          <w:p>
            <w:pPr>
              <w:pStyle w:val="13"/>
              <w:spacing w:before="175"/>
              <w:ind w:left="232" w:right="225"/>
              <w:jc w:val="center"/>
              <w:rPr>
                <w:rFonts w:ascii="Times New Roman"/>
                <w:sz w:val="21"/>
              </w:rPr>
            </w:pPr>
            <w:r>
              <w:rPr>
                <w:rFonts w:ascii="Times New Roman"/>
                <w:sz w:val="21"/>
              </w:rPr>
              <w:t>A1</w:t>
            </w:r>
          </w:p>
        </w:tc>
        <w:tc>
          <w:tcPr>
            <w:tcW w:w="776" w:type="dxa"/>
          </w:tcPr>
          <w:p>
            <w:pPr>
              <w:pStyle w:val="13"/>
              <w:spacing w:before="175"/>
              <w:ind w:left="239" w:right="230"/>
              <w:jc w:val="center"/>
              <w:rPr>
                <w:rFonts w:ascii="Times New Roman"/>
                <w:sz w:val="21"/>
              </w:rPr>
            </w:pPr>
            <w:r>
              <w:rPr>
                <w:rFonts w:ascii="Times New Roman"/>
                <w:sz w:val="21"/>
              </w:rPr>
              <w:t>A2</w:t>
            </w:r>
          </w:p>
        </w:tc>
        <w:tc>
          <w:tcPr>
            <w:tcW w:w="2331" w:type="dxa"/>
            <w:gridSpan w:val="3"/>
          </w:tcPr>
          <w:p>
            <w:pPr>
              <w:pStyle w:val="13"/>
              <w:spacing w:before="175"/>
              <w:ind w:left="1014" w:right="1010"/>
              <w:jc w:val="center"/>
              <w:rPr>
                <w:rFonts w:ascii="Times New Roman"/>
                <w:sz w:val="21"/>
              </w:rPr>
            </w:pPr>
            <w:r>
              <w:rPr>
                <w:rFonts w:ascii="Times New Roman"/>
                <w:sz w:val="21"/>
              </w:rPr>
              <w:t>A3</w:t>
            </w:r>
          </w:p>
        </w:tc>
        <w:tc>
          <w:tcPr>
            <w:tcW w:w="776" w:type="dxa"/>
          </w:tcPr>
          <w:p>
            <w:pPr>
              <w:pStyle w:val="13"/>
              <w:spacing w:before="175"/>
              <w:ind w:left="231" w:right="230"/>
              <w:jc w:val="center"/>
              <w:rPr>
                <w:rFonts w:ascii="Times New Roman"/>
                <w:sz w:val="21"/>
              </w:rPr>
            </w:pPr>
            <w:r>
              <w:rPr>
                <w:rFonts w:ascii="Times New Roman"/>
                <w:sz w:val="21"/>
              </w:rPr>
              <w:t>B1</w:t>
            </w:r>
          </w:p>
        </w:tc>
        <w:tc>
          <w:tcPr>
            <w:tcW w:w="776" w:type="dxa"/>
          </w:tcPr>
          <w:p>
            <w:pPr>
              <w:pStyle w:val="13"/>
              <w:spacing w:before="175"/>
              <w:ind w:left="314"/>
              <w:rPr>
                <w:rFonts w:ascii="Times New Roman"/>
                <w:sz w:val="21"/>
              </w:rPr>
            </w:pPr>
            <w:r>
              <w:rPr>
                <w:rFonts w:ascii="Times New Roman"/>
                <w:sz w:val="21"/>
              </w:rPr>
              <w:t>B2</w:t>
            </w:r>
          </w:p>
        </w:tc>
        <w:tc>
          <w:tcPr>
            <w:tcW w:w="781" w:type="dxa"/>
            <w:tcBorders>
              <w:right w:val="single" w:color="000000" w:sz="6" w:space="0"/>
            </w:tcBorders>
          </w:tcPr>
          <w:p>
            <w:pPr>
              <w:pStyle w:val="13"/>
              <w:spacing w:before="175"/>
              <w:jc w:val="center"/>
              <w:rPr>
                <w:rFonts w:ascii="Times New Roman"/>
                <w:sz w:val="21"/>
              </w:rPr>
            </w:pPr>
            <w:r>
              <w:rPr>
                <w:rFonts w:ascii="Times New Roman"/>
                <w:sz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3037" w:type="dxa"/>
            <w:vMerge w:val="continue"/>
            <w:tcBorders>
              <w:top w:val="nil"/>
            </w:tcBorders>
          </w:tcPr>
          <w:p>
            <w:pPr>
              <w:rPr>
                <w:sz w:val="2"/>
                <w:szCs w:val="2"/>
              </w:rPr>
            </w:pPr>
          </w:p>
        </w:tc>
        <w:tc>
          <w:tcPr>
            <w:tcW w:w="764" w:type="dxa"/>
          </w:tcPr>
          <w:p>
            <w:pPr>
              <w:pStyle w:val="13"/>
              <w:spacing w:before="60" w:line="242" w:lineRule="auto"/>
              <w:ind w:left="160" w:right="150"/>
              <w:jc w:val="both"/>
            </w:pPr>
            <w:r>
              <w:t>国家级重大</w:t>
            </w:r>
          </w:p>
        </w:tc>
        <w:tc>
          <w:tcPr>
            <w:tcW w:w="776" w:type="dxa"/>
          </w:tcPr>
          <w:p>
            <w:pPr>
              <w:pStyle w:val="13"/>
              <w:spacing w:before="60" w:line="242" w:lineRule="auto"/>
              <w:ind w:left="166" w:right="155"/>
              <w:jc w:val="both"/>
            </w:pPr>
            <w:r>
              <w:t>国家级重点</w:t>
            </w:r>
          </w:p>
        </w:tc>
        <w:tc>
          <w:tcPr>
            <w:tcW w:w="778" w:type="dxa"/>
          </w:tcPr>
          <w:p>
            <w:pPr>
              <w:pStyle w:val="13"/>
              <w:spacing w:before="60" w:line="242" w:lineRule="auto"/>
              <w:ind w:left="166" w:right="158"/>
              <w:jc w:val="both"/>
            </w:pPr>
            <w:r>
              <w:t>国家级面上</w:t>
            </w:r>
          </w:p>
        </w:tc>
        <w:tc>
          <w:tcPr>
            <w:tcW w:w="776" w:type="dxa"/>
          </w:tcPr>
          <w:p>
            <w:pPr>
              <w:pStyle w:val="13"/>
              <w:spacing w:before="60" w:line="242" w:lineRule="auto"/>
              <w:ind w:left="165" w:right="156"/>
              <w:jc w:val="both"/>
            </w:pPr>
            <w:r>
              <w:t>国家级青年</w:t>
            </w:r>
          </w:p>
        </w:tc>
        <w:tc>
          <w:tcPr>
            <w:tcW w:w="777" w:type="dxa"/>
          </w:tcPr>
          <w:p>
            <w:pPr>
              <w:pStyle w:val="13"/>
              <w:spacing w:before="60" w:line="242" w:lineRule="auto"/>
              <w:ind w:left="164" w:right="158"/>
              <w:jc w:val="both"/>
            </w:pPr>
            <w:r>
              <w:t>省部级重大</w:t>
            </w:r>
          </w:p>
        </w:tc>
        <w:tc>
          <w:tcPr>
            <w:tcW w:w="776" w:type="dxa"/>
          </w:tcPr>
          <w:p>
            <w:pPr>
              <w:pStyle w:val="13"/>
              <w:spacing w:before="60" w:line="242" w:lineRule="auto"/>
              <w:ind w:left="163" w:right="158"/>
              <w:jc w:val="both"/>
            </w:pPr>
            <w:r>
              <w:t>省部级重点</w:t>
            </w:r>
          </w:p>
        </w:tc>
        <w:tc>
          <w:tcPr>
            <w:tcW w:w="776" w:type="dxa"/>
          </w:tcPr>
          <w:p>
            <w:pPr>
              <w:pStyle w:val="13"/>
              <w:spacing w:before="60" w:line="242" w:lineRule="auto"/>
              <w:ind w:left="162" w:right="159"/>
              <w:jc w:val="both"/>
            </w:pPr>
            <w:r>
              <w:t>省部级一般</w:t>
            </w:r>
          </w:p>
        </w:tc>
        <w:tc>
          <w:tcPr>
            <w:tcW w:w="781" w:type="dxa"/>
            <w:tcBorders>
              <w:right w:val="single" w:color="000000" w:sz="6" w:space="0"/>
            </w:tcBorders>
          </w:tcPr>
          <w:p>
            <w:pPr>
              <w:pStyle w:val="13"/>
              <w:spacing w:before="12"/>
              <w:rPr>
                <w:sz w:val="15"/>
              </w:rPr>
            </w:pPr>
          </w:p>
          <w:p>
            <w:pPr>
              <w:pStyle w:val="13"/>
              <w:ind w:left="272" w:right="160" w:hanging="108"/>
            </w:pPr>
            <w:r>
              <w:t>厅局级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37" w:type="dxa"/>
          </w:tcPr>
          <w:p>
            <w:pPr>
              <w:pStyle w:val="13"/>
              <w:spacing w:before="33"/>
              <w:ind w:left="107"/>
              <w:rPr>
                <w:sz w:val="24"/>
              </w:rPr>
            </w:pPr>
            <w:r>
              <w:rPr>
                <w:rFonts w:ascii="Times New Roman" w:eastAsia="Times New Roman"/>
                <w:sz w:val="21"/>
              </w:rPr>
              <w:t>1.</w:t>
            </w:r>
            <w:r>
              <w:rPr>
                <w:sz w:val="24"/>
              </w:rPr>
              <w:t>国家重点研发计划项目</w:t>
            </w:r>
          </w:p>
        </w:tc>
        <w:tc>
          <w:tcPr>
            <w:tcW w:w="764" w:type="dxa"/>
          </w:tcPr>
          <w:p>
            <w:pPr>
              <w:pStyle w:val="13"/>
              <w:spacing w:before="33"/>
              <w:ind w:left="31"/>
              <w:jc w:val="center"/>
              <w:rPr>
                <w:sz w:val="24"/>
              </w:rPr>
            </w:pPr>
            <w:r>
              <w:rPr>
                <w:sz w:val="24"/>
              </w:rPr>
              <w:t>√</w:t>
            </w:r>
          </w:p>
        </w:tc>
        <w:tc>
          <w:tcPr>
            <w:tcW w:w="776" w:type="dxa"/>
          </w:tcPr>
          <w:p>
            <w:pPr>
              <w:pStyle w:val="13"/>
              <w:rPr>
                <w:rFonts w:ascii="Times New Roman"/>
              </w:rPr>
            </w:pPr>
          </w:p>
        </w:tc>
        <w:tc>
          <w:tcPr>
            <w:tcW w:w="778" w:type="dxa"/>
          </w:tcPr>
          <w:p>
            <w:pPr>
              <w:pStyle w:val="13"/>
              <w:rPr>
                <w:rFonts w:ascii="Times New Roman"/>
              </w:rPr>
            </w:pPr>
          </w:p>
        </w:tc>
        <w:tc>
          <w:tcPr>
            <w:tcW w:w="776" w:type="dxa"/>
          </w:tcPr>
          <w:p>
            <w:pPr>
              <w:pStyle w:val="13"/>
              <w:rPr>
                <w:rFonts w:ascii="Times New Roman"/>
              </w:rPr>
            </w:pPr>
          </w:p>
        </w:tc>
        <w:tc>
          <w:tcPr>
            <w:tcW w:w="777" w:type="dxa"/>
          </w:tcPr>
          <w:p>
            <w:pPr>
              <w:pStyle w:val="13"/>
              <w:rPr>
                <w:rFonts w:ascii="Times New Roman"/>
              </w:rPr>
            </w:pPr>
          </w:p>
        </w:tc>
        <w:tc>
          <w:tcPr>
            <w:tcW w:w="776" w:type="dxa"/>
          </w:tcPr>
          <w:p>
            <w:pPr>
              <w:pStyle w:val="13"/>
              <w:rPr>
                <w:rFonts w:ascii="Times New Roman"/>
              </w:rPr>
            </w:pPr>
          </w:p>
        </w:tc>
        <w:tc>
          <w:tcPr>
            <w:tcW w:w="776" w:type="dxa"/>
          </w:tcPr>
          <w:p>
            <w:pPr>
              <w:pStyle w:val="13"/>
              <w:rPr>
                <w:rFonts w:ascii="Times New Roman"/>
              </w:rPr>
            </w:pPr>
          </w:p>
        </w:tc>
        <w:tc>
          <w:tcPr>
            <w:tcW w:w="781"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3037" w:type="dxa"/>
          </w:tcPr>
          <w:p>
            <w:pPr>
              <w:pStyle w:val="13"/>
              <w:spacing w:before="33"/>
              <w:ind w:left="107"/>
              <w:rPr>
                <w:sz w:val="24"/>
              </w:rPr>
            </w:pPr>
            <w:r>
              <w:rPr>
                <w:rFonts w:ascii="Times New Roman" w:eastAsia="Times New Roman"/>
                <w:spacing w:val="4"/>
                <w:sz w:val="21"/>
              </w:rPr>
              <w:t>2.</w:t>
            </w:r>
            <w:r>
              <w:rPr>
                <w:spacing w:val="-24"/>
                <w:sz w:val="24"/>
              </w:rPr>
              <w:t>国家重点研发计划项目课题</w:t>
            </w:r>
          </w:p>
        </w:tc>
        <w:tc>
          <w:tcPr>
            <w:tcW w:w="764" w:type="dxa"/>
          </w:tcPr>
          <w:p>
            <w:pPr>
              <w:pStyle w:val="13"/>
              <w:rPr>
                <w:rFonts w:ascii="Times New Roman"/>
              </w:rPr>
            </w:pPr>
          </w:p>
        </w:tc>
        <w:tc>
          <w:tcPr>
            <w:tcW w:w="776" w:type="dxa"/>
          </w:tcPr>
          <w:p>
            <w:pPr>
              <w:pStyle w:val="13"/>
              <w:spacing w:before="33"/>
              <w:ind w:left="27"/>
              <w:jc w:val="center"/>
              <w:rPr>
                <w:sz w:val="24"/>
              </w:rPr>
            </w:pPr>
            <w:r>
              <w:rPr>
                <w:sz w:val="24"/>
              </w:rPr>
              <w:t>√</w:t>
            </w:r>
          </w:p>
        </w:tc>
        <w:tc>
          <w:tcPr>
            <w:tcW w:w="778" w:type="dxa"/>
          </w:tcPr>
          <w:p>
            <w:pPr>
              <w:pStyle w:val="13"/>
              <w:rPr>
                <w:rFonts w:ascii="Times New Roman"/>
              </w:rPr>
            </w:pPr>
          </w:p>
        </w:tc>
        <w:tc>
          <w:tcPr>
            <w:tcW w:w="776" w:type="dxa"/>
          </w:tcPr>
          <w:p>
            <w:pPr>
              <w:pStyle w:val="13"/>
              <w:rPr>
                <w:rFonts w:ascii="Times New Roman"/>
              </w:rPr>
            </w:pPr>
          </w:p>
        </w:tc>
        <w:tc>
          <w:tcPr>
            <w:tcW w:w="777" w:type="dxa"/>
          </w:tcPr>
          <w:p>
            <w:pPr>
              <w:pStyle w:val="13"/>
              <w:rPr>
                <w:rFonts w:ascii="Times New Roman"/>
              </w:rPr>
            </w:pPr>
          </w:p>
        </w:tc>
        <w:tc>
          <w:tcPr>
            <w:tcW w:w="776" w:type="dxa"/>
          </w:tcPr>
          <w:p>
            <w:pPr>
              <w:pStyle w:val="13"/>
              <w:rPr>
                <w:rFonts w:ascii="Times New Roman"/>
              </w:rPr>
            </w:pPr>
          </w:p>
        </w:tc>
        <w:tc>
          <w:tcPr>
            <w:tcW w:w="776" w:type="dxa"/>
          </w:tcPr>
          <w:p>
            <w:pPr>
              <w:pStyle w:val="13"/>
              <w:rPr>
                <w:rFonts w:ascii="Times New Roman"/>
              </w:rPr>
            </w:pPr>
          </w:p>
        </w:tc>
        <w:tc>
          <w:tcPr>
            <w:tcW w:w="781"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3037" w:type="dxa"/>
          </w:tcPr>
          <w:p>
            <w:pPr>
              <w:pStyle w:val="13"/>
              <w:spacing w:before="33" w:line="266" w:lineRule="auto"/>
              <w:ind w:left="107" w:right="-29"/>
              <w:rPr>
                <w:sz w:val="24"/>
              </w:rPr>
            </w:pPr>
            <w:r>
              <w:rPr>
                <w:rFonts w:ascii="Times New Roman" w:eastAsia="Times New Roman"/>
                <w:spacing w:val="4"/>
                <w:sz w:val="21"/>
              </w:rPr>
              <w:t>3.</w:t>
            </w:r>
            <w:r>
              <w:rPr>
                <w:spacing w:val="-20"/>
                <w:sz w:val="24"/>
              </w:rPr>
              <w:t>国家重点研发计划项目子课</w:t>
            </w:r>
            <w:r>
              <w:rPr>
                <w:spacing w:val="-18"/>
                <w:sz w:val="24"/>
              </w:rPr>
              <w:t>题，国拨经费高于</w:t>
            </w:r>
            <w:r>
              <w:rPr>
                <w:rFonts w:ascii="Times New Roman" w:eastAsia="Times New Roman"/>
                <w:spacing w:val="-6"/>
                <w:sz w:val="24"/>
              </w:rPr>
              <w:t>60</w:t>
            </w:r>
            <w:r>
              <w:rPr>
                <w:rFonts w:ascii="Times New Roman" w:eastAsia="Times New Roman"/>
                <w:spacing w:val="-17"/>
                <w:sz w:val="24"/>
              </w:rPr>
              <w:t xml:space="preserve"> </w:t>
            </w:r>
            <w:r>
              <w:rPr>
                <w:spacing w:val="-27"/>
                <w:sz w:val="24"/>
              </w:rPr>
              <w:t>万</w:t>
            </w:r>
            <w:r>
              <w:rPr>
                <w:spacing w:val="-24"/>
                <w:sz w:val="24"/>
              </w:rPr>
              <w:t>（含</w:t>
            </w:r>
            <w:r>
              <w:rPr>
                <w:sz w:val="24"/>
              </w:rPr>
              <w:t>）</w:t>
            </w:r>
          </w:p>
        </w:tc>
        <w:tc>
          <w:tcPr>
            <w:tcW w:w="764" w:type="dxa"/>
          </w:tcPr>
          <w:p>
            <w:pPr>
              <w:pStyle w:val="13"/>
              <w:rPr>
                <w:rFonts w:ascii="Times New Roman"/>
              </w:rPr>
            </w:pPr>
          </w:p>
        </w:tc>
        <w:tc>
          <w:tcPr>
            <w:tcW w:w="776" w:type="dxa"/>
          </w:tcPr>
          <w:p>
            <w:pPr>
              <w:pStyle w:val="13"/>
              <w:rPr>
                <w:rFonts w:ascii="Times New Roman"/>
              </w:rPr>
            </w:pPr>
          </w:p>
        </w:tc>
        <w:tc>
          <w:tcPr>
            <w:tcW w:w="778" w:type="dxa"/>
          </w:tcPr>
          <w:p>
            <w:pPr>
              <w:pStyle w:val="13"/>
              <w:spacing w:before="203"/>
              <w:ind w:right="247"/>
              <w:jc w:val="right"/>
              <w:rPr>
                <w:sz w:val="24"/>
              </w:rPr>
            </w:pPr>
            <w:r>
              <w:rPr>
                <w:sz w:val="24"/>
              </w:rPr>
              <w:t>√</w:t>
            </w:r>
          </w:p>
        </w:tc>
        <w:tc>
          <w:tcPr>
            <w:tcW w:w="776" w:type="dxa"/>
          </w:tcPr>
          <w:p>
            <w:pPr>
              <w:pStyle w:val="13"/>
              <w:rPr>
                <w:rFonts w:ascii="Times New Roman"/>
              </w:rPr>
            </w:pPr>
          </w:p>
        </w:tc>
        <w:tc>
          <w:tcPr>
            <w:tcW w:w="777" w:type="dxa"/>
          </w:tcPr>
          <w:p>
            <w:pPr>
              <w:pStyle w:val="13"/>
              <w:rPr>
                <w:rFonts w:ascii="Times New Roman"/>
              </w:rPr>
            </w:pPr>
          </w:p>
        </w:tc>
        <w:tc>
          <w:tcPr>
            <w:tcW w:w="776" w:type="dxa"/>
          </w:tcPr>
          <w:p>
            <w:pPr>
              <w:pStyle w:val="13"/>
              <w:rPr>
                <w:rFonts w:ascii="Times New Roman"/>
              </w:rPr>
            </w:pPr>
          </w:p>
        </w:tc>
        <w:tc>
          <w:tcPr>
            <w:tcW w:w="776" w:type="dxa"/>
          </w:tcPr>
          <w:p>
            <w:pPr>
              <w:pStyle w:val="13"/>
              <w:rPr>
                <w:rFonts w:ascii="Times New Roman"/>
              </w:rPr>
            </w:pPr>
          </w:p>
        </w:tc>
        <w:tc>
          <w:tcPr>
            <w:tcW w:w="781"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3037" w:type="dxa"/>
          </w:tcPr>
          <w:p>
            <w:pPr>
              <w:pStyle w:val="13"/>
              <w:spacing w:before="34" w:line="266" w:lineRule="auto"/>
              <w:ind w:left="275" w:right="87" w:hanging="168"/>
              <w:rPr>
                <w:sz w:val="24"/>
              </w:rPr>
            </w:pPr>
            <w:r>
              <w:rPr>
                <w:rFonts w:ascii="Times New Roman" w:eastAsia="Times New Roman"/>
                <w:spacing w:val="4"/>
                <w:sz w:val="21"/>
              </w:rPr>
              <w:t>4.</w:t>
            </w:r>
            <w:r>
              <w:rPr>
                <w:spacing w:val="-21"/>
                <w:sz w:val="24"/>
              </w:rPr>
              <w:t>国家重点研发计划项目子课</w:t>
            </w:r>
            <w:r>
              <w:rPr>
                <w:spacing w:val="-18"/>
                <w:sz w:val="24"/>
              </w:rPr>
              <w:t>题，国拨经费不足</w:t>
            </w:r>
            <w:r>
              <w:rPr>
                <w:rFonts w:ascii="Times New Roman" w:eastAsia="Times New Roman"/>
                <w:spacing w:val="-6"/>
                <w:sz w:val="24"/>
              </w:rPr>
              <w:t xml:space="preserve">60 </w:t>
            </w:r>
            <w:r>
              <w:rPr>
                <w:sz w:val="24"/>
              </w:rPr>
              <w:t>万</w:t>
            </w:r>
          </w:p>
        </w:tc>
        <w:tc>
          <w:tcPr>
            <w:tcW w:w="764" w:type="dxa"/>
          </w:tcPr>
          <w:p>
            <w:pPr>
              <w:pStyle w:val="13"/>
              <w:rPr>
                <w:rFonts w:ascii="Times New Roman"/>
              </w:rPr>
            </w:pPr>
          </w:p>
        </w:tc>
        <w:tc>
          <w:tcPr>
            <w:tcW w:w="776" w:type="dxa"/>
          </w:tcPr>
          <w:p>
            <w:pPr>
              <w:pStyle w:val="13"/>
              <w:rPr>
                <w:rFonts w:ascii="Times New Roman"/>
              </w:rPr>
            </w:pPr>
          </w:p>
        </w:tc>
        <w:tc>
          <w:tcPr>
            <w:tcW w:w="778" w:type="dxa"/>
          </w:tcPr>
          <w:p>
            <w:pPr>
              <w:pStyle w:val="13"/>
              <w:rPr>
                <w:rFonts w:ascii="Times New Roman"/>
              </w:rPr>
            </w:pPr>
          </w:p>
        </w:tc>
        <w:tc>
          <w:tcPr>
            <w:tcW w:w="776" w:type="dxa"/>
          </w:tcPr>
          <w:p>
            <w:pPr>
              <w:pStyle w:val="13"/>
              <w:spacing w:before="204"/>
              <w:ind w:left="276"/>
              <w:rPr>
                <w:sz w:val="24"/>
              </w:rPr>
            </w:pPr>
            <w:r>
              <w:rPr>
                <w:sz w:val="24"/>
              </w:rPr>
              <w:t>√</w:t>
            </w:r>
          </w:p>
        </w:tc>
        <w:tc>
          <w:tcPr>
            <w:tcW w:w="777" w:type="dxa"/>
          </w:tcPr>
          <w:p>
            <w:pPr>
              <w:pStyle w:val="13"/>
              <w:rPr>
                <w:rFonts w:ascii="Times New Roman"/>
              </w:rPr>
            </w:pPr>
          </w:p>
        </w:tc>
        <w:tc>
          <w:tcPr>
            <w:tcW w:w="776" w:type="dxa"/>
          </w:tcPr>
          <w:p>
            <w:pPr>
              <w:pStyle w:val="13"/>
              <w:rPr>
                <w:rFonts w:ascii="Times New Roman"/>
              </w:rPr>
            </w:pPr>
          </w:p>
        </w:tc>
        <w:tc>
          <w:tcPr>
            <w:tcW w:w="776" w:type="dxa"/>
          </w:tcPr>
          <w:p>
            <w:pPr>
              <w:pStyle w:val="13"/>
              <w:rPr>
                <w:rFonts w:ascii="Times New Roman"/>
              </w:rPr>
            </w:pPr>
          </w:p>
        </w:tc>
        <w:tc>
          <w:tcPr>
            <w:tcW w:w="781"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3037" w:type="dxa"/>
          </w:tcPr>
          <w:p>
            <w:pPr>
              <w:pStyle w:val="13"/>
              <w:spacing w:before="33" w:line="266" w:lineRule="auto"/>
              <w:ind w:left="275" w:right="70" w:hanging="168"/>
              <w:rPr>
                <w:sz w:val="24"/>
              </w:rPr>
            </w:pPr>
            <w:r>
              <w:rPr>
                <w:rFonts w:ascii="Times New Roman" w:eastAsia="Times New Roman"/>
                <w:spacing w:val="4"/>
                <w:sz w:val="21"/>
              </w:rPr>
              <w:t>5.</w:t>
            </w:r>
            <w:r>
              <w:rPr>
                <w:spacing w:val="-19"/>
                <w:sz w:val="24"/>
              </w:rPr>
              <w:t>国家自然科学基金重大研究</w:t>
            </w:r>
            <w:r>
              <w:rPr>
                <w:spacing w:val="-25"/>
                <w:sz w:val="24"/>
              </w:rPr>
              <w:t>计划项目</w:t>
            </w:r>
          </w:p>
        </w:tc>
        <w:tc>
          <w:tcPr>
            <w:tcW w:w="764" w:type="dxa"/>
          </w:tcPr>
          <w:p>
            <w:pPr>
              <w:pStyle w:val="13"/>
              <w:spacing w:before="203"/>
              <w:ind w:left="31"/>
              <w:jc w:val="center"/>
              <w:rPr>
                <w:sz w:val="24"/>
              </w:rPr>
            </w:pPr>
            <w:r>
              <w:rPr>
                <w:sz w:val="24"/>
              </w:rPr>
              <w:t>√</w:t>
            </w:r>
          </w:p>
        </w:tc>
        <w:tc>
          <w:tcPr>
            <w:tcW w:w="776" w:type="dxa"/>
          </w:tcPr>
          <w:p>
            <w:pPr>
              <w:pStyle w:val="13"/>
              <w:rPr>
                <w:rFonts w:ascii="Times New Roman"/>
              </w:rPr>
            </w:pPr>
          </w:p>
        </w:tc>
        <w:tc>
          <w:tcPr>
            <w:tcW w:w="778" w:type="dxa"/>
          </w:tcPr>
          <w:p>
            <w:pPr>
              <w:pStyle w:val="13"/>
              <w:rPr>
                <w:rFonts w:ascii="Times New Roman"/>
              </w:rPr>
            </w:pPr>
          </w:p>
        </w:tc>
        <w:tc>
          <w:tcPr>
            <w:tcW w:w="776" w:type="dxa"/>
          </w:tcPr>
          <w:p>
            <w:pPr>
              <w:pStyle w:val="13"/>
              <w:rPr>
                <w:rFonts w:ascii="Times New Roman"/>
              </w:rPr>
            </w:pPr>
          </w:p>
        </w:tc>
        <w:tc>
          <w:tcPr>
            <w:tcW w:w="777" w:type="dxa"/>
          </w:tcPr>
          <w:p>
            <w:pPr>
              <w:pStyle w:val="13"/>
              <w:rPr>
                <w:rFonts w:ascii="Times New Roman"/>
              </w:rPr>
            </w:pPr>
          </w:p>
        </w:tc>
        <w:tc>
          <w:tcPr>
            <w:tcW w:w="776" w:type="dxa"/>
          </w:tcPr>
          <w:p>
            <w:pPr>
              <w:pStyle w:val="13"/>
              <w:rPr>
                <w:rFonts w:ascii="Times New Roman"/>
              </w:rPr>
            </w:pPr>
          </w:p>
        </w:tc>
        <w:tc>
          <w:tcPr>
            <w:tcW w:w="776" w:type="dxa"/>
          </w:tcPr>
          <w:p>
            <w:pPr>
              <w:pStyle w:val="13"/>
              <w:rPr>
                <w:rFonts w:ascii="Times New Roman"/>
              </w:rPr>
            </w:pPr>
          </w:p>
        </w:tc>
        <w:tc>
          <w:tcPr>
            <w:tcW w:w="781"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37" w:type="dxa"/>
          </w:tcPr>
          <w:p>
            <w:pPr>
              <w:pStyle w:val="13"/>
              <w:spacing w:before="33"/>
              <w:ind w:left="107"/>
              <w:rPr>
                <w:sz w:val="24"/>
              </w:rPr>
            </w:pPr>
            <w:r>
              <w:rPr>
                <w:rFonts w:ascii="Times New Roman" w:eastAsia="Times New Roman"/>
                <w:spacing w:val="4"/>
                <w:sz w:val="21"/>
              </w:rPr>
              <w:t>6.</w:t>
            </w:r>
            <w:r>
              <w:rPr>
                <w:spacing w:val="-25"/>
                <w:sz w:val="24"/>
              </w:rPr>
              <w:t>国家自然科学基金重点项目</w:t>
            </w:r>
          </w:p>
        </w:tc>
        <w:tc>
          <w:tcPr>
            <w:tcW w:w="764" w:type="dxa"/>
          </w:tcPr>
          <w:p>
            <w:pPr>
              <w:pStyle w:val="13"/>
              <w:spacing w:before="33"/>
              <w:ind w:left="31"/>
              <w:jc w:val="center"/>
              <w:rPr>
                <w:sz w:val="24"/>
              </w:rPr>
            </w:pPr>
            <w:r>
              <w:rPr>
                <w:sz w:val="24"/>
              </w:rPr>
              <w:t>√</w:t>
            </w:r>
          </w:p>
        </w:tc>
        <w:tc>
          <w:tcPr>
            <w:tcW w:w="776" w:type="dxa"/>
          </w:tcPr>
          <w:p>
            <w:pPr>
              <w:pStyle w:val="13"/>
              <w:rPr>
                <w:rFonts w:ascii="Times New Roman"/>
              </w:rPr>
            </w:pPr>
          </w:p>
        </w:tc>
        <w:tc>
          <w:tcPr>
            <w:tcW w:w="778" w:type="dxa"/>
          </w:tcPr>
          <w:p>
            <w:pPr>
              <w:pStyle w:val="13"/>
              <w:rPr>
                <w:rFonts w:ascii="Times New Roman"/>
              </w:rPr>
            </w:pPr>
          </w:p>
        </w:tc>
        <w:tc>
          <w:tcPr>
            <w:tcW w:w="776" w:type="dxa"/>
          </w:tcPr>
          <w:p>
            <w:pPr>
              <w:pStyle w:val="13"/>
              <w:rPr>
                <w:rFonts w:ascii="Times New Roman"/>
              </w:rPr>
            </w:pPr>
          </w:p>
        </w:tc>
        <w:tc>
          <w:tcPr>
            <w:tcW w:w="777" w:type="dxa"/>
          </w:tcPr>
          <w:p>
            <w:pPr>
              <w:pStyle w:val="13"/>
              <w:rPr>
                <w:rFonts w:ascii="Times New Roman"/>
              </w:rPr>
            </w:pPr>
          </w:p>
        </w:tc>
        <w:tc>
          <w:tcPr>
            <w:tcW w:w="776" w:type="dxa"/>
          </w:tcPr>
          <w:p>
            <w:pPr>
              <w:pStyle w:val="13"/>
              <w:rPr>
                <w:rFonts w:ascii="Times New Roman"/>
              </w:rPr>
            </w:pPr>
          </w:p>
        </w:tc>
        <w:tc>
          <w:tcPr>
            <w:tcW w:w="776" w:type="dxa"/>
          </w:tcPr>
          <w:p>
            <w:pPr>
              <w:pStyle w:val="13"/>
              <w:rPr>
                <w:rFonts w:ascii="Times New Roman"/>
              </w:rPr>
            </w:pPr>
          </w:p>
        </w:tc>
        <w:tc>
          <w:tcPr>
            <w:tcW w:w="781"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3037" w:type="dxa"/>
          </w:tcPr>
          <w:p>
            <w:pPr>
              <w:pStyle w:val="13"/>
              <w:spacing w:before="33" w:line="264" w:lineRule="auto"/>
              <w:ind w:left="275" w:right="70" w:hanging="168"/>
              <w:jc w:val="both"/>
              <w:rPr>
                <w:sz w:val="24"/>
              </w:rPr>
            </w:pPr>
            <w:r>
              <w:rPr>
                <w:rFonts w:ascii="Times New Roman" w:eastAsia="Times New Roman"/>
                <w:spacing w:val="4"/>
                <w:sz w:val="21"/>
              </w:rPr>
              <w:t>7.</w:t>
            </w:r>
            <w:r>
              <w:rPr>
                <w:spacing w:val="-20"/>
                <w:sz w:val="24"/>
              </w:rPr>
              <w:t>国家自然科学基金重大</w:t>
            </w:r>
            <w:r>
              <w:rPr>
                <w:spacing w:val="-17"/>
                <w:sz w:val="24"/>
              </w:rPr>
              <w:t>（</w:t>
            </w:r>
            <w:r>
              <w:rPr>
                <w:sz w:val="24"/>
              </w:rPr>
              <w:t>重</w:t>
            </w:r>
            <w:r>
              <w:rPr>
                <w:spacing w:val="-20"/>
                <w:sz w:val="24"/>
              </w:rPr>
              <w:t>点）</w:t>
            </w:r>
            <w:r>
              <w:rPr>
                <w:spacing w:val="-18"/>
                <w:sz w:val="24"/>
              </w:rPr>
              <w:t>项目课题，国拨经费高</w:t>
            </w:r>
            <w:r>
              <w:rPr>
                <w:spacing w:val="31"/>
                <w:sz w:val="24"/>
              </w:rPr>
              <w:t>于</w:t>
            </w:r>
            <w:r>
              <w:rPr>
                <w:rFonts w:ascii="Times New Roman" w:eastAsia="Times New Roman"/>
                <w:spacing w:val="-6"/>
                <w:sz w:val="24"/>
              </w:rPr>
              <w:t xml:space="preserve">50 </w:t>
            </w:r>
            <w:r>
              <w:rPr>
                <w:spacing w:val="-24"/>
                <w:sz w:val="24"/>
              </w:rPr>
              <w:t>万（含）</w:t>
            </w:r>
          </w:p>
        </w:tc>
        <w:tc>
          <w:tcPr>
            <w:tcW w:w="764" w:type="dxa"/>
          </w:tcPr>
          <w:p>
            <w:pPr>
              <w:pStyle w:val="13"/>
              <w:rPr>
                <w:rFonts w:ascii="Times New Roman"/>
              </w:rPr>
            </w:pPr>
          </w:p>
        </w:tc>
        <w:tc>
          <w:tcPr>
            <w:tcW w:w="776" w:type="dxa"/>
          </w:tcPr>
          <w:p>
            <w:pPr>
              <w:pStyle w:val="13"/>
              <w:rPr>
                <w:rFonts w:ascii="Times New Roman"/>
              </w:rPr>
            </w:pPr>
          </w:p>
        </w:tc>
        <w:tc>
          <w:tcPr>
            <w:tcW w:w="778" w:type="dxa"/>
          </w:tcPr>
          <w:p>
            <w:pPr>
              <w:pStyle w:val="13"/>
              <w:spacing w:before="2"/>
              <w:rPr>
                <w:sz w:val="29"/>
              </w:rPr>
            </w:pPr>
          </w:p>
          <w:p>
            <w:pPr>
              <w:pStyle w:val="13"/>
              <w:ind w:right="247"/>
              <w:jc w:val="right"/>
              <w:rPr>
                <w:sz w:val="24"/>
              </w:rPr>
            </w:pPr>
            <w:r>
              <w:rPr>
                <w:sz w:val="24"/>
              </w:rPr>
              <w:t>√</w:t>
            </w:r>
          </w:p>
        </w:tc>
        <w:tc>
          <w:tcPr>
            <w:tcW w:w="776" w:type="dxa"/>
          </w:tcPr>
          <w:p>
            <w:pPr>
              <w:pStyle w:val="13"/>
              <w:rPr>
                <w:rFonts w:ascii="Times New Roman"/>
              </w:rPr>
            </w:pPr>
          </w:p>
        </w:tc>
        <w:tc>
          <w:tcPr>
            <w:tcW w:w="777" w:type="dxa"/>
          </w:tcPr>
          <w:p>
            <w:pPr>
              <w:pStyle w:val="13"/>
              <w:rPr>
                <w:rFonts w:ascii="Times New Roman"/>
              </w:rPr>
            </w:pPr>
          </w:p>
        </w:tc>
        <w:tc>
          <w:tcPr>
            <w:tcW w:w="776" w:type="dxa"/>
          </w:tcPr>
          <w:p>
            <w:pPr>
              <w:pStyle w:val="13"/>
              <w:rPr>
                <w:rFonts w:ascii="Times New Roman"/>
              </w:rPr>
            </w:pPr>
          </w:p>
        </w:tc>
        <w:tc>
          <w:tcPr>
            <w:tcW w:w="776" w:type="dxa"/>
          </w:tcPr>
          <w:p>
            <w:pPr>
              <w:pStyle w:val="13"/>
              <w:rPr>
                <w:rFonts w:ascii="Times New Roman"/>
              </w:rPr>
            </w:pPr>
          </w:p>
        </w:tc>
        <w:tc>
          <w:tcPr>
            <w:tcW w:w="781" w:type="dxa"/>
            <w:tcBorders>
              <w:right w:val="single" w:color="000000" w:sz="6" w:space="0"/>
            </w:tcBorders>
          </w:tcPr>
          <w:p>
            <w:pPr>
              <w:pStyle w:val="13"/>
              <w:rPr>
                <w:rFonts w:ascii="Times New Roman"/>
              </w:rPr>
            </w:pPr>
          </w:p>
        </w:tc>
      </w:tr>
    </w:tbl>
    <w:p>
      <w:pPr>
        <w:rPr>
          <w:rFonts w:ascii="Times New Roman"/>
        </w:rPr>
        <w:sectPr>
          <w:pgSz w:w="11910" w:h="16840"/>
          <w:pgMar w:top="1380" w:right="760" w:bottom="1020" w:left="940" w:header="0" w:footer="838" w:gutter="0"/>
          <w:cols w:space="720" w:num="1"/>
        </w:sectPr>
      </w:pPr>
    </w:p>
    <w:tbl>
      <w:tblPr>
        <w:tblStyle w:val="11"/>
        <w:tblW w:w="0" w:type="auto"/>
        <w:tblInd w:w="6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7"/>
        <w:gridCol w:w="802"/>
        <w:gridCol w:w="759"/>
        <w:gridCol w:w="756"/>
        <w:gridCol w:w="756"/>
        <w:gridCol w:w="759"/>
        <w:gridCol w:w="756"/>
        <w:gridCol w:w="758"/>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037" w:type="dxa"/>
            <w:vMerge w:val="restart"/>
          </w:tcPr>
          <w:p>
            <w:pPr>
              <w:pStyle w:val="13"/>
              <w:spacing w:before="5"/>
              <w:rPr>
                <w:sz w:val="21"/>
              </w:rPr>
            </w:pPr>
          </w:p>
          <w:p>
            <w:pPr>
              <w:pStyle w:val="13"/>
              <w:spacing w:before="1"/>
              <w:ind w:left="1787"/>
              <w:rPr>
                <w:sz w:val="21"/>
              </w:rPr>
            </w:pPr>
            <w:r>
              <w:rPr>
                <w:sz w:val="21"/>
              </w:rPr>
              <w:t>课题层次</w:t>
            </w:r>
          </w:p>
          <w:p>
            <w:pPr>
              <w:pStyle w:val="13"/>
              <w:spacing w:before="6"/>
              <w:rPr>
                <w:sz w:val="21"/>
              </w:rPr>
            </w:pPr>
          </w:p>
          <w:p>
            <w:pPr>
              <w:pStyle w:val="13"/>
              <w:ind w:left="107"/>
              <w:rPr>
                <w:sz w:val="21"/>
              </w:rPr>
            </w:pPr>
            <w:r>
              <w:rPr>
                <w:sz w:val="21"/>
              </w:rPr>
              <w:t>课题序列</w:t>
            </w:r>
          </w:p>
        </w:tc>
        <w:tc>
          <w:tcPr>
            <w:tcW w:w="802" w:type="dxa"/>
          </w:tcPr>
          <w:p>
            <w:pPr>
              <w:pStyle w:val="13"/>
              <w:spacing w:before="7"/>
              <w:rPr>
                <w:sz w:val="15"/>
              </w:rPr>
            </w:pPr>
          </w:p>
          <w:p>
            <w:pPr>
              <w:pStyle w:val="13"/>
              <w:spacing w:before="1"/>
              <w:ind w:right="260"/>
              <w:jc w:val="right"/>
              <w:rPr>
                <w:rFonts w:ascii="Times New Roman"/>
                <w:sz w:val="21"/>
              </w:rPr>
            </w:pPr>
            <w:r>
              <w:rPr>
                <w:rFonts w:ascii="Times New Roman"/>
                <w:sz w:val="21"/>
              </w:rPr>
              <w:t>A1</w:t>
            </w:r>
          </w:p>
        </w:tc>
        <w:tc>
          <w:tcPr>
            <w:tcW w:w="759" w:type="dxa"/>
          </w:tcPr>
          <w:p>
            <w:pPr>
              <w:pStyle w:val="13"/>
              <w:spacing w:before="7"/>
              <w:rPr>
                <w:sz w:val="15"/>
              </w:rPr>
            </w:pPr>
          </w:p>
          <w:p>
            <w:pPr>
              <w:pStyle w:val="13"/>
              <w:spacing w:before="1"/>
              <w:ind w:left="230" w:right="222"/>
              <w:jc w:val="center"/>
              <w:rPr>
                <w:rFonts w:ascii="Times New Roman"/>
                <w:sz w:val="21"/>
              </w:rPr>
            </w:pPr>
            <w:r>
              <w:rPr>
                <w:rFonts w:ascii="Times New Roman"/>
                <w:sz w:val="21"/>
              </w:rPr>
              <w:t>A2</w:t>
            </w:r>
          </w:p>
        </w:tc>
        <w:tc>
          <w:tcPr>
            <w:tcW w:w="2271" w:type="dxa"/>
            <w:gridSpan w:val="3"/>
          </w:tcPr>
          <w:p>
            <w:pPr>
              <w:pStyle w:val="13"/>
              <w:spacing w:before="7"/>
              <w:rPr>
                <w:sz w:val="15"/>
              </w:rPr>
            </w:pPr>
          </w:p>
          <w:p>
            <w:pPr>
              <w:pStyle w:val="13"/>
              <w:spacing w:before="1"/>
              <w:ind w:left="985" w:right="978"/>
              <w:jc w:val="center"/>
              <w:rPr>
                <w:rFonts w:ascii="Times New Roman"/>
                <w:sz w:val="21"/>
              </w:rPr>
            </w:pPr>
            <w:r>
              <w:rPr>
                <w:rFonts w:ascii="Times New Roman"/>
                <w:sz w:val="21"/>
              </w:rPr>
              <w:t>A3</w:t>
            </w:r>
          </w:p>
        </w:tc>
        <w:tc>
          <w:tcPr>
            <w:tcW w:w="756" w:type="dxa"/>
          </w:tcPr>
          <w:p>
            <w:pPr>
              <w:pStyle w:val="13"/>
              <w:spacing w:before="7"/>
              <w:rPr>
                <w:sz w:val="15"/>
              </w:rPr>
            </w:pPr>
          </w:p>
          <w:p>
            <w:pPr>
              <w:pStyle w:val="13"/>
              <w:spacing w:before="1"/>
              <w:ind w:left="253"/>
              <w:rPr>
                <w:rFonts w:ascii="Times New Roman"/>
                <w:sz w:val="21"/>
              </w:rPr>
            </w:pPr>
            <w:r>
              <w:rPr>
                <w:rFonts w:ascii="Times New Roman"/>
                <w:sz w:val="21"/>
              </w:rPr>
              <w:t>B1</w:t>
            </w:r>
          </w:p>
        </w:tc>
        <w:tc>
          <w:tcPr>
            <w:tcW w:w="758" w:type="dxa"/>
          </w:tcPr>
          <w:p>
            <w:pPr>
              <w:pStyle w:val="13"/>
              <w:spacing w:before="7"/>
              <w:rPr>
                <w:sz w:val="15"/>
              </w:rPr>
            </w:pPr>
          </w:p>
          <w:p>
            <w:pPr>
              <w:pStyle w:val="13"/>
              <w:spacing w:before="1"/>
              <w:ind w:left="317"/>
              <w:rPr>
                <w:rFonts w:ascii="Times New Roman"/>
                <w:sz w:val="21"/>
              </w:rPr>
            </w:pPr>
            <w:r>
              <w:rPr>
                <w:rFonts w:ascii="Times New Roman"/>
                <w:sz w:val="21"/>
              </w:rPr>
              <w:t>B2</w:t>
            </w:r>
          </w:p>
        </w:tc>
        <w:tc>
          <w:tcPr>
            <w:tcW w:w="852" w:type="dxa"/>
            <w:tcBorders>
              <w:right w:val="single" w:color="000000" w:sz="6" w:space="0"/>
            </w:tcBorders>
          </w:tcPr>
          <w:p>
            <w:pPr>
              <w:pStyle w:val="13"/>
              <w:spacing w:before="7"/>
              <w:rPr>
                <w:sz w:val="15"/>
              </w:rPr>
            </w:pPr>
          </w:p>
          <w:p>
            <w:pPr>
              <w:pStyle w:val="13"/>
              <w:spacing w:before="1"/>
              <w:ind w:left="10"/>
              <w:jc w:val="center"/>
              <w:rPr>
                <w:rFonts w:ascii="Times New Roman"/>
                <w:sz w:val="21"/>
              </w:rPr>
            </w:pPr>
            <w:r>
              <w:rPr>
                <w:rFonts w:ascii="Times New Roman"/>
                <w:sz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037" w:type="dxa"/>
            <w:vMerge w:val="continue"/>
            <w:tcBorders>
              <w:top w:val="nil"/>
            </w:tcBorders>
          </w:tcPr>
          <w:p>
            <w:pPr>
              <w:rPr>
                <w:sz w:val="2"/>
                <w:szCs w:val="2"/>
              </w:rPr>
            </w:pPr>
          </w:p>
        </w:tc>
        <w:tc>
          <w:tcPr>
            <w:tcW w:w="802" w:type="dxa"/>
          </w:tcPr>
          <w:p>
            <w:pPr>
              <w:pStyle w:val="13"/>
              <w:spacing w:before="58" w:line="242" w:lineRule="auto"/>
              <w:ind w:left="188" w:right="178"/>
              <w:jc w:val="both"/>
              <w:rPr>
                <w:sz w:val="21"/>
              </w:rPr>
            </w:pPr>
            <w:r>
              <w:rPr>
                <w:sz w:val="21"/>
              </w:rPr>
              <w:t>国家级重大</w:t>
            </w:r>
          </w:p>
        </w:tc>
        <w:tc>
          <w:tcPr>
            <w:tcW w:w="759" w:type="dxa"/>
          </w:tcPr>
          <w:p>
            <w:pPr>
              <w:pStyle w:val="13"/>
              <w:spacing w:before="58" w:line="242" w:lineRule="auto"/>
              <w:ind w:left="166" w:right="157"/>
              <w:jc w:val="both"/>
              <w:rPr>
                <w:sz w:val="21"/>
              </w:rPr>
            </w:pPr>
            <w:r>
              <w:rPr>
                <w:sz w:val="21"/>
              </w:rPr>
              <w:t>国家级重点</w:t>
            </w:r>
          </w:p>
        </w:tc>
        <w:tc>
          <w:tcPr>
            <w:tcW w:w="756" w:type="dxa"/>
          </w:tcPr>
          <w:p>
            <w:pPr>
              <w:pStyle w:val="13"/>
              <w:spacing w:before="58" w:line="242" w:lineRule="auto"/>
              <w:ind w:left="166" w:right="154"/>
              <w:jc w:val="both"/>
              <w:rPr>
                <w:sz w:val="21"/>
              </w:rPr>
            </w:pPr>
            <w:r>
              <w:rPr>
                <w:sz w:val="21"/>
              </w:rPr>
              <w:t>国家级面上</w:t>
            </w:r>
          </w:p>
        </w:tc>
        <w:tc>
          <w:tcPr>
            <w:tcW w:w="756" w:type="dxa"/>
          </w:tcPr>
          <w:p>
            <w:pPr>
              <w:pStyle w:val="13"/>
              <w:spacing w:before="58" w:line="242" w:lineRule="auto"/>
              <w:ind w:left="166" w:right="154"/>
              <w:jc w:val="both"/>
              <w:rPr>
                <w:sz w:val="21"/>
              </w:rPr>
            </w:pPr>
            <w:r>
              <w:rPr>
                <w:sz w:val="21"/>
              </w:rPr>
              <w:t>国家级青年</w:t>
            </w:r>
          </w:p>
        </w:tc>
        <w:tc>
          <w:tcPr>
            <w:tcW w:w="759" w:type="dxa"/>
          </w:tcPr>
          <w:p>
            <w:pPr>
              <w:pStyle w:val="13"/>
              <w:spacing w:before="58" w:line="242" w:lineRule="auto"/>
              <w:ind w:left="166" w:right="157"/>
              <w:jc w:val="both"/>
              <w:rPr>
                <w:sz w:val="21"/>
              </w:rPr>
            </w:pPr>
            <w:r>
              <w:rPr>
                <w:sz w:val="21"/>
              </w:rPr>
              <w:t>省部级重大</w:t>
            </w:r>
          </w:p>
        </w:tc>
        <w:tc>
          <w:tcPr>
            <w:tcW w:w="756" w:type="dxa"/>
          </w:tcPr>
          <w:p>
            <w:pPr>
              <w:pStyle w:val="13"/>
              <w:spacing w:before="58" w:line="242" w:lineRule="auto"/>
              <w:ind w:left="166" w:right="154"/>
              <w:jc w:val="both"/>
              <w:rPr>
                <w:sz w:val="21"/>
              </w:rPr>
            </w:pPr>
            <w:r>
              <w:rPr>
                <w:sz w:val="21"/>
              </w:rPr>
              <w:t>省部级重点</w:t>
            </w:r>
          </w:p>
        </w:tc>
        <w:tc>
          <w:tcPr>
            <w:tcW w:w="758" w:type="dxa"/>
          </w:tcPr>
          <w:p>
            <w:pPr>
              <w:pStyle w:val="13"/>
              <w:spacing w:before="58" w:line="242" w:lineRule="auto"/>
              <w:ind w:left="166" w:right="156"/>
              <w:jc w:val="both"/>
              <w:rPr>
                <w:sz w:val="21"/>
              </w:rPr>
            </w:pPr>
            <w:r>
              <w:rPr>
                <w:sz w:val="21"/>
              </w:rPr>
              <w:t>省部级一般</w:t>
            </w:r>
          </w:p>
        </w:tc>
        <w:tc>
          <w:tcPr>
            <w:tcW w:w="852" w:type="dxa"/>
            <w:tcBorders>
              <w:right w:val="single" w:color="000000" w:sz="6" w:space="0"/>
            </w:tcBorders>
          </w:tcPr>
          <w:p>
            <w:pPr>
              <w:pStyle w:val="13"/>
              <w:spacing w:before="11"/>
              <w:rPr>
                <w:sz w:val="25"/>
              </w:rPr>
            </w:pPr>
          </w:p>
          <w:p>
            <w:pPr>
              <w:pStyle w:val="13"/>
              <w:spacing w:before="1"/>
              <w:ind w:left="91" w:right="78"/>
              <w:jc w:val="center"/>
              <w:rPr>
                <w:sz w:val="21"/>
              </w:rPr>
            </w:pPr>
            <w:r>
              <w:rPr>
                <w:sz w:val="21"/>
              </w:rPr>
              <w:t>厅局级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3037" w:type="dxa"/>
          </w:tcPr>
          <w:p>
            <w:pPr>
              <w:pStyle w:val="13"/>
              <w:spacing w:before="31" w:line="266" w:lineRule="auto"/>
              <w:ind w:left="275" w:right="70" w:hanging="168"/>
              <w:jc w:val="both"/>
              <w:rPr>
                <w:sz w:val="24"/>
              </w:rPr>
            </w:pPr>
            <w:r>
              <w:rPr>
                <w:rFonts w:ascii="Times New Roman" w:eastAsia="Times New Roman"/>
                <w:spacing w:val="4"/>
                <w:sz w:val="21"/>
              </w:rPr>
              <w:t>8.</w:t>
            </w:r>
            <w:r>
              <w:rPr>
                <w:spacing w:val="-20"/>
                <w:sz w:val="24"/>
              </w:rPr>
              <w:t>国家自然科学基金重大</w:t>
            </w:r>
            <w:r>
              <w:rPr>
                <w:spacing w:val="-17"/>
                <w:sz w:val="24"/>
              </w:rPr>
              <w:t>（</w:t>
            </w:r>
            <w:r>
              <w:rPr>
                <w:sz w:val="24"/>
              </w:rPr>
              <w:t>重</w:t>
            </w:r>
            <w:r>
              <w:rPr>
                <w:spacing w:val="-20"/>
                <w:sz w:val="24"/>
              </w:rPr>
              <w:t>点）</w:t>
            </w:r>
            <w:r>
              <w:rPr>
                <w:spacing w:val="-18"/>
                <w:sz w:val="24"/>
              </w:rPr>
              <w:t>项目课题，国拨经费低</w:t>
            </w:r>
            <w:r>
              <w:rPr>
                <w:spacing w:val="31"/>
                <w:sz w:val="24"/>
              </w:rPr>
              <w:t>于</w:t>
            </w:r>
            <w:r>
              <w:rPr>
                <w:rFonts w:ascii="Times New Roman" w:eastAsia="Times New Roman"/>
                <w:spacing w:val="-6"/>
                <w:sz w:val="24"/>
              </w:rPr>
              <w:t xml:space="preserve">50 </w:t>
            </w:r>
            <w:r>
              <w:rPr>
                <w:sz w:val="24"/>
              </w:rPr>
              <w:t>万</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sz w:val="29"/>
              </w:rPr>
            </w:pPr>
          </w:p>
          <w:p>
            <w:pPr>
              <w:pStyle w:val="13"/>
              <w:ind w:right="236"/>
              <w:jc w:val="right"/>
              <w:rPr>
                <w:sz w:val="24"/>
              </w:rPr>
            </w:pPr>
            <w:r>
              <w:rPr>
                <w:sz w:val="24"/>
              </w:rPr>
              <w:t>√</w:t>
            </w: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3037" w:type="dxa"/>
          </w:tcPr>
          <w:p>
            <w:pPr>
              <w:pStyle w:val="13"/>
              <w:spacing w:before="33" w:line="266" w:lineRule="auto"/>
              <w:ind w:left="275" w:right="70" w:hanging="168"/>
              <w:rPr>
                <w:sz w:val="24"/>
              </w:rPr>
            </w:pPr>
            <w:r>
              <w:rPr>
                <w:rFonts w:ascii="Times New Roman" w:eastAsia="Times New Roman"/>
                <w:spacing w:val="4"/>
                <w:sz w:val="21"/>
              </w:rPr>
              <w:t>9.</w:t>
            </w:r>
            <w:r>
              <w:rPr>
                <w:spacing w:val="-19"/>
                <w:sz w:val="24"/>
              </w:rPr>
              <w:t>国家自然科学基金杰出青年</w:t>
            </w:r>
            <w:r>
              <w:rPr>
                <w:spacing w:val="-25"/>
                <w:sz w:val="24"/>
              </w:rPr>
              <w:t>科学基金项目</w:t>
            </w:r>
          </w:p>
        </w:tc>
        <w:tc>
          <w:tcPr>
            <w:tcW w:w="802" w:type="dxa"/>
          </w:tcPr>
          <w:p>
            <w:pPr>
              <w:pStyle w:val="13"/>
              <w:spacing w:before="204"/>
              <w:ind w:right="257"/>
              <w:jc w:val="right"/>
              <w:rPr>
                <w:sz w:val="24"/>
              </w:rPr>
            </w:pPr>
            <w:r>
              <w:rPr>
                <w:sz w:val="24"/>
              </w:rPr>
              <w:t>√</w:t>
            </w: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3037" w:type="dxa"/>
          </w:tcPr>
          <w:p>
            <w:pPr>
              <w:pStyle w:val="13"/>
              <w:spacing w:before="34" w:line="266" w:lineRule="auto"/>
              <w:ind w:left="275" w:right="70" w:hanging="168"/>
              <w:rPr>
                <w:sz w:val="24"/>
              </w:rPr>
            </w:pPr>
            <w:r>
              <w:rPr>
                <w:rFonts w:ascii="Times New Roman" w:eastAsia="Times New Roman"/>
                <w:sz w:val="21"/>
              </w:rPr>
              <w:t xml:space="preserve">10. </w:t>
            </w:r>
            <w:r>
              <w:rPr>
                <w:spacing w:val="-13"/>
                <w:sz w:val="24"/>
              </w:rPr>
              <w:t>国家自然科学基金优秀青</w:t>
            </w:r>
            <w:r>
              <w:rPr>
                <w:spacing w:val="-24"/>
                <w:sz w:val="24"/>
              </w:rPr>
              <w:t>年科学基金项目</w:t>
            </w:r>
          </w:p>
        </w:tc>
        <w:tc>
          <w:tcPr>
            <w:tcW w:w="802" w:type="dxa"/>
          </w:tcPr>
          <w:p>
            <w:pPr>
              <w:pStyle w:val="13"/>
              <w:rPr>
                <w:rFonts w:ascii="Times New Roman"/>
              </w:rPr>
            </w:pPr>
          </w:p>
        </w:tc>
        <w:tc>
          <w:tcPr>
            <w:tcW w:w="759" w:type="dxa"/>
          </w:tcPr>
          <w:p>
            <w:pPr>
              <w:pStyle w:val="13"/>
              <w:spacing w:before="204"/>
              <w:ind w:left="26"/>
              <w:jc w:val="center"/>
              <w:rPr>
                <w:sz w:val="24"/>
              </w:rPr>
            </w:pPr>
            <w:r>
              <w:rPr>
                <w:sz w:val="24"/>
              </w:rPr>
              <w:t>√</w:t>
            </w: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3037" w:type="dxa"/>
          </w:tcPr>
          <w:p>
            <w:pPr>
              <w:pStyle w:val="13"/>
              <w:spacing w:before="33" w:line="266" w:lineRule="auto"/>
              <w:ind w:left="275" w:right="70" w:hanging="168"/>
              <w:rPr>
                <w:sz w:val="24"/>
              </w:rPr>
            </w:pPr>
            <w:r>
              <w:rPr>
                <w:rFonts w:ascii="Times New Roman" w:eastAsia="Times New Roman"/>
                <w:sz w:val="21"/>
              </w:rPr>
              <w:t xml:space="preserve">11. </w:t>
            </w:r>
            <w:r>
              <w:rPr>
                <w:spacing w:val="-13"/>
                <w:sz w:val="24"/>
              </w:rPr>
              <w:t>国家自然科学基金优秀青</w:t>
            </w:r>
            <w:r>
              <w:rPr>
                <w:spacing w:val="-24"/>
                <w:sz w:val="24"/>
              </w:rPr>
              <w:t>年科学基金项目（海外）</w:t>
            </w:r>
          </w:p>
        </w:tc>
        <w:tc>
          <w:tcPr>
            <w:tcW w:w="802" w:type="dxa"/>
          </w:tcPr>
          <w:p>
            <w:pPr>
              <w:pStyle w:val="13"/>
              <w:rPr>
                <w:rFonts w:ascii="Times New Roman"/>
              </w:rPr>
            </w:pPr>
          </w:p>
        </w:tc>
        <w:tc>
          <w:tcPr>
            <w:tcW w:w="759" w:type="dxa"/>
          </w:tcPr>
          <w:p>
            <w:pPr>
              <w:pStyle w:val="13"/>
              <w:spacing w:before="204"/>
              <w:ind w:left="26"/>
              <w:jc w:val="center"/>
              <w:rPr>
                <w:sz w:val="24"/>
              </w:rPr>
            </w:pPr>
            <w:r>
              <w:rPr>
                <w:sz w:val="24"/>
              </w:rPr>
              <w:t>√</w:t>
            </w: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3037" w:type="dxa"/>
          </w:tcPr>
          <w:p>
            <w:pPr>
              <w:pStyle w:val="13"/>
              <w:numPr>
                <w:ilvl w:val="0"/>
                <w:numId w:val="10"/>
              </w:numPr>
              <w:tabs>
                <w:tab w:val="left" w:pos="418"/>
              </w:tabs>
              <w:spacing w:before="33"/>
              <w:ind w:hanging="311"/>
              <w:rPr>
                <w:rFonts w:ascii="Times New Roman" w:eastAsia="Times New Roman"/>
                <w:sz w:val="24"/>
              </w:rPr>
            </w:pPr>
            <w:r>
              <w:rPr>
                <w:spacing w:val="-25"/>
                <w:sz w:val="24"/>
              </w:rPr>
              <w:t>国家自然基金面上项目</w:t>
            </w:r>
          </w:p>
          <w:p>
            <w:pPr>
              <w:pStyle w:val="13"/>
              <w:numPr>
                <w:ilvl w:val="0"/>
                <w:numId w:val="10"/>
              </w:numPr>
              <w:tabs>
                <w:tab w:val="left" w:pos="418"/>
              </w:tabs>
              <w:spacing w:before="153" w:line="266" w:lineRule="auto"/>
              <w:ind w:left="275" w:right="70" w:hanging="168"/>
              <w:rPr>
                <w:rFonts w:ascii="Times New Roman" w:eastAsia="Times New Roman"/>
                <w:sz w:val="21"/>
              </w:rPr>
            </w:pPr>
            <w:r>
              <w:rPr>
                <w:spacing w:val="-32"/>
                <w:sz w:val="24"/>
              </w:rPr>
              <w:t>国家自然基金其他项目，国</w:t>
            </w:r>
            <w:r>
              <w:rPr>
                <w:spacing w:val="-13"/>
                <w:sz w:val="24"/>
              </w:rPr>
              <w:t>拨经费高于</w:t>
            </w:r>
            <w:r>
              <w:rPr>
                <w:rFonts w:ascii="Times New Roman" w:eastAsia="Times New Roman"/>
                <w:spacing w:val="-6"/>
                <w:sz w:val="24"/>
              </w:rPr>
              <w:t>60</w:t>
            </w:r>
            <w:r>
              <w:rPr>
                <w:rFonts w:ascii="Times New Roman" w:eastAsia="Times New Roman"/>
                <w:spacing w:val="-17"/>
                <w:sz w:val="24"/>
              </w:rPr>
              <w:t xml:space="preserve"> </w:t>
            </w:r>
            <w:r>
              <w:rPr>
                <w:spacing w:val="-24"/>
                <w:sz w:val="24"/>
              </w:rPr>
              <w:t>万（含</w:t>
            </w:r>
            <w:r>
              <w:rPr>
                <w:sz w:val="24"/>
              </w:rPr>
              <w:t>）</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spacing w:before="11"/>
              <w:rPr>
                <w:sz w:val="33"/>
              </w:rPr>
            </w:pPr>
          </w:p>
          <w:p>
            <w:pPr>
              <w:pStyle w:val="13"/>
              <w:ind w:left="267"/>
              <w:rPr>
                <w:sz w:val="24"/>
              </w:rPr>
            </w:pPr>
            <w:r>
              <w:rPr>
                <w:sz w:val="24"/>
              </w:rPr>
              <w:t>√</w:t>
            </w: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037" w:type="dxa"/>
          </w:tcPr>
          <w:p>
            <w:pPr>
              <w:pStyle w:val="13"/>
              <w:numPr>
                <w:ilvl w:val="0"/>
                <w:numId w:val="11"/>
              </w:numPr>
              <w:tabs>
                <w:tab w:val="left" w:pos="418"/>
              </w:tabs>
              <w:spacing w:before="36"/>
              <w:ind w:hanging="311"/>
              <w:rPr>
                <w:sz w:val="24"/>
              </w:rPr>
            </w:pPr>
            <w:r>
              <w:rPr>
                <w:spacing w:val="-25"/>
                <w:sz w:val="24"/>
              </w:rPr>
              <w:t>国家自然科学青年基金</w:t>
            </w:r>
          </w:p>
          <w:p>
            <w:pPr>
              <w:pStyle w:val="13"/>
              <w:numPr>
                <w:ilvl w:val="0"/>
                <w:numId w:val="11"/>
              </w:numPr>
              <w:tabs>
                <w:tab w:val="left" w:pos="418"/>
              </w:tabs>
              <w:spacing w:before="151" w:line="266" w:lineRule="auto"/>
              <w:ind w:left="275" w:right="70" w:hanging="168"/>
              <w:rPr>
                <w:sz w:val="24"/>
              </w:rPr>
            </w:pPr>
            <w:r>
              <w:rPr>
                <w:spacing w:val="-13"/>
                <w:sz w:val="24"/>
              </w:rPr>
              <w:t>国家自然科学基金其他项</w:t>
            </w:r>
            <w:r>
              <w:rPr>
                <w:spacing w:val="-18"/>
                <w:sz w:val="24"/>
              </w:rPr>
              <w:t>目，国拨经费不足</w:t>
            </w:r>
            <w:r>
              <w:rPr>
                <w:rFonts w:ascii="Times New Roman" w:eastAsia="Times New Roman"/>
                <w:spacing w:val="-6"/>
                <w:sz w:val="24"/>
              </w:rPr>
              <w:t>60</w:t>
            </w:r>
            <w:r>
              <w:rPr>
                <w:rFonts w:ascii="Times New Roman" w:eastAsia="Times New Roman"/>
                <w:spacing w:val="-17"/>
                <w:sz w:val="24"/>
              </w:rPr>
              <w:t xml:space="preserve"> </w:t>
            </w:r>
            <w:r>
              <w:rPr>
                <w:sz w:val="24"/>
              </w:rPr>
              <w:t>万</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spacing w:before="11"/>
              <w:rPr>
                <w:sz w:val="33"/>
              </w:rPr>
            </w:pPr>
          </w:p>
          <w:p>
            <w:pPr>
              <w:pStyle w:val="13"/>
              <w:ind w:right="236"/>
              <w:jc w:val="right"/>
              <w:rPr>
                <w:sz w:val="24"/>
              </w:rPr>
            </w:pPr>
            <w:r>
              <w:rPr>
                <w:sz w:val="24"/>
              </w:rPr>
              <w:t>√</w:t>
            </w: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3037" w:type="dxa"/>
          </w:tcPr>
          <w:p>
            <w:pPr>
              <w:pStyle w:val="13"/>
              <w:spacing w:before="31" w:line="266" w:lineRule="auto"/>
              <w:ind w:left="275" w:right="94" w:hanging="168"/>
              <w:rPr>
                <w:sz w:val="24"/>
              </w:rPr>
            </w:pPr>
            <w:r>
              <w:rPr>
                <w:rFonts w:ascii="Times New Roman" w:eastAsia="Times New Roman"/>
                <w:spacing w:val="-8"/>
                <w:sz w:val="24"/>
              </w:rPr>
              <w:t>16</w:t>
            </w:r>
            <w:r>
              <w:rPr>
                <w:rFonts w:ascii="Times New Roman" w:eastAsia="Times New Roman"/>
                <w:spacing w:val="-18"/>
                <w:sz w:val="24"/>
              </w:rPr>
              <w:t xml:space="preserve">. </w:t>
            </w:r>
            <w:r>
              <w:rPr>
                <w:spacing w:val="-36"/>
                <w:sz w:val="24"/>
              </w:rPr>
              <w:t>省重点研发计划</w:t>
            </w:r>
            <w:r>
              <w:rPr>
                <w:spacing w:val="-24"/>
                <w:sz w:val="24"/>
              </w:rPr>
              <w:t>（</w:t>
            </w:r>
            <w:r>
              <w:rPr>
                <w:spacing w:val="-28"/>
                <w:sz w:val="24"/>
              </w:rPr>
              <w:t>重大科技</w:t>
            </w:r>
            <w:r>
              <w:rPr>
                <w:spacing w:val="-25"/>
                <w:sz w:val="24"/>
              </w:rPr>
              <w:t>创新工程</w:t>
            </w:r>
            <w:r>
              <w:rPr>
                <w:spacing w:val="-24"/>
                <w:sz w:val="24"/>
              </w:rPr>
              <w:t>）项目</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spacing w:before="204"/>
              <w:ind w:left="26"/>
              <w:jc w:val="center"/>
              <w:rPr>
                <w:sz w:val="24"/>
              </w:rPr>
            </w:pPr>
            <w:r>
              <w:rPr>
                <w:sz w:val="24"/>
              </w:rPr>
              <w:t>√</w:t>
            </w: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3037" w:type="dxa"/>
          </w:tcPr>
          <w:p>
            <w:pPr>
              <w:pStyle w:val="13"/>
              <w:spacing w:before="33" w:line="266" w:lineRule="auto"/>
              <w:ind w:left="275" w:right="70" w:hanging="168"/>
              <w:jc w:val="both"/>
              <w:rPr>
                <w:sz w:val="24"/>
              </w:rPr>
            </w:pPr>
            <w:r>
              <w:rPr>
                <w:rFonts w:ascii="Times New Roman" w:eastAsia="Times New Roman"/>
                <w:spacing w:val="-8"/>
                <w:sz w:val="24"/>
              </w:rPr>
              <w:t>17</w:t>
            </w:r>
            <w:r>
              <w:rPr>
                <w:rFonts w:ascii="Times New Roman" w:eastAsia="Times New Roman"/>
                <w:spacing w:val="-18"/>
                <w:sz w:val="24"/>
              </w:rPr>
              <w:t xml:space="preserve">. </w:t>
            </w:r>
            <w:r>
              <w:rPr>
                <w:spacing w:val="-36"/>
                <w:sz w:val="24"/>
              </w:rPr>
              <w:t>省重点研发计划</w:t>
            </w:r>
            <w:r>
              <w:rPr>
                <w:spacing w:val="-24"/>
                <w:sz w:val="24"/>
              </w:rPr>
              <w:t>（重大科技</w:t>
            </w:r>
            <w:r>
              <w:rPr>
                <w:spacing w:val="-20"/>
                <w:sz w:val="24"/>
              </w:rPr>
              <w:t>创新工程）</w:t>
            </w:r>
            <w:r>
              <w:rPr>
                <w:spacing w:val="-18"/>
                <w:sz w:val="24"/>
              </w:rPr>
              <w:t>项目课题，国拨</w:t>
            </w:r>
            <w:r>
              <w:rPr>
                <w:spacing w:val="-11"/>
                <w:sz w:val="24"/>
              </w:rPr>
              <w:t>经费高于</w:t>
            </w:r>
            <w:r>
              <w:rPr>
                <w:rFonts w:ascii="Times New Roman" w:eastAsia="Times New Roman"/>
                <w:spacing w:val="-6"/>
                <w:sz w:val="24"/>
              </w:rPr>
              <w:t xml:space="preserve">50 </w:t>
            </w:r>
            <w:r>
              <w:rPr>
                <w:spacing w:val="-24"/>
                <w:sz w:val="24"/>
              </w:rPr>
              <w:t>万（含）</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spacing w:before="2"/>
              <w:rPr>
                <w:sz w:val="29"/>
              </w:rPr>
            </w:pPr>
          </w:p>
          <w:p>
            <w:pPr>
              <w:pStyle w:val="13"/>
              <w:ind w:left="267"/>
              <w:rPr>
                <w:sz w:val="24"/>
              </w:rPr>
            </w:pPr>
            <w:r>
              <w:rPr>
                <w:sz w:val="24"/>
              </w:rPr>
              <w:t>√</w:t>
            </w: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3037" w:type="dxa"/>
          </w:tcPr>
          <w:p>
            <w:pPr>
              <w:pStyle w:val="13"/>
              <w:spacing w:before="33" w:line="266" w:lineRule="auto"/>
              <w:ind w:left="275" w:right="70" w:hanging="168"/>
              <w:jc w:val="both"/>
              <w:rPr>
                <w:sz w:val="24"/>
              </w:rPr>
            </w:pPr>
            <w:r>
              <w:rPr>
                <w:rFonts w:ascii="Times New Roman" w:eastAsia="Times New Roman"/>
                <w:spacing w:val="-8"/>
                <w:sz w:val="24"/>
              </w:rPr>
              <w:t>18</w:t>
            </w:r>
            <w:r>
              <w:rPr>
                <w:rFonts w:ascii="Times New Roman" w:eastAsia="Times New Roman"/>
                <w:spacing w:val="-18"/>
                <w:sz w:val="24"/>
              </w:rPr>
              <w:t xml:space="preserve">. </w:t>
            </w:r>
            <w:r>
              <w:rPr>
                <w:spacing w:val="-36"/>
                <w:sz w:val="24"/>
              </w:rPr>
              <w:t>省重点研发计划</w:t>
            </w:r>
            <w:r>
              <w:rPr>
                <w:spacing w:val="-24"/>
                <w:sz w:val="24"/>
              </w:rPr>
              <w:t>（重大科技</w:t>
            </w:r>
            <w:r>
              <w:rPr>
                <w:spacing w:val="-20"/>
                <w:sz w:val="24"/>
              </w:rPr>
              <w:t>创新工程）</w:t>
            </w:r>
            <w:r>
              <w:rPr>
                <w:spacing w:val="-18"/>
                <w:sz w:val="24"/>
              </w:rPr>
              <w:t>项目课题，国拨</w:t>
            </w:r>
            <w:r>
              <w:rPr>
                <w:spacing w:val="-11"/>
                <w:sz w:val="24"/>
              </w:rPr>
              <w:t>经费不足</w:t>
            </w:r>
            <w:r>
              <w:rPr>
                <w:rFonts w:ascii="Times New Roman" w:eastAsia="Times New Roman"/>
                <w:spacing w:val="-6"/>
                <w:sz w:val="24"/>
              </w:rPr>
              <w:t xml:space="preserve">50 </w:t>
            </w:r>
            <w:r>
              <w:rPr>
                <w:sz w:val="24"/>
              </w:rPr>
              <w:t>万</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spacing w:before="2"/>
              <w:rPr>
                <w:sz w:val="29"/>
              </w:rPr>
            </w:pPr>
          </w:p>
          <w:p>
            <w:pPr>
              <w:pStyle w:val="13"/>
              <w:ind w:left="267"/>
              <w:rPr>
                <w:sz w:val="24"/>
              </w:rPr>
            </w:pPr>
            <w:r>
              <w:rPr>
                <w:sz w:val="24"/>
              </w:rPr>
              <w:t>√</w:t>
            </w: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3037" w:type="dxa"/>
          </w:tcPr>
          <w:p>
            <w:pPr>
              <w:pStyle w:val="13"/>
              <w:spacing w:before="33" w:line="266" w:lineRule="auto"/>
              <w:ind w:left="275" w:right="70" w:hanging="168"/>
              <w:rPr>
                <w:sz w:val="24"/>
              </w:rPr>
            </w:pPr>
            <w:r>
              <w:rPr>
                <w:rFonts w:ascii="Times New Roman" w:eastAsia="Times New Roman"/>
                <w:spacing w:val="-8"/>
                <w:sz w:val="24"/>
              </w:rPr>
              <w:t>19</w:t>
            </w:r>
            <w:r>
              <w:rPr>
                <w:rFonts w:ascii="Times New Roman" w:eastAsia="Times New Roman"/>
                <w:spacing w:val="-18"/>
                <w:sz w:val="24"/>
              </w:rPr>
              <w:t xml:space="preserve">. </w:t>
            </w:r>
            <w:r>
              <w:rPr>
                <w:spacing w:val="-13"/>
                <w:sz w:val="24"/>
              </w:rPr>
              <w:t>省自然科学基金重大基础</w:t>
            </w:r>
            <w:r>
              <w:rPr>
                <w:spacing w:val="-24"/>
                <w:sz w:val="24"/>
              </w:rPr>
              <w:t>研究项目</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spacing w:before="203"/>
              <w:ind w:left="26"/>
              <w:jc w:val="center"/>
              <w:rPr>
                <w:sz w:val="24"/>
              </w:rPr>
            </w:pPr>
            <w:r>
              <w:rPr>
                <w:sz w:val="24"/>
              </w:rPr>
              <w:t>√</w:t>
            </w: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3037" w:type="dxa"/>
          </w:tcPr>
          <w:p>
            <w:pPr>
              <w:pStyle w:val="13"/>
              <w:spacing w:before="33" w:line="264" w:lineRule="auto"/>
              <w:ind w:left="275" w:right="70" w:hanging="168"/>
              <w:jc w:val="both"/>
              <w:rPr>
                <w:sz w:val="24"/>
              </w:rPr>
            </w:pPr>
            <w:r>
              <w:rPr>
                <w:rFonts w:ascii="Times New Roman" w:eastAsia="Times New Roman"/>
                <w:spacing w:val="-8"/>
                <w:sz w:val="24"/>
              </w:rPr>
              <w:t>20</w:t>
            </w:r>
            <w:r>
              <w:rPr>
                <w:rFonts w:ascii="Times New Roman" w:eastAsia="Times New Roman"/>
                <w:spacing w:val="-18"/>
                <w:sz w:val="24"/>
              </w:rPr>
              <w:t xml:space="preserve">. </w:t>
            </w:r>
            <w:r>
              <w:rPr>
                <w:spacing w:val="-13"/>
                <w:sz w:val="24"/>
              </w:rPr>
              <w:t>省自然科学基金重大基础</w:t>
            </w:r>
            <w:r>
              <w:rPr>
                <w:spacing w:val="-19"/>
                <w:sz w:val="24"/>
              </w:rPr>
              <w:t>研究项目课题，国拨经费高</w:t>
            </w:r>
            <w:r>
              <w:rPr>
                <w:spacing w:val="31"/>
                <w:sz w:val="24"/>
              </w:rPr>
              <w:t>于</w:t>
            </w:r>
            <w:r>
              <w:rPr>
                <w:rFonts w:ascii="Times New Roman" w:eastAsia="Times New Roman"/>
                <w:spacing w:val="-6"/>
                <w:sz w:val="24"/>
              </w:rPr>
              <w:t xml:space="preserve">50 </w:t>
            </w:r>
            <w:r>
              <w:rPr>
                <w:spacing w:val="-24"/>
                <w:sz w:val="24"/>
              </w:rPr>
              <w:t>万（含）</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spacing w:before="2"/>
              <w:rPr>
                <w:sz w:val="29"/>
              </w:rPr>
            </w:pPr>
          </w:p>
          <w:p>
            <w:pPr>
              <w:pStyle w:val="13"/>
              <w:ind w:left="267"/>
              <w:rPr>
                <w:sz w:val="24"/>
              </w:rPr>
            </w:pPr>
            <w:r>
              <w:rPr>
                <w:sz w:val="24"/>
              </w:rPr>
              <w:t>√</w:t>
            </w: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3037" w:type="dxa"/>
          </w:tcPr>
          <w:p>
            <w:pPr>
              <w:pStyle w:val="13"/>
              <w:spacing w:before="33" w:line="266" w:lineRule="auto"/>
              <w:ind w:left="275" w:right="70" w:hanging="168"/>
              <w:jc w:val="both"/>
              <w:rPr>
                <w:sz w:val="24"/>
              </w:rPr>
            </w:pPr>
            <w:r>
              <w:rPr>
                <w:rFonts w:ascii="Times New Roman" w:eastAsia="Times New Roman"/>
                <w:spacing w:val="-8"/>
                <w:sz w:val="24"/>
              </w:rPr>
              <w:t>21</w:t>
            </w:r>
            <w:r>
              <w:rPr>
                <w:rFonts w:ascii="Times New Roman" w:eastAsia="Times New Roman"/>
                <w:spacing w:val="-18"/>
                <w:sz w:val="24"/>
              </w:rPr>
              <w:t xml:space="preserve">. </w:t>
            </w:r>
            <w:r>
              <w:rPr>
                <w:spacing w:val="-13"/>
                <w:sz w:val="24"/>
              </w:rPr>
              <w:t>省自然科学基金重大基础</w:t>
            </w:r>
            <w:r>
              <w:rPr>
                <w:spacing w:val="-19"/>
                <w:sz w:val="24"/>
              </w:rPr>
              <w:t>研究项目课题，国拨经费不</w:t>
            </w:r>
            <w:r>
              <w:rPr>
                <w:spacing w:val="31"/>
                <w:sz w:val="24"/>
              </w:rPr>
              <w:t>足</w:t>
            </w:r>
            <w:r>
              <w:rPr>
                <w:rFonts w:ascii="Times New Roman" w:eastAsia="Times New Roman"/>
                <w:spacing w:val="-6"/>
                <w:sz w:val="24"/>
              </w:rPr>
              <w:t xml:space="preserve">50 </w:t>
            </w:r>
            <w:r>
              <w:rPr>
                <w:sz w:val="24"/>
              </w:rPr>
              <w:t>万</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spacing w:before="2"/>
              <w:rPr>
                <w:sz w:val="29"/>
              </w:rPr>
            </w:pPr>
          </w:p>
          <w:p>
            <w:pPr>
              <w:pStyle w:val="13"/>
              <w:ind w:left="267"/>
              <w:rPr>
                <w:sz w:val="24"/>
              </w:rPr>
            </w:pPr>
            <w:r>
              <w:rPr>
                <w:sz w:val="24"/>
              </w:rPr>
              <w:t>√</w:t>
            </w:r>
          </w:p>
        </w:tc>
        <w:tc>
          <w:tcPr>
            <w:tcW w:w="852" w:type="dxa"/>
            <w:tcBorders>
              <w:right w:val="single" w:color="000000" w:sz="6" w:space="0"/>
            </w:tcBorders>
          </w:tcPr>
          <w:p>
            <w:pPr>
              <w:pStyle w:val="13"/>
              <w:rPr>
                <w:rFonts w:ascii="Times New Roman"/>
              </w:rPr>
            </w:pPr>
          </w:p>
        </w:tc>
      </w:tr>
    </w:tbl>
    <w:p>
      <w:pPr>
        <w:rPr>
          <w:sz w:val="2"/>
          <w:szCs w:val="2"/>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982980</wp:posOffset>
                </wp:positionH>
                <wp:positionV relativeFrom="page">
                  <wp:posOffset>894715</wp:posOffset>
                </wp:positionV>
                <wp:extent cx="1922145" cy="1015365"/>
                <wp:effectExtent l="0" t="0" r="0" b="0"/>
                <wp:wrapNone/>
                <wp:docPr id="13" name="Line 12"/>
                <wp:cNvGraphicFramePr/>
                <a:graphic xmlns:a="http://schemas.openxmlformats.org/drawingml/2006/main">
                  <a:graphicData uri="http://schemas.microsoft.com/office/word/2010/wordprocessingShape">
                    <wps:wsp>
                      <wps:cNvCnPr>
                        <a:cxnSpLocks noChangeShapeType="1"/>
                      </wps:cNvCnPr>
                      <wps:spPr bwMode="auto">
                        <a:xfrm>
                          <a:off x="0" y="0"/>
                          <a:ext cx="1922145" cy="1015365"/>
                        </a:xfrm>
                        <a:prstGeom prst="line">
                          <a:avLst/>
                        </a:prstGeom>
                        <a:noFill/>
                        <a:ln w="6096">
                          <a:solidFill>
                            <a:srgbClr val="000000"/>
                          </a:solidFill>
                          <a:round/>
                        </a:ln>
                      </wps:spPr>
                      <wps:bodyPr/>
                    </wps:wsp>
                  </a:graphicData>
                </a:graphic>
              </wp:anchor>
            </w:drawing>
          </mc:Choice>
          <mc:Fallback>
            <w:pict>
              <v:line id="Line 12" o:spid="_x0000_s1026" o:spt="20" style="position:absolute;left:0pt;margin-left:77.4pt;margin-top:70.45pt;height:79.95pt;width:151.35pt;mso-position-horizontal-relative:page;mso-position-vertical-relative:page;z-index:-251650048;mso-width-relative:page;mso-height-relative:page;" filled="f" stroked="t" coordsize="21600,21600" o:gfxdata="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w7WXaAAAACwEAAA8AAAAAAAAAAQAgAAAAIgAAAGRycy9kb3ducmV2LnhtbFBLAQIUABQA&#10;AAAIAIdO4kCI/MULtQEAAFkDAAAOAAAAAAAAAAEAIAAAACkBAABkcnMvZTJvRG9jLnhtbFBLBQYA&#10;AAAABgAGAFkBAABQBQAAAAA=&#10;">
                <v:fill on="f" focussize="0,0"/>
                <v:stroke weight="0.48pt" color="#000000" joinstyle="round"/>
                <v:imagedata o:title=""/>
                <o:lock v:ext="edit" aspectratio="f"/>
              </v:line>
            </w:pict>
          </mc:Fallback>
        </mc:AlternateContent>
      </w:r>
    </w:p>
    <w:p>
      <w:pPr>
        <w:rPr>
          <w:sz w:val="2"/>
          <w:szCs w:val="2"/>
        </w:rPr>
        <w:sectPr>
          <w:pgSz w:w="11910" w:h="16840"/>
          <w:pgMar w:top="1380" w:right="760" w:bottom="940" w:left="940" w:header="0" w:footer="838" w:gutter="0"/>
          <w:cols w:space="720" w:num="1"/>
        </w:sectPr>
      </w:pPr>
    </w:p>
    <w:tbl>
      <w:tblPr>
        <w:tblStyle w:val="11"/>
        <w:tblW w:w="0" w:type="auto"/>
        <w:tblInd w:w="6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7"/>
        <w:gridCol w:w="802"/>
        <w:gridCol w:w="759"/>
        <w:gridCol w:w="756"/>
        <w:gridCol w:w="756"/>
        <w:gridCol w:w="759"/>
        <w:gridCol w:w="756"/>
        <w:gridCol w:w="758"/>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3037" w:type="dxa"/>
            <w:vMerge w:val="restart"/>
          </w:tcPr>
          <w:p>
            <w:pPr>
              <w:pStyle w:val="13"/>
              <w:spacing w:before="5"/>
              <w:rPr>
                <w:sz w:val="21"/>
              </w:rPr>
            </w:pPr>
          </w:p>
          <w:p>
            <w:pPr>
              <w:pStyle w:val="13"/>
              <w:spacing w:before="1"/>
              <w:ind w:left="1578"/>
              <w:rPr>
                <w:sz w:val="21"/>
              </w:rPr>
            </w:pPr>
            <w:r>
              <w:rPr>
                <w:sz w:val="21"/>
              </w:rPr>
              <w:t>课题层次</w:t>
            </w:r>
          </w:p>
          <w:p>
            <w:pPr>
              <w:pStyle w:val="13"/>
              <w:spacing w:before="6"/>
              <w:rPr>
                <w:sz w:val="21"/>
              </w:rPr>
            </w:pPr>
          </w:p>
          <w:p>
            <w:pPr>
              <w:pStyle w:val="13"/>
              <w:ind w:left="107"/>
              <w:rPr>
                <w:sz w:val="21"/>
              </w:rPr>
            </w:pPr>
            <w:r>
              <w:rPr>
                <w:sz w:val="21"/>
              </w:rPr>
              <w:t>课题序列</w:t>
            </w:r>
          </w:p>
        </w:tc>
        <w:tc>
          <w:tcPr>
            <w:tcW w:w="802" w:type="dxa"/>
          </w:tcPr>
          <w:p>
            <w:pPr>
              <w:pStyle w:val="13"/>
              <w:spacing w:before="2"/>
              <w:rPr>
                <w:sz w:val="16"/>
              </w:rPr>
            </w:pPr>
          </w:p>
          <w:p>
            <w:pPr>
              <w:pStyle w:val="13"/>
              <w:ind w:left="270"/>
              <w:rPr>
                <w:rFonts w:ascii="Times New Roman"/>
                <w:sz w:val="21"/>
              </w:rPr>
            </w:pPr>
            <w:r>
              <w:rPr>
                <w:rFonts w:ascii="Times New Roman"/>
                <w:sz w:val="21"/>
              </w:rPr>
              <w:t>A1</w:t>
            </w:r>
          </w:p>
        </w:tc>
        <w:tc>
          <w:tcPr>
            <w:tcW w:w="759" w:type="dxa"/>
          </w:tcPr>
          <w:p>
            <w:pPr>
              <w:pStyle w:val="13"/>
              <w:spacing w:before="2"/>
              <w:rPr>
                <w:sz w:val="16"/>
              </w:rPr>
            </w:pPr>
          </w:p>
          <w:p>
            <w:pPr>
              <w:pStyle w:val="13"/>
              <w:ind w:left="230" w:right="222"/>
              <w:jc w:val="center"/>
              <w:rPr>
                <w:rFonts w:ascii="Times New Roman"/>
                <w:sz w:val="21"/>
              </w:rPr>
            </w:pPr>
            <w:r>
              <w:rPr>
                <w:rFonts w:ascii="Times New Roman"/>
                <w:sz w:val="21"/>
              </w:rPr>
              <w:t>A2</w:t>
            </w:r>
          </w:p>
        </w:tc>
        <w:tc>
          <w:tcPr>
            <w:tcW w:w="2271" w:type="dxa"/>
            <w:gridSpan w:val="3"/>
          </w:tcPr>
          <w:p>
            <w:pPr>
              <w:pStyle w:val="13"/>
              <w:spacing w:before="2"/>
              <w:rPr>
                <w:sz w:val="16"/>
              </w:rPr>
            </w:pPr>
          </w:p>
          <w:p>
            <w:pPr>
              <w:pStyle w:val="13"/>
              <w:ind w:left="985" w:right="978"/>
              <w:jc w:val="center"/>
              <w:rPr>
                <w:rFonts w:ascii="Times New Roman"/>
                <w:sz w:val="21"/>
              </w:rPr>
            </w:pPr>
            <w:r>
              <w:rPr>
                <w:rFonts w:ascii="Times New Roman"/>
                <w:sz w:val="21"/>
              </w:rPr>
              <w:t>A3</w:t>
            </w:r>
          </w:p>
        </w:tc>
        <w:tc>
          <w:tcPr>
            <w:tcW w:w="756" w:type="dxa"/>
          </w:tcPr>
          <w:p>
            <w:pPr>
              <w:pStyle w:val="13"/>
              <w:spacing w:before="2"/>
              <w:rPr>
                <w:sz w:val="16"/>
              </w:rPr>
            </w:pPr>
          </w:p>
          <w:p>
            <w:pPr>
              <w:pStyle w:val="13"/>
              <w:ind w:left="253"/>
              <w:rPr>
                <w:rFonts w:ascii="Times New Roman"/>
                <w:sz w:val="21"/>
              </w:rPr>
            </w:pPr>
            <w:r>
              <w:rPr>
                <w:rFonts w:ascii="Times New Roman"/>
                <w:sz w:val="21"/>
              </w:rPr>
              <w:t>B1</w:t>
            </w:r>
          </w:p>
        </w:tc>
        <w:tc>
          <w:tcPr>
            <w:tcW w:w="758" w:type="dxa"/>
          </w:tcPr>
          <w:p>
            <w:pPr>
              <w:pStyle w:val="13"/>
              <w:spacing w:before="2"/>
              <w:rPr>
                <w:sz w:val="16"/>
              </w:rPr>
            </w:pPr>
          </w:p>
          <w:p>
            <w:pPr>
              <w:pStyle w:val="13"/>
              <w:ind w:left="317"/>
              <w:rPr>
                <w:rFonts w:ascii="Times New Roman"/>
                <w:sz w:val="21"/>
              </w:rPr>
            </w:pPr>
            <w:r>
              <w:rPr>
                <w:rFonts w:ascii="Times New Roman"/>
                <w:sz w:val="21"/>
              </w:rPr>
              <w:t>B2</w:t>
            </w:r>
          </w:p>
        </w:tc>
        <w:tc>
          <w:tcPr>
            <w:tcW w:w="852" w:type="dxa"/>
            <w:tcBorders>
              <w:right w:val="single" w:color="000000" w:sz="6" w:space="0"/>
            </w:tcBorders>
          </w:tcPr>
          <w:p>
            <w:pPr>
              <w:pStyle w:val="13"/>
              <w:spacing w:before="2"/>
              <w:rPr>
                <w:sz w:val="16"/>
              </w:rPr>
            </w:pPr>
          </w:p>
          <w:p>
            <w:pPr>
              <w:pStyle w:val="13"/>
              <w:ind w:left="10"/>
              <w:jc w:val="center"/>
              <w:rPr>
                <w:rFonts w:ascii="Times New Roman"/>
                <w:sz w:val="21"/>
              </w:rPr>
            </w:pPr>
            <w:r>
              <w:rPr>
                <w:rFonts w:ascii="Times New Roman"/>
                <w:sz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037" w:type="dxa"/>
            <w:vMerge w:val="continue"/>
            <w:tcBorders>
              <w:top w:val="nil"/>
            </w:tcBorders>
          </w:tcPr>
          <w:p>
            <w:pPr>
              <w:rPr>
                <w:sz w:val="2"/>
                <w:szCs w:val="2"/>
              </w:rPr>
            </w:pPr>
          </w:p>
        </w:tc>
        <w:tc>
          <w:tcPr>
            <w:tcW w:w="802" w:type="dxa"/>
          </w:tcPr>
          <w:p>
            <w:pPr>
              <w:pStyle w:val="13"/>
              <w:spacing w:before="1"/>
              <w:ind w:left="188"/>
              <w:rPr>
                <w:sz w:val="21"/>
              </w:rPr>
            </w:pPr>
            <w:r>
              <w:rPr>
                <w:sz w:val="21"/>
              </w:rPr>
              <w:t>国家</w:t>
            </w:r>
          </w:p>
          <w:p>
            <w:pPr>
              <w:pStyle w:val="13"/>
              <w:spacing w:before="3" w:line="270" w:lineRule="atLeast"/>
              <w:ind w:left="294" w:right="178" w:hanging="106"/>
              <w:rPr>
                <w:sz w:val="21"/>
              </w:rPr>
            </w:pPr>
            <w:r>
              <w:rPr>
                <w:sz w:val="21"/>
              </w:rPr>
              <w:t>级重大</w:t>
            </w:r>
          </w:p>
        </w:tc>
        <w:tc>
          <w:tcPr>
            <w:tcW w:w="759" w:type="dxa"/>
          </w:tcPr>
          <w:p>
            <w:pPr>
              <w:pStyle w:val="13"/>
              <w:spacing w:before="1"/>
              <w:ind w:left="166"/>
              <w:rPr>
                <w:sz w:val="21"/>
              </w:rPr>
            </w:pPr>
            <w:r>
              <w:rPr>
                <w:sz w:val="21"/>
              </w:rPr>
              <w:t>国家</w:t>
            </w:r>
          </w:p>
          <w:p>
            <w:pPr>
              <w:pStyle w:val="13"/>
              <w:spacing w:before="3" w:line="270" w:lineRule="atLeast"/>
              <w:ind w:left="270" w:right="157" w:hanging="104"/>
              <w:rPr>
                <w:sz w:val="21"/>
              </w:rPr>
            </w:pPr>
            <w:r>
              <w:rPr>
                <w:sz w:val="21"/>
              </w:rPr>
              <w:t>级重点</w:t>
            </w:r>
          </w:p>
        </w:tc>
        <w:tc>
          <w:tcPr>
            <w:tcW w:w="756" w:type="dxa"/>
          </w:tcPr>
          <w:p>
            <w:pPr>
              <w:pStyle w:val="13"/>
              <w:spacing w:before="1"/>
              <w:ind w:left="166"/>
              <w:rPr>
                <w:sz w:val="21"/>
              </w:rPr>
            </w:pPr>
            <w:r>
              <w:rPr>
                <w:sz w:val="21"/>
              </w:rPr>
              <w:t>国家</w:t>
            </w:r>
          </w:p>
          <w:p>
            <w:pPr>
              <w:pStyle w:val="13"/>
              <w:spacing w:before="3" w:line="270" w:lineRule="atLeast"/>
              <w:ind w:left="269" w:right="154" w:hanging="104"/>
              <w:rPr>
                <w:sz w:val="21"/>
              </w:rPr>
            </w:pPr>
            <w:r>
              <w:rPr>
                <w:sz w:val="21"/>
              </w:rPr>
              <w:t>级面上</w:t>
            </w:r>
          </w:p>
        </w:tc>
        <w:tc>
          <w:tcPr>
            <w:tcW w:w="756" w:type="dxa"/>
          </w:tcPr>
          <w:p>
            <w:pPr>
              <w:pStyle w:val="13"/>
              <w:spacing w:before="1"/>
              <w:ind w:left="166"/>
              <w:rPr>
                <w:sz w:val="21"/>
              </w:rPr>
            </w:pPr>
            <w:r>
              <w:rPr>
                <w:sz w:val="21"/>
              </w:rPr>
              <w:t>国家</w:t>
            </w:r>
          </w:p>
          <w:p>
            <w:pPr>
              <w:pStyle w:val="13"/>
              <w:spacing w:before="3" w:line="270" w:lineRule="atLeast"/>
              <w:ind w:left="269" w:right="154" w:hanging="104"/>
              <w:rPr>
                <w:sz w:val="21"/>
              </w:rPr>
            </w:pPr>
            <w:r>
              <w:rPr>
                <w:sz w:val="21"/>
              </w:rPr>
              <w:t>级青年</w:t>
            </w:r>
          </w:p>
        </w:tc>
        <w:tc>
          <w:tcPr>
            <w:tcW w:w="759" w:type="dxa"/>
          </w:tcPr>
          <w:p>
            <w:pPr>
              <w:pStyle w:val="13"/>
              <w:spacing w:before="1"/>
              <w:ind w:left="166"/>
              <w:rPr>
                <w:sz w:val="21"/>
              </w:rPr>
            </w:pPr>
            <w:r>
              <w:rPr>
                <w:sz w:val="21"/>
              </w:rPr>
              <w:t>省部</w:t>
            </w:r>
          </w:p>
          <w:p>
            <w:pPr>
              <w:pStyle w:val="13"/>
              <w:spacing w:before="3" w:line="270" w:lineRule="atLeast"/>
              <w:ind w:left="269" w:right="157" w:hanging="104"/>
              <w:rPr>
                <w:sz w:val="21"/>
              </w:rPr>
            </w:pPr>
            <w:r>
              <w:rPr>
                <w:sz w:val="21"/>
              </w:rPr>
              <w:t>级重大</w:t>
            </w:r>
          </w:p>
        </w:tc>
        <w:tc>
          <w:tcPr>
            <w:tcW w:w="756" w:type="dxa"/>
          </w:tcPr>
          <w:p>
            <w:pPr>
              <w:pStyle w:val="13"/>
              <w:spacing w:before="1"/>
              <w:ind w:left="166"/>
              <w:rPr>
                <w:sz w:val="21"/>
              </w:rPr>
            </w:pPr>
            <w:r>
              <w:rPr>
                <w:sz w:val="21"/>
              </w:rPr>
              <w:t>省部</w:t>
            </w:r>
          </w:p>
          <w:p>
            <w:pPr>
              <w:pStyle w:val="13"/>
              <w:spacing w:before="3" w:line="270" w:lineRule="atLeast"/>
              <w:ind w:left="269" w:right="154" w:hanging="104"/>
              <w:rPr>
                <w:sz w:val="21"/>
              </w:rPr>
            </w:pPr>
            <w:r>
              <w:rPr>
                <w:sz w:val="21"/>
              </w:rPr>
              <w:t>级重点</w:t>
            </w:r>
          </w:p>
        </w:tc>
        <w:tc>
          <w:tcPr>
            <w:tcW w:w="758" w:type="dxa"/>
          </w:tcPr>
          <w:p>
            <w:pPr>
              <w:pStyle w:val="13"/>
              <w:spacing w:before="1"/>
              <w:ind w:left="166"/>
              <w:rPr>
                <w:sz w:val="21"/>
              </w:rPr>
            </w:pPr>
            <w:r>
              <w:rPr>
                <w:sz w:val="21"/>
              </w:rPr>
              <w:t>省部</w:t>
            </w:r>
          </w:p>
          <w:p>
            <w:pPr>
              <w:pStyle w:val="13"/>
              <w:spacing w:before="3" w:line="270" w:lineRule="atLeast"/>
              <w:ind w:left="269" w:right="156" w:hanging="104"/>
              <w:rPr>
                <w:sz w:val="21"/>
              </w:rPr>
            </w:pPr>
            <w:r>
              <w:rPr>
                <w:sz w:val="21"/>
              </w:rPr>
              <w:t>级一般</w:t>
            </w:r>
          </w:p>
        </w:tc>
        <w:tc>
          <w:tcPr>
            <w:tcW w:w="852" w:type="dxa"/>
            <w:tcBorders>
              <w:right w:val="single" w:color="000000" w:sz="6" w:space="0"/>
            </w:tcBorders>
          </w:tcPr>
          <w:p>
            <w:pPr>
              <w:pStyle w:val="13"/>
              <w:spacing w:before="5"/>
              <w:rPr>
                <w:sz w:val="21"/>
              </w:rPr>
            </w:pPr>
          </w:p>
          <w:p>
            <w:pPr>
              <w:pStyle w:val="13"/>
              <w:ind w:left="91" w:right="78"/>
              <w:jc w:val="center"/>
              <w:rPr>
                <w:sz w:val="21"/>
              </w:rPr>
            </w:pPr>
            <w:r>
              <w:rPr>
                <w:sz w:val="21"/>
              </w:rPr>
              <w:t>厅局级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3037" w:type="dxa"/>
          </w:tcPr>
          <w:p>
            <w:pPr>
              <w:pStyle w:val="13"/>
              <w:spacing w:before="33" w:line="266" w:lineRule="auto"/>
              <w:ind w:left="275" w:right="70" w:hanging="168"/>
              <w:rPr>
                <w:sz w:val="24"/>
              </w:rPr>
            </w:pPr>
            <w:r>
              <w:rPr>
                <w:rFonts w:ascii="Times New Roman" w:eastAsia="Times New Roman"/>
                <w:spacing w:val="-8"/>
                <w:sz w:val="24"/>
              </w:rPr>
              <w:t>22</w:t>
            </w:r>
            <w:r>
              <w:rPr>
                <w:rFonts w:ascii="Times New Roman" w:eastAsia="Times New Roman"/>
                <w:spacing w:val="-18"/>
                <w:sz w:val="24"/>
              </w:rPr>
              <w:t xml:space="preserve">. </w:t>
            </w:r>
            <w:r>
              <w:rPr>
                <w:spacing w:val="-13"/>
                <w:sz w:val="24"/>
              </w:rPr>
              <w:t>省自然科学基金杰出青年</w:t>
            </w:r>
            <w:r>
              <w:rPr>
                <w:spacing w:val="-24"/>
                <w:sz w:val="24"/>
              </w:rPr>
              <w:t>科学基金</w:t>
            </w:r>
          </w:p>
        </w:tc>
        <w:tc>
          <w:tcPr>
            <w:tcW w:w="802" w:type="dxa"/>
          </w:tcPr>
          <w:p>
            <w:pPr>
              <w:pStyle w:val="13"/>
              <w:rPr>
                <w:rFonts w:ascii="Times New Roman"/>
              </w:rPr>
            </w:pPr>
          </w:p>
        </w:tc>
        <w:tc>
          <w:tcPr>
            <w:tcW w:w="759" w:type="dxa"/>
          </w:tcPr>
          <w:p>
            <w:pPr>
              <w:pStyle w:val="13"/>
              <w:spacing w:before="203"/>
              <w:ind w:left="26"/>
              <w:jc w:val="center"/>
              <w:rPr>
                <w:sz w:val="24"/>
              </w:rPr>
            </w:pPr>
            <w:r>
              <w:rPr>
                <w:sz w:val="24"/>
              </w:rPr>
              <w:t>√</w:t>
            </w: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3037" w:type="dxa"/>
          </w:tcPr>
          <w:p>
            <w:pPr>
              <w:pStyle w:val="13"/>
              <w:numPr>
                <w:ilvl w:val="0"/>
                <w:numId w:val="12"/>
              </w:numPr>
              <w:tabs>
                <w:tab w:val="left" w:pos="418"/>
              </w:tabs>
              <w:spacing w:before="33" w:line="266" w:lineRule="auto"/>
              <w:ind w:right="70" w:hanging="168"/>
              <w:rPr>
                <w:sz w:val="24"/>
              </w:rPr>
            </w:pPr>
            <w:r>
              <w:rPr>
                <w:spacing w:val="-13"/>
                <w:sz w:val="24"/>
              </w:rPr>
              <w:t>省自然科学基金优秀青年</w:t>
            </w:r>
            <w:r>
              <w:rPr>
                <w:spacing w:val="-24"/>
                <w:sz w:val="24"/>
              </w:rPr>
              <w:t>科学基金</w:t>
            </w:r>
          </w:p>
          <w:p>
            <w:pPr>
              <w:pStyle w:val="13"/>
              <w:numPr>
                <w:ilvl w:val="0"/>
                <w:numId w:val="12"/>
              </w:numPr>
              <w:tabs>
                <w:tab w:val="left" w:pos="418"/>
              </w:tabs>
              <w:spacing w:before="117"/>
              <w:ind w:left="417" w:hanging="311"/>
              <w:rPr>
                <w:sz w:val="24"/>
              </w:rPr>
            </w:pPr>
            <w:r>
              <w:rPr>
                <w:spacing w:val="-11"/>
                <w:sz w:val="24"/>
              </w:rPr>
              <w:t>省优秀青年科学基金项目</w:t>
            </w:r>
          </w:p>
          <w:p>
            <w:pPr>
              <w:pStyle w:val="13"/>
              <w:spacing w:before="34"/>
              <w:ind w:left="275"/>
              <w:rPr>
                <w:sz w:val="24"/>
              </w:rPr>
            </w:pPr>
            <w:r>
              <w:rPr>
                <w:sz w:val="24"/>
              </w:rPr>
              <w:t>（海外）</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sz w:val="24"/>
              </w:rPr>
            </w:pPr>
          </w:p>
          <w:p>
            <w:pPr>
              <w:pStyle w:val="13"/>
              <w:spacing w:before="2"/>
              <w:rPr>
                <w:sz w:val="23"/>
              </w:rPr>
            </w:pPr>
          </w:p>
          <w:p>
            <w:pPr>
              <w:pStyle w:val="13"/>
              <w:ind w:left="267"/>
              <w:rPr>
                <w:sz w:val="24"/>
              </w:rPr>
            </w:pPr>
            <w:r>
              <w:rPr>
                <w:sz w:val="24"/>
              </w:rPr>
              <w:t>√</w:t>
            </w: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3037" w:type="dxa"/>
          </w:tcPr>
          <w:p>
            <w:pPr>
              <w:pStyle w:val="13"/>
              <w:spacing w:before="33" w:line="266" w:lineRule="auto"/>
              <w:ind w:left="275" w:right="70" w:hanging="168"/>
              <w:jc w:val="both"/>
              <w:rPr>
                <w:sz w:val="24"/>
              </w:rPr>
            </w:pPr>
            <w:r>
              <w:rPr>
                <w:rFonts w:ascii="Times New Roman" w:eastAsia="Times New Roman"/>
                <w:spacing w:val="-8"/>
                <w:sz w:val="24"/>
              </w:rPr>
              <w:t>25</w:t>
            </w:r>
            <w:r>
              <w:rPr>
                <w:rFonts w:ascii="Times New Roman" w:eastAsia="Times New Roman"/>
                <w:spacing w:val="-18"/>
                <w:sz w:val="24"/>
              </w:rPr>
              <w:t xml:space="preserve">. </w:t>
            </w:r>
            <w:r>
              <w:rPr>
                <w:spacing w:val="-33"/>
                <w:sz w:val="24"/>
              </w:rPr>
              <w:t>省级科研主管部门、国家其</w:t>
            </w:r>
            <w:r>
              <w:rPr>
                <w:spacing w:val="-20"/>
                <w:sz w:val="24"/>
              </w:rPr>
              <w:t>他部委下达的项目，国拨经</w:t>
            </w:r>
            <w:r>
              <w:rPr>
                <w:spacing w:val="-6"/>
                <w:sz w:val="24"/>
              </w:rPr>
              <w:t>费高于</w:t>
            </w:r>
            <w:r>
              <w:rPr>
                <w:rFonts w:ascii="Times New Roman" w:eastAsia="Times New Roman"/>
                <w:spacing w:val="-6"/>
                <w:sz w:val="24"/>
              </w:rPr>
              <w:t xml:space="preserve">60 </w:t>
            </w:r>
            <w:r>
              <w:rPr>
                <w:spacing w:val="-24"/>
                <w:sz w:val="24"/>
              </w:rPr>
              <w:t>万（含</w:t>
            </w:r>
            <w:r>
              <w:rPr>
                <w:sz w:val="24"/>
              </w:rPr>
              <w:t>）</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spacing w:before="2"/>
              <w:rPr>
                <w:sz w:val="29"/>
              </w:rPr>
            </w:pPr>
          </w:p>
          <w:p>
            <w:pPr>
              <w:pStyle w:val="13"/>
              <w:ind w:left="267"/>
              <w:rPr>
                <w:sz w:val="24"/>
              </w:rPr>
            </w:pPr>
            <w:r>
              <w:rPr>
                <w:sz w:val="24"/>
              </w:rPr>
              <w:t>√</w:t>
            </w: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3037" w:type="dxa"/>
          </w:tcPr>
          <w:p>
            <w:pPr>
              <w:pStyle w:val="13"/>
              <w:spacing w:before="33" w:line="266" w:lineRule="auto"/>
              <w:ind w:left="275" w:right="70" w:hanging="168"/>
              <w:jc w:val="both"/>
              <w:rPr>
                <w:sz w:val="24"/>
              </w:rPr>
            </w:pPr>
            <w:r>
              <w:rPr>
                <w:rFonts w:ascii="Times New Roman" w:eastAsia="Times New Roman"/>
                <w:spacing w:val="-8"/>
                <w:sz w:val="24"/>
              </w:rPr>
              <w:t>26</w:t>
            </w:r>
            <w:r>
              <w:rPr>
                <w:rFonts w:ascii="Times New Roman" w:eastAsia="Times New Roman"/>
                <w:spacing w:val="-18"/>
                <w:sz w:val="24"/>
              </w:rPr>
              <w:t xml:space="preserve">. </w:t>
            </w:r>
            <w:r>
              <w:rPr>
                <w:spacing w:val="-33"/>
                <w:sz w:val="24"/>
              </w:rPr>
              <w:t>省级科研主管部门、国家其</w:t>
            </w:r>
            <w:r>
              <w:rPr>
                <w:spacing w:val="-20"/>
                <w:sz w:val="24"/>
              </w:rPr>
              <w:t>他部委下达的项目，国拨经</w:t>
            </w:r>
            <w:r>
              <w:rPr>
                <w:spacing w:val="-7"/>
                <w:sz w:val="24"/>
              </w:rPr>
              <w:t>费不足</w:t>
            </w:r>
            <w:r>
              <w:rPr>
                <w:rFonts w:ascii="Times New Roman" w:eastAsia="Times New Roman"/>
                <w:spacing w:val="-6"/>
                <w:sz w:val="24"/>
              </w:rPr>
              <w:t xml:space="preserve">60 </w:t>
            </w:r>
            <w:r>
              <w:rPr>
                <w:sz w:val="24"/>
              </w:rPr>
              <w:t>万</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spacing w:before="2"/>
              <w:rPr>
                <w:sz w:val="29"/>
              </w:rPr>
            </w:pPr>
          </w:p>
          <w:p>
            <w:pPr>
              <w:pStyle w:val="13"/>
              <w:ind w:left="267"/>
              <w:rPr>
                <w:sz w:val="24"/>
              </w:rPr>
            </w:pPr>
            <w:r>
              <w:rPr>
                <w:sz w:val="24"/>
              </w:rPr>
              <w:t>√</w:t>
            </w: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37" w:type="dxa"/>
          </w:tcPr>
          <w:p>
            <w:pPr>
              <w:pStyle w:val="13"/>
              <w:spacing w:before="36"/>
              <w:ind w:left="107"/>
              <w:rPr>
                <w:sz w:val="24"/>
              </w:rPr>
            </w:pPr>
            <w:r>
              <w:rPr>
                <w:rFonts w:ascii="Times New Roman" w:eastAsia="Times New Roman"/>
                <w:sz w:val="21"/>
              </w:rPr>
              <w:t xml:space="preserve">27. </w:t>
            </w:r>
            <w:r>
              <w:rPr>
                <w:spacing w:val="-25"/>
                <w:sz w:val="24"/>
              </w:rPr>
              <w:t>省重点研发计划其他项目</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spacing w:before="36"/>
              <w:ind w:left="267"/>
              <w:rPr>
                <w:sz w:val="24"/>
              </w:rPr>
            </w:pPr>
            <w:r>
              <w:rPr>
                <w:sz w:val="24"/>
              </w:rPr>
              <w:t>√</w:t>
            </w: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37" w:type="dxa"/>
          </w:tcPr>
          <w:p>
            <w:pPr>
              <w:pStyle w:val="13"/>
              <w:spacing w:before="33"/>
              <w:ind w:left="107"/>
              <w:rPr>
                <w:sz w:val="24"/>
              </w:rPr>
            </w:pPr>
            <w:r>
              <w:rPr>
                <w:rFonts w:ascii="Times New Roman" w:eastAsia="Times New Roman"/>
                <w:spacing w:val="-8"/>
                <w:sz w:val="24"/>
              </w:rPr>
              <w:t>28</w:t>
            </w:r>
            <w:r>
              <w:rPr>
                <w:rFonts w:ascii="Times New Roman" w:eastAsia="Times New Roman"/>
                <w:spacing w:val="-18"/>
                <w:sz w:val="24"/>
              </w:rPr>
              <w:t xml:space="preserve">. </w:t>
            </w:r>
            <w:r>
              <w:rPr>
                <w:spacing w:val="-25"/>
                <w:sz w:val="24"/>
              </w:rPr>
              <w:t>省自然科学基金重点项目</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spacing w:before="33"/>
              <w:ind w:left="267"/>
              <w:rPr>
                <w:sz w:val="24"/>
              </w:rPr>
            </w:pPr>
            <w:r>
              <w:rPr>
                <w:sz w:val="24"/>
              </w:rPr>
              <w:t>√</w:t>
            </w:r>
          </w:p>
        </w:tc>
        <w:tc>
          <w:tcPr>
            <w:tcW w:w="758" w:type="dxa"/>
          </w:tcPr>
          <w:p>
            <w:pPr>
              <w:pStyle w:val="13"/>
              <w:rPr>
                <w:rFonts w:ascii="Times New Roman"/>
              </w:rPr>
            </w:pP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3037" w:type="dxa"/>
          </w:tcPr>
          <w:p>
            <w:pPr>
              <w:pStyle w:val="13"/>
              <w:numPr>
                <w:ilvl w:val="0"/>
                <w:numId w:val="13"/>
              </w:numPr>
              <w:tabs>
                <w:tab w:val="left" w:pos="418"/>
              </w:tabs>
              <w:spacing w:before="33"/>
              <w:ind w:hanging="311"/>
              <w:rPr>
                <w:sz w:val="24"/>
              </w:rPr>
            </w:pPr>
            <w:r>
              <w:rPr>
                <w:spacing w:val="-25"/>
                <w:sz w:val="24"/>
              </w:rPr>
              <w:t>省自然科学基金一般项目</w:t>
            </w:r>
          </w:p>
          <w:p>
            <w:pPr>
              <w:pStyle w:val="13"/>
              <w:numPr>
                <w:ilvl w:val="0"/>
                <w:numId w:val="13"/>
              </w:numPr>
              <w:tabs>
                <w:tab w:val="left" w:pos="418"/>
              </w:tabs>
              <w:spacing w:before="153"/>
              <w:ind w:hanging="311"/>
              <w:rPr>
                <w:sz w:val="24"/>
              </w:rPr>
            </w:pPr>
            <w:r>
              <w:rPr>
                <w:spacing w:val="-25"/>
                <w:sz w:val="24"/>
              </w:rPr>
              <w:t>中国博士后科学基金项目</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spacing w:before="7"/>
              <w:rPr>
                <w:sz w:val="20"/>
              </w:rPr>
            </w:pPr>
          </w:p>
          <w:p>
            <w:pPr>
              <w:pStyle w:val="13"/>
              <w:ind w:left="267"/>
              <w:rPr>
                <w:sz w:val="24"/>
              </w:rPr>
            </w:pPr>
            <w:r>
              <w:rPr>
                <w:sz w:val="24"/>
              </w:rPr>
              <w:t>√</w:t>
            </w:r>
          </w:p>
        </w:tc>
        <w:tc>
          <w:tcPr>
            <w:tcW w:w="852" w:type="dxa"/>
            <w:tcBorders>
              <w:right w:val="single" w:color="000000" w:sz="6"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8" w:hRule="atLeast"/>
        </w:trPr>
        <w:tc>
          <w:tcPr>
            <w:tcW w:w="3037" w:type="dxa"/>
          </w:tcPr>
          <w:p>
            <w:pPr>
              <w:pStyle w:val="13"/>
              <w:numPr>
                <w:ilvl w:val="0"/>
                <w:numId w:val="14"/>
              </w:numPr>
              <w:tabs>
                <w:tab w:val="left" w:pos="418"/>
              </w:tabs>
              <w:spacing w:before="31" w:line="266" w:lineRule="auto"/>
              <w:ind w:right="94" w:hanging="168"/>
              <w:rPr>
                <w:sz w:val="24"/>
              </w:rPr>
            </w:pPr>
            <w:r>
              <w:rPr>
                <w:spacing w:val="-34"/>
                <w:sz w:val="24"/>
              </w:rPr>
              <w:t>省部级其他主管部门，地市</w:t>
            </w:r>
            <w:r>
              <w:rPr>
                <w:spacing w:val="-25"/>
                <w:sz w:val="24"/>
              </w:rPr>
              <w:t>级科研下达的项目</w:t>
            </w:r>
          </w:p>
          <w:p>
            <w:pPr>
              <w:pStyle w:val="13"/>
              <w:numPr>
                <w:ilvl w:val="0"/>
                <w:numId w:val="14"/>
              </w:numPr>
              <w:tabs>
                <w:tab w:val="left" w:pos="418"/>
              </w:tabs>
              <w:spacing w:before="119"/>
              <w:ind w:left="417" w:hanging="311"/>
              <w:rPr>
                <w:sz w:val="24"/>
              </w:rPr>
            </w:pPr>
            <w:r>
              <w:rPr>
                <w:spacing w:val="-24"/>
                <w:sz w:val="24"/>
              </w:rPr>
              <w:t>各类重点实验室开放基金</w:t>
            </w:r>
          </w:p>
          <w:p>
            <w:pPr>
              <w:pStyle w:val="13"/>
              <w:numPr>
                <w:ilvl w:val="0"/>
                <w:numId w:val="14"/>
              </w:numPr>
              <w:tabs>
                <w:tab w:val="left" w:pos="418"/>
              </w:tabs>
              <w:spacing w:before="151" w:line="266" w:lineRule="auto"/>
              <w:ind w:right="70" w:hanging="168"/>
              <w:rPr>
                <w:sz w:val="24"/>
              </w:rPr>
            </w:pPr>
            <w:r>
              <w:rPr>
                <w:spacing w:val="-13"/>
                <w:sz w:val="24"/>
              </w:rPr>
              <w:t>省市及高校等科研单位立</w:t>
            </w:r>
            <w:r>
              <w:rPr>
                <w:spacing w:val="-24"/>
                <w:sz w:val="24"/>
              </w:rPr>
              <w:t>项博士后科学基金项目</w:t>
            </w:r>
          </w:p>
        </w:tc>
        <w:tc>
          <w:tcPr>
            <w:tcW w:w="802"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6" w:type="dxa"/>
          </w:tcPr>
          <w:p>
            <w:pPr>
              <w:pStyle w:val="13"/>
              <w:rPr>
                <w:rFonts w:ascii="Times New Roman"/>
              </w:rPr>
            </w:pPr>
          </w:p>
        </w:tc>
        <w:tc>
          <w:tcPr>
            <w:tcW w:w="759" w:type="dxa"/>
          </w:tcPr>
          <w:p>
            <w:pPr>
              <w:pStyle w:val="13"/>
              <w:rPr>
                <w:rFonts w:ascii="Times New Roman"/>
              </w:rPr>
            </w:pPr>
          </w:p>
        </w:tc>
        <w:tc>
          <w:tcPr>
            <w:tcW w:w="756" w:type="dxa"/>
          </w:tcPr>
          <w:p>
            <w:pPr>
              <w:pStyle w:val="13"/>
              <w:rPr>
                <w:rFonts w:ascii="Times New Roman"/>
              </w:rPr>
            </w:pPr>
          </w:p>
        </w:tc>
        <w:tc>
          <w:tcPr>
            <w:tcW w:w="758" w:type="dxa"/>
          </w:tcPr>
          <w:p>
            <w:pPr>
              <w:pStyle w:val="13"/>
              <w:rPr>
                <w:rFonts w:ascii="Times New Roman"/>
              </w:rPr>
            </w:pPr>
          </w:p>
        </w:tc>
        <w:tc>
          <w:tcPr>
            <w:tcW w:w="852" w:type="dxa"/>
            <w:tcBorders>
              <w:right w:val="single" w:color="000000" w:sz="6" w:space="0"/>
            </w:tcBorders>
          </w:tcPr>
          <w:p>
            <w:pPr>
              <w:pStyle w:val="13"/>
              <w:rPr>
                <w:sz w:val="24"/>
              </w:rPr>
            </w:pPr>
          </w:p>
          <w:p>
            <w:pPr>
              <w:pStyle w:val="13"/>
              <w:rPr>
                <w:sz w:val="24"/>
              </w:rPr>
            </w:pPr>
          </w:p>
          <w:p>
            <w:pPr>
              <w:pStyle w:val="13"/>
              <w:spacing w:before="12"/>
              <w:rPr>
                <w:sz w:val="16"/>
              </w:rPr>
            </w:pPr>
          </w:p>
          <w:p>
            <w:pPr>
              <w:pStyle w:val="13"/>
              <w:ind w:left="32"/>
              <w:jc w:val="center"/>
              <w:rPr>
                <w:sz w:val="24"/>
              </w:rPr>
            </w:pPr>
            <w:r>
              <w:rPr>
                <w:sz w:val="24"/>
              </w:rPr>
              <w:t>√</w:t>
            </w:r>
          </w:p>
        </w:tc>
      </w:tr>
    </w:tbl>
    <w:p>
      <w:pPr>
        <w:pStyle w:val="4"/>
        <w:spacing w:before="4"/>
        <w:ind w:left="0"/>
        <w:rPr>
          <w:sz w:val="29"/>
        </w:rPr>
      </w:pPr>
      <w:r>
        <w:rPr>
          <w:lang w:val="en-US" w:bidi="ar-SA"/>
        </w:rPr>
        <mc:AlternateContent>
          <mc:Choice Requires="wps">
            <w:drawing>
              <wp:anchor distT="0" distB="0" distL="114300" distR="114300" simplePos="0" relativeHeight="251667456" behindDoc="1" locked="0" layoutInCell="1" allowOverlap="1">
                <wp:simplePos x="0" y="0"/>
                <wp:positionH relativeFrom="page">
                  <wp:posOffset>982980</wp:posOffset>
                </wp:positionH>
                <wp:positionV relativeFrom="page">
                  <wp:posOffset>894715</wp:posOffset>
                </wp:positionV>
                <wp:extent cx="1922145" cy="948055"/>
                <wp:effectExtent l="0" t="0" r="0" b="0"/>
                <wp:wrapNone/>
                <wp:docPr id="12" name="Line 11"/>
                <wp:cNvGraphicFramePr/>
                <a:graphic xmlns:a="http://schemas.openxmlformats.org/drawingml/2006/main">
                  <a:graphicData uri="http://schemas.microsoft.com/office/word/2010/wordprocessingShape">
                    <wps:wsp>
                      <wps:cNvCnPr>
                        <a:cxnSpLocks noChangeShapeType="1"/>
                      </wps:cNvCnPr>
                      <wps:spPr bwMode="auto">
                        <a:xfrm>
                          <a:off x="0" y="0"/>
                          <a:ext cx="1922145" cy="948055"/>
                        </a:xfrm>
                        <a:prstGeom prst="line">
                          <a:avLst/>
                        </a:prstGeom>
                        <a:noFill/>
                        <a:ln w="6096">
                          <a:solidFill>
                            <a:srgbClr val="000000"/>
                          </a:solidFill>
                          <a:round/>
                        </a:ln>
                      </wps:spPr>
                      <wps:bodyPr/>
                    </wps:wsp>
                  </a:graphicData>
                </a:graphic>
              </wp:anchor>
            </w:drawing>
          </mc:Choice>
          <mc:Fallback>
            <w:pict>
              <v:line id="Line 11" o:spid="_x0000_s1026" o:spt="20" style="position:absolute;left:0pt;margin-left:77.4pt;margin-top:70.45pt;height:74.65pt;width:151.35pt;mso-position-horizontal-relative:page;mso-position-vertical-relative:page;z-index:-251649024;mso-width-relative:page;mso-height-relative:page;" filled="f" stroked="t" coordsize="21600,21600" o:gfxdata="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AX4tdoAAAALAQAADwAAAAAAAAABACAAAAAiAAAAZHJzL2Rvd25yZXYueG1sUEsBAhQAFAAA&#10;AAgAh07iQGRRSAe0AQAAWAMAAA4AAAAAAAAAAQAgAAAAKQEAAGRycy9lMm9Eb2MueG1sUEsFBgAA&#10;AAAGAAYAWQEAAE8FAAAAAA==&#10;">
                <v:fill on="f" focussize="0,0"/>
                <v:stroke weight="0.48pt" color="#000000" joinstyle="round"/>
                <v:imagedata o:title=""/>
                <o:lock v:ext="edit" aspectratio="f"/>
              </v:line>
            </w:pict>
          </mc:Fallback>
        </mc:AlternateContent>
      </w:r>
    </w:p>
    <w:p>
      <w:pPr>
        <w:spacing w:before="66"/>
        <w:ind w:left="891"/>
        <w:rPr>
          <w:sz w:val="24"/>
        </w:rPr>
      </w:pPr>
      <w:r>
        <w:rPr>
          <w:sz w:val="24"/>
        </w:rPr>
        <w:t>二、科技奖励认定相关说明</w:t>
      </w:r>
    </w:p>
    <w:p>
      <w:pPr>
        <w:pStyle w:val="12"/>
        <w:numPr>
          <w:ilvl w:val="0"/>
          <w:numId w:val="15"/>
        </w:numPr>
        <w:tabs>
          <w:tab w:val="left" w:pos="1268"/>
        </w:tabs>
        <w:spacing w:before="55" w:line="264" w:lineRule="auto"/>
        <w:ind w:right="747" w:firstLine="470"/>
        <w:jc w:val="left"/>
        <w:rPr>
          <w:sz w:val="24"/>
        </w:rPr>
      </w:pPr>
      <w:r>
        <w:rPr>
          <w:spacing w:val="-11"/>
          <w:sz w:val="24"/>
        </w:rPr>
        <w:t>科技奖励分类按《山东理工大学自然科学类科研成果、科研项目等级认定办法</w:t>
      </w:r>
      <w:r>
        <w:rPr>
          <w:spacing w:val="-5"/>
          <w:sz w:val="24"/>
        </w:rPr>
        <w:t>》认定。</w:t>
      </w:r>
    </w:p>
    <w:p>
      <w:pPr>
        <w:pStyle w:val="12"/>
        <w:numPr>
          <w:ilvl w:val="0"/>
          <w:numId w:val="15"/>
        </w:numPr>
        <w:tabs>
          <w:tab w:val="left" w:pos="1268"/>
        </w:tabs>
        <w:spacing w:before="58" w:after="27"/>
        <w:ind w:left="1267" w:hanging="362"/>
        <w:jc w:val="left"/>
        <w:rPr>
          <w:sz w:val="24"/>
        </w:rPr>
      </w:pPr>
      <w:r>
        <w:rPr>
          <w:sz w:val="24"/>
        </w:rPr>
        <w:t>科研奖励等级认定</w:t>
      </w:r>
    </w:p>
    <w:tbl>
      <w:tblPr>
        <w:tblStyle w:val="11"/>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772"/>
        <w:gridCol w:w="935"/>
        <w:gridCol w:w="991"/>
        <w:gridCol w:w="993"/>
        <w:gridCol w:w="994"/>
        <w:gridCol w:w="1135"/>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dxa"/>
          </w:tcPr>
          <w:p>
            <w:pPr>
              <w:pStyle w:val="13"/>
              <w:spacing w:before="141" w:line="299" w:lineRule="exact"/>
              <w:ind w:left="209"/>
              <w:rPr>
                <w:sz w:val="24"/>
              </w:rPr>
            </w:pPr>
            <w:r>
              <w:rPr>
                <w:spacing w:val="-36"/>
                <w:sz w:val="24"/>
              </w:rPr>
              <w:t>类别</w:t>
            </w:r>
          </w:p>
        </w:tc>
        <w:tc>
          <w:tcPr>
            <w:tcW w:w="2772" w:type="dxa"/>
          </w:tcPr>
          <w:p>
            <w:pPr>
              <w:pStyle w:val="13"/>
              <w:spacing w:before="141" w:line="299" w:lineRule="exact"/>
              <w:ind w:left="467"/>
              <w:rPr>
                <w:sz w:val="24"/>
              </w:rPr>
            </w:pPr>
            <w:r>
              <w:rPr>
                <w:sz w:val="24"/>
              </w:rPr>
              <w:t>成果名称</w:t>
            </w:r>
          </w:p>
        </w:tc>
        <w:tc>
          <w:tcPr>
            <w:tcW w:w="935" w:type="dxa"/>
          </w:tcPr>
          <w:p>
            <w:pPr>
              <w:pStyle w:val="13"/>
              <w:spacing w:before="150"/>
              <w:ind w:left="298" w:right="292"/>
              <w:jc w:val="center"/>
              <w:rPr>
                <w:rFonts w:ascii="Times New Roman"/>
                <w:sz w:val="24"/>
              </w:rPr>
            </w:pPr>
            <w:r>
              <w:rPr>
                <w:rFonts w:ascii="Times New Roman"/>
                <w:sz w:val="24"/>
              </w:rPr>
              <w:t>A1</w:t>
            </w:r>
          </w:p>
        </w:tc>
        <w:tc>
          <w:tcPr>
            <w:tcW w:w="991" w:type="dxa"/>
          </w:tcPr>
          <w:p>
            <w:pPr>
              <w:pStyle w:val="13"/>
              <w:spacing w:before="150"/>
              <w:ind w:left="10"/>
              <w:jc w:val="center"/>
              <w:rPr>
                <w:rFonts w:ascii="Times New Roman"/>
                <w:sz w:val="24"/>
              </w:rPr>
            </w:pPr>
            <w:r>
              <w:rPr>
                <w:rFonts w:ascii="Times New Roman"/>
                <w:sz w:val="24"/>
              </w:rPr>
              <w:t>A2</w:t>
            </w:r>
          </w:p>
        </w:tc>
        <w:tc>
          <w:tcPr>
            <w:tcW w:w="993" w:type="dxa"/>
          </w:tcPr>
          <w:p>
            <w:pPr>
              <w:pStyle w:val="13"/>
              <w:spacing w:before="150"/>
              <w:ind w:left="14"/>
              <w:jc w:val="center"/>
              <w:rPr>
                <w:rFonts w:ascii="Times New Roman"/>
                <w:sz w:val="24"/>
              </w:rPr>
            </w:pPr>
            <w:r>
              <w:rPr>
                <w:rFonts w:ascii="Times New Roman"/>
                <w:sz w:val="24"/>
              </w:rPr>
              <w:t>A3</w:t>
            </w:r>
          </w:p>
        </w:tc>
        <w:tc>
          <w:tcPr>
            <w:tcW w:w="994" w:type="dxa"/>
          </w:tcPr>
          <w:p>
            <w:pPr>
              <w:pStyle w:val="13"/>
              <w:spacing w:before="150"/>
              <w:ind w:left="17"/>
              <w:jc w:val="center"/>
              <w:rPr>
                <w:rFonts w:ascii="Times New Roman"/>
                <w:sz w:val="24"/>
              </w:rPr>
            </w:pPr>
            <w:r>
              <w:rPr>
                <w:rFonts w:ascii="Times New Roman"/>
                <w:sz w:val="24"/>
              </w:rPr>
              <w:t>B1</w:t>
            </w:r>
          </w:p>
        </w:tc>
        <w:tc>
          <w:tcPr>
            <w:tcW w:w="1135" w:type="dxa"/>
          </w:tcPr>
          <w:p>
            <w:pPr>
              <w:pStyle w:val="13"/>
              <w:spacing w:before="150"/>
              <w:ind w:left="407" w:right="396"/>
              <w:jc w:val="center"/>
              <w:rPr>
                <w:rFonts w:ascii="Times New Roman"/>
                <w:sz w:val="24"/>
              </w:rPr>
            </w:pPr>
            <w:r>
              <w:rPr>
                <w:rFonts w:ascii="Times New Roman"/>
                <w:sz w:val="24"/>
              </w:rPr>
              <w:t>B2</w:t>
            </w:r>
          </w:p>
        </w:tc>
        <w:tc>
          <w:tcPr>
            <w:tcW w:w="1306" w:type="dxa"/>
          </w:tcPr>
          <w:p>
            <w:pPr>
              <w:pStyle w:val="13"/>
              <w:spacing w:before="150"/>
              <w:ind w:left="471" w:right="503"/>
              <w:jc w:val="center"/>
              <w:rPr>
                <w:rFonts w:ascii="Times New Roman"/>
                <w:sz w:val="24"/>
              </w:rPr>
            </w:pPr>
            <w:r>
              <w:rPr>
                <w:rFonts w:ascii="Times New Roman"/>
                <w:sz w:val="24"/>
              </w:rPr>
              <w:t>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82" w:type="dxa"/>
            <w:vMerge w:val="restart"/>
            <w:tcBorders>
              <w:bottom w:val="nil"/>
            </w:tcBorders>
          </w:tcPr>
          <w:p>
            <w:pPr>
              <w:pStyle w:val="13"/>
              <w:rPr>
                <w:rFonts w:ascii="Times New Roman"/>
              </w:rPr>
            </w:pPr>
          </w:p>
        </w:tc>
        <w:tc>
          <w:tcPr>
            <w:tcW w:w="2772" w:type="dxa"/>
          </w:tcPr>
          <w:p>
            <w:pPr>
              <w:pStyle w:val="13"/>
              <w:spacing w:before="153"/>
              <w:ind w:left="4"/>
              <w:rPr>
                <w:sz w:val="24"/>
              </w:rPr>
            </w:pPr>
            <w:r>
              <w:rPr>
                <w:sz w:val="24"/>
              </w:rPr>
              <w:t>国家级奖励</w:t>
            </w:r>
          </w:p>
        </w:tc>
        <w:tc>
          <w:tcPr>
            <w:tcW w:w="935" w:type="dxa"/>
          </w:tcPr>
          <w:p>
            <w:pPr>
              <w:pStyle w:val="13"/>
              <w:spacing w:before="153"/>
              <w:ind w:right="101"/>
              <w:jc w:val="right"/>
              <w:rPr>
                <w:sz w:val="24"/>
              </w:rPr>
            </w:pPr>
            <w:r>
              <w:rPr>
                <w:spacing w:val="-40"/>
                <w:sz w:val="24"/>
              </w:rPr>
              <w:t>参与人员</w:t>
            </w:r>
          </w:p>
        </w:tc>
        <w:tc>
          <w:tcPr>
            <w:tcW w:w="991" w:type="dxa"/>
          </w:tcPr>
          <w:p>
            <w:pPr>
              <w:pStyle w:val="13"/>
              <w:rPr>
                <w:rFonts w:ascii="Times New Roman"/>
              </w:rPr>
            </w:pPr>
          </w:p>
        </w:tc>
        <w:tc>
          <w:tcPr>
            <w:tcW w:w="993" w:type="dxa"/>
          </w:tcPr>
          <w:p>
            <w:pPr>
              <w:pStyle w:val="13"/>
              <w:rPr>
                <w:rFonts w:ascii="Times New Roman"/>
              </w:rPr>
            </w:pPr>
          </w:p>
        </w:tc>
        <w:tc>
          <w:tcPr>
            <w:tcW w:w="994" w:type="dxa"/>
          </w:tcPr>
          <w:p>
            <w:pPr>
              <w:pStyle w:val="13"/>
              <w:rPr>
                <w:rFonts w:ascii="Times New Roman"/>
              </w:rPr>
            </w:pPr>
          </w:p>
        </w:tc>
        <w:tc>
          <w:tcPr>
            <w:tcW w:w="1135" w:type="dxa"/>
          </w:tcPr>
          <w:p>
            <w:pPr>
              <w:pStyle w:val="13"/>
              <w:rPr>
                <w:rFonts w:ascii="Times New Roman"/>
              </w:rPr>
            </w:pPr>
          </w:p>
        </w:tc>
        <w:tc>
          <w:tcPr>
            <w:tcW w:w="1306" w:type="dxa"/>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82" w:type="dxa"/>
            <w:vMerge w:val="continue"/>
            <w:tcBorders>
              <w:top w:val="nil"/>
              <w:bottom w:val="nil"/>
            </w:tcBorders>
          </w:tcPr>
          <w:p>
            <w:pPr>
              <w:rPr>
                <w:sz w:val="2"/>
                <w:szCs w:val="2"/>
              </w:rPr>
            </w:pPr>
          </w:p>
        </w:tc>
        <w:tc>
          <w:tcPr>
            <w:tcW w:w="2772" w:type="dxa"/>
          </w:tcPr>
          <w:p>
            <w:pPr>
              <w:pStyle w:val="13"/>
              <w:spacing w:before="36"/>
              <w:ind w:left="4"/>
              <w:rPr>
                <w:sz w:val="24"/>
              </w:rPr>
            </w:pPr>
            <w:r>
              <w:rPr>
                <w:sz w:val="24"/>
              </w:rPr>
              <w:t>省部级（政府类）特等奖</w:t>
            </w:r>
          </w:p>
        </w:tc>
        <w:tc>
          <w:tcPr>
            <w:tcW w:w="935" w:type="dxa"/>
          </w:tcPr>
          <w:p>
            <w:pPr>
              <w:pStyle w:val="13"/>
              <w:spacing w:before="36"/>
              <w:ind w:right="56"/>
              <w:jc w:val="right"/>
              <w:rPr>
                <w:sz w:val="24"/>
              </w:rPr>
            </w:pPr>
            <w:r>
              <w:rPr>
                <w:sz w:val="24"/>
              </w:rPr>
              <w:t>排名1-2</w:t>
            </w:r>
          </w:p>
        </w:tc>
        <w:tc>
          <w:tcPr>
            <w:tcW w:w="991" w:type="dxa"/>
          </w:tcPr>
          <w:p>
            <w:pPr>
              <w:pStyle w:val="13"/>
              <w:spacing w:before="36"/>
              <w:ind w:left="140"/>
              <w:jc w:val="center"/>
              <w:rPr>
                <w:sz w:val="24"/>
              </w:rPr>
            </w:pPr>
            <w:r>
              <w:rPr>
                <w:sz w:val="24"/>
              </w:rPr>
              <w:t>排名3-5</w:t>
            </w:r>
          </w:p>
        </w:tc>
        <w:tc>
          <w:tcPr>
            <w:tcW w:w="993" w:type="dxa"/>
          </w:tcPr>
          <w:p>
            <w:pPr>
              <w:pStyle w:val="13"/>
              <w:spacing w:before="36"/>
              <w:ind w:left="120"/>
              <w:jc w:val="center"/>
              <w:rPr>
                <w:sz w:val="24"/>
              </w:rPr>
            </w:pPr>
            <w:r>
              <w:rPr>
                <w:spacing w:val="-36"/>
                <w:sz w:val="24"/>
              </w:rPr>
              <w:t>其他排名</w:t>
            </w:r>
          </w:p>
        </w:tc>
        <w:tc>
          <w:tcPr>
            <w:tcW w:w="994" w:type="dxa"/>
          </w:tcPr>
          <w:p>
            <w:pPr>
              <w:pStyle w:val="13"/>
              <w:rPr>
                <w:rFonts w:ascii="Times New Roman"/>
              </w:rPr>
            </w:pPr>
          </w:p>
        </w:tc>
        <w:tc>
          <w:tcPr>
            <w:tcW w:w="1135" w:type="dxa"/>
          </w:tcPr>
          <w:p>
            <w:pPr>
              <w:pStyle w:val="13"/>
              <w:rPr>
                <w:rFonts w:ascii="Times New Roman"/>
              </w:rPr>
            </w:pPr>
          </w:p>
        </w:tc>
        <w:tc>
          <w:tcPr>
            <w:tcW w:w="1306" w:type="dxa"/>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82" w:type="dxa"/>
            <w:vMerge w:val="continue"/>
            <w:tcBorders>
              <w:top w:val="nil"/>
              <w:bottom w:val="nil"/>
            </w:tcBorders>
          </w:tcPr>
          <w:p>
            <w:pPr>
              <w:rPr>
                <w:sz w:val="2"/>
                <w:szCs w:val="2"/>
              </w:rPr>
            </w:pPr>
          </w:p>
        </w:tc>
        <w:tc>
          <w:tcPr>
            <w:tcW w:w="2772" w:type="dxa"/>
          </w:tcPr>
          <w:p>
            <w:pPr>
              <w:pStyle w:val="13"/>
              <w:spacing w:before="19"/>
              <w:ind w:left="4"/>
              <w:rPr>
                <w:sz w:val="24"/>
              </w:rPr>
            </w:pPr>
            <w:r>
              <w:rPr>
                <w:sz w:val="24"/>
              </w:rPr>
              <w:t>省部级（政府类）一等奖</w:t>
            </w:r>
          </w:p>
          <w:p>
            <w:pPr>
              <w:pStyle w:val="13"/>
              <w:spacing w:before="4"/>
              <w:ind w:left="4"/>
              <w:rPr>
                <w:sz w:val="24"/>
              </w:rPr>
            </w:pPr>
            <w:r>
              <w:rPr>
                <w:spacing w:val="-36"/>
                <w:sz w:val="24"/>
              </w:rPr>
              <w:t>省部级（社会力量类）特等奖</w:t>
            </w:r>
          </w:p>
        </w:tc>
        <w:tc>
          <w:tcPr>
            <w:tcW w:w="935" w:type="dxa"/>
          </w:tcPr>
          <w:p>
            <w:pPr>
              <w:pStyle w:val="13"/>
              <w:spacing w:before="175"/>
              <w:ind w:right="56"/>
              <w:jc w:val="right"/>
              <w:rPr>
                <w:sz w:val="24"/>
              </w:rPr>
            </w:pPr>
            <w:r>
              <w:rPr>
                <w:sz w:val="24"/>
              </w:rPr>
              <w:t>排名1</w:t>
            </w:r>
          </w:p>
        </w:tc>
        <w:tc>
          <w:tcPr>
            <w:tcW w:w="991" w:type="dxa"/>
          </w:tcPr>
          <w:p>
            <w:pPr>
              <w:pStyle w:val="13"/>
              <w:spacing w:before="175"/>
              <w:ind w:left="30"/>
              <w:jc w:val="center"/>
              <w:rPr>
                <w:sz w:val="24"/>
              </w:rPr>
            </w:pPr>
            <w:r>
              <w:rPr>
                <w:sz w:val="24"/>
              </w:rPr>
              <w:t>排名2-3</w:t>
            </w:r>
          </w:p>
        </w:tc>
        <w:tc>
          <w:tcPr>
            <w:tcW w:w="993" w:type="dxa"/>
          </w:tcPr>
          <w:p>
            <w:pPr>
              <w:pStyle w:val="13"/>
              <w:spacing w:before="175"/>
              <w:ind w:left="29"/>
              <w:jc w:val="center"/>
              <w:rPr>
                <w:sz w:val="24"/>
              </w:rPr>
            </w:pPr>
            <w:r>
              <w:rPr>
                <w:sz w:val="24"/>
              </w:rPr>
              <w:t>排名4-5</w:t>
            </w:r>
          </w:p>
        </w:tc>
        <w:tc>
          <w:tcPr>
            <w:tcW w:w="994" w:type="dxa"/>
          </w:tcPr>
          <w:p>
            <w:pPr>
              <w:pStyle w:val="13"/>
              <w:spacing w:before="175"/>
              <w:ind w:left="14"/>
              <w:jc w:val="center"/>
              <w:rPr>
                <w:sz w:val="24"/>
              </w:rPr>
            </w:pPr>
            <w:r>
              <w:rPr>
                <w:sz w:val="24"/>
              </w:rPr>
              <w:t>其他排名</w:t>
            </w:r>
          </w:p>
        </w:tc>
        <w:tc>
          <w:tcPr>
            <w:tcW w:w="1135" w:type="dxa"/>
          </w:tcPr>
          <w:p>
            <w:pPr>
              <w:pStyle w:val="13"/>
              <w:rPr>
                <w:rFonts w:ascii="Times New Roman"/>
              </w:rPr>
            </w:pPr>
          </w:p>
        </w:tc>
        <w:tc>
          <w:tcPr>
            <w:tcW w:w="1306" w:type="dxa"/>
          </w:tcPr>
          <w:p>
            <w:pPr>
              <w:pStyle w:val="13"/>
              <w:rPr>
                <w:rFonts w:ascii="Times New Roman"/>
              </w:rPr>
            </w:pPr>
          </w:p>
        </w:tc>
      </w:tr>
    </w:tbl>
    <w:p>
      <w:pPr>
        <w:rPr>
          <w:rFonts w:ascii="Times New Roman"/>
        </w:rPr>
        <w:sectPr>
          <w:pgSz w:w="11910" w:h="16840"/>
          <w:pgMar w:top="1380" w:right="760" w:bottom="1020" w:left="940" w:header="0" w:footer="838" w:gutter="0"/>
          <w:cols w:space="720" w:num="1"/>
        </w:sectPr>
      </w:pPr>
    </w:p>
    <w:tbl>
      <w:tblPr>
        <w:tblStyle w:val="11"/>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772"/>
        <w:gridCol w:w="935"/>
        <w:gridCol w:w="991"/>
        <w:gridCol w:w="993"/>
        <w:gridCol w:w="994"/>
        <w:gridCol w:w="1135"/>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2" w:type="dxa"/>
          </w:tcPr>
          <w:p>
            <w:pPr>
              <w:pStyle w:val="13"/>
              <w:spacing w:before="139" w:line="301" w:lineRule="exact"/>
              <w:ind w:left="209"/>
              <w:rPr>
                <w:sz w:val="24"/>
              </w:rPr>
            </w:pPr>
            <w:r>
              <w:rPr>
                <w:spacing w:val="-36"/>
                <w:sz w:val="24"/>
              </w:rPr>
              <w:t>类别</w:t>
            </w:r>
          </w:p>
        </w:tc>
        <w:tc>
          <w:tcPr>
            <w:tcW w:w="2772" w:type="dxa"/>
          </w:tcPr>
          <w:p>
            <w:pPr>
              <w:pStyle w:val="13"/>
              <w:spacing w:before="139" w:line="301" w:lineRule="exact"/>
              <w:ind w:left="467"/>
              <w:rPr>
                <w:sz w:val="24"/>
              </w:rPr>
            </w:pPr>
            <w:r>
              <w:rPr>
                <w:sz w:val="24"/>
              </w:rPr>
              <w:t>成果名称</w:t>
            </w:r>
          </w:p>
        </w:tc>
        <w:tc>
          <w:tcPr>
            <w:tcW w:w="935" w:type="dxa"/>
          </w:tcPr>
          <w:p>
            <w:pPr>
              <w:pStyle w:val="13"/>
              <w:spacing w:before="150"/>
              <w:ind w:left="298" w:right="292"/>
              <w:jc w:val="center"/>
              <w:rPr>
                <w:rFonts w:ascii="Times New Roman"/>
                <w:sz w:val="24"/>
              </w:rPr>
            </w:pPr>
            <w:r>
              <w:rPr>
                <w:rFonts w:ascii="Times New Roman"/>
                <w:sz w:val="24"/>
              </w:rPr>
              <w:t>A1</w:t>
            </w:r>
          </w:p>
        </w:tc>
        <w:tc>
          <w:tcPr>
            <w:tcW w:w="991" w:type="dxa"/>
          </w:tcPr>
          <w:p>
            <w:pPr>
              <w:pStyle w:val="13"/>
              <w:spacing w:before="150"/>
              <w:ind w:left="10"/>
              <w:jc w:val="center"/>
              <w:rPr>
                <w:rFonts w:ascii="Times New Roman"/>
                <w:sz w:val="24"/>
              </w:rPr>
            </w:pPr>
            <w:r>
              <w:rPr>
                <w:rFonts w:ascii="Times New Roman"/>
                <w:sz w:val="24"/>
              </w:rPr>
              <w:t>A2</w:t>
            </w:r>
          </w:p>
        </w:tc>
        <w:tc>
          <w:tcPr>
            <w:tcW w:w="993" w:type="dxa"/>
          </w:tcPr>
          <w:p>
            <w:pPr>
              <w:pStyle w:val="13"/>
              <w:spacing w:before="150"/>
              <w:ind w:left="14"/>
              <w:jc w:val="center"/>
              <w:rPr>
                <w:rFonts w:ascii="Times New Roman"/>
                <w:sz w:val="24"/>
              </w:rPr>
            </w:pPr>
            <w:r>
              <w:rPr>
                <w:rFonts w:ascii="Times New Roman"/>
                <w:sz w:val="24"/>
              </w:rPr>
              <w:t>A3</w:t>
            </w:r>
          </w:p>
        </w:tc>
        <w:tc>
          <w:tcPr>
            <w:tcW w:w="994" w:type="dxa"/>
          </w:tcPr>
          <w:p>
            <w:pPr>
              <w:pStyle w:val="13"/>
              <w:spacing w:before="150"/>
              <w:ind w:left="17"/>
              <w:jc w:val="center"/>
              <w:rPr>
                <w:rFonts w:ascii="Times New Roman"/>
                <w:sz w:val="24"/>
              </w:rPr>
            </w:pPr>
            <w:r>
              <w:rPr>
                <w:rFonts w:ascii="Times New Roman"/>
                <w:sz w:val="24"/>
              </w:rPr>
              <w:t>B1</w:t>
            </w:r>
          </w:p>
        </w:tc>
        <w:tc>
          <w:tcPr>
            <w:tcW w:w="1135" w:type="dxa"/>
          </w:tcPr>
          <w:p>
            <w:pPr>
              <w:pStyle w:val="13"/>
              <w:spacing w:before="150"/>
              <w:ind w:left="407" w:right="396"/>
              <w:jc w:val="center"/>
              <w:rPr>
                <w:rFonts w:ascii="Times New Roman"/>
                <w:sz w:val="24"/>
              </w:rPr>
            </w:pPr>
            <w:r>
              <w:rPr>
                <w:rFonts w:ascii="Times New Roman"/>
                <w:sz w:val="24"/>
              </w:rPr>
              <w:t>B2</w:t>
            </w:r>
          </w:p>
        </w:tc>
        <w:tc>
          <w:tcPr>
            <w:tcW w:w="1306" w:type="dxa"/>
          </w:tcPr>
          <w:p>
            <w:pPr>
              <w:pStyle w:val="13"/>
              <w:spacing w:before="150"/>
              <w:ind w:left="471" w:right="503"/>
              <w:jc w:val="center"/>
              <w:rPr>
                <w:rFonts w:ascii="Times New Roman"/>
                <w:sz w:val="24"/>
              </w:rPr>
            </w:pPr>
            <w:r>
              <w:rPr>
                <w:rFonts w:ascii="Times New Roman"/>
                <w:sz w:val="24"/>
              </w:rPr>
              <w:t>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82" w:type="dxa"/>
            <w:vMerge w:val="restart"/>
          </w:tcPr>
          <w:p>
            <w:pPr>
              <w:pStyle w:val="13"/>
              <w:spacing w:before="191" w:line="242" w:lineRule="auto"/>
              <w:ind w:left="151" w:right="278"/>
              <w:jc w:val="both"/>
              <w:rPr>
                <w:sz w:val="24"/>
              </w:rPr>
            </w:pPr>
            <w:r>
              <w:rPr>
                <w:sz w:val="24"/>
              </w:rPr>
              <w:t>成果奖励</w:t>
            </w:r>
          </w:p>
        </w:tc>
        <w:tc>
          <w:tcPr>
            <w:tcW w:w="2772" w:type="dxa"/>
          </w:tcPr>
          <w:p>
            <w:pPr>
              <w:pStyle w:val="13"/>
              <w:spacing w:before="2"/>
              <w:ind w:left="4"/>
              <w:rPr>
                <w:sz w:val="24"/>
              </w:rPr>
            </w:pPr>
            <w:r>
              <w:rPr>
                <w:sz w:val="24"/>
              </w:rPr>
              <w:t>省部级（政府类）二等奖</w:t>
            </w:r>
          </w:p>
          <w:p>
            <w:pPr>
              <w:pStyle w:val="13"/>
              <w:spacing w:before="7" w:line="289" w:lineRule="exact"/>
              <w:ind w:left="4"/>
              <w:rPr>
                <w:sz w:val="24"/>
              </w:rPr>
            </w:pPr>
            <w:r>
              <w:rPr>
                <w:spacing w:val="-36"/>
                <w:sz w:val="24"/>
              </w:rPr>
              <w:t>省部级（社会力量类）一等奖</w:t>
            </w:r>
          </w:p>
        </w:tc>
        <w:tc>
          <w:tcPr>
            <w:tcW w:w="935" w:type="dxa"/>
          </w:tcPr>
          <w:p>
            <w:pPr>
              <w:pStyle w:val="13"/>
              <w:rPr>
                <w:rFonts w:ascii="Times New Roman"/>
                <w:sz w:val="24"/>
              </w:rPr>
            </w:pPr>
          </w:p>
        </w:tc>
        <w:tc>
          <w:tcPr>
            <w:tcW w:w="991" w:type="dxa"/>
          </w:tcPr>
          <w:p>
            <w:pPr>
              <w:pStyle w:val="13"/>
              <w:spacing w:before="158"/>
              <w:ind w:left="138"/>
              <w:jc w:val="center"/>
              <w:rPr>
                <w:sz w:val="24"/>
              </w:rPr>
            </w:pPr>
            <w:r>
              <w:rPr>
                <w:sz w:val="24"/>
              </w:rPr>
              <w:t>排名1</w:t>
            </w:r>
          </w:p>
        </w:tc>
        <w:tc>
          <w:tcPr>
            <w:tcW w:w="993" w:type="dxa"/>
          </w:tcPr>
          <w:p>
            <w:pPr>
              <w:pStyle w:val="13"/>
              <w:spacing w:before="158"/>
              <w:ind w:left="139"/>
              <w:jc w:val="center"/>
              <w:rPr>
                <w:sz w:val="24"/>
              </w:rPr>
            </w:pPr>
            <w:r>
              <w:rPr>
                <w:sz w:val="24"/>
              </w:rPr>
              <w:t>排名2-3</w:t>
            </w:r>
          </w:p>
        </w:tc>
        <w:tc>
          <w:tcPr>
            <w:tcW w:w="994" w:type="dxa"/>
          </w:tcPr>
          <w:p>
            <w:pPr>
              <w:pStyle w:val="13"/>
              <w:spacing w:before="158"/>
              <w:ind w:left="170"/>
              <w:rPr>
                <w:sz w:val="24"/>
              </w:rPr>
            </w:pPr>
            <w:r>
              <w:rPr>
                <w:spacing w:val="-11"/>
                <w:sz w:val="24"/>
              </w:rPr>
              <w:t>排名</w:t>
            </w:r>
            <w:r>
              <w:rPr>
                <w:spacing w:val="-13"/>
                <w:sz w:val="24"/>
              </w:rPr>
              <w:t>4-5</w:t>
            </w:r>
          </w:p>
        </w:tc>
        <w:tc>
          <w:tcPr>
            <w:tcW w:w="1135" w:type="dxa"/>
          </w:tcPr>
          <w:p>
            <w:pPr>
              <w:pStyle w:val="13"/>
              <w:spacing w:before="158"/>
              <w:ind w:right="90"/>
              <w:jc w:val="right"/>
              <w:rPr>
                <w:sz w:val="24"/>
              </w:rPr>
            </w:pPr>
            <w:r>
              <w:rPr>
                <w:sz w:val="24"/>
              </w:rPr>
              <w:t>其他排名</w:t>
            </w:r>
          </w:p>
        </w:tc>
        <w:tc>
          <w:tcPr>
            <w:tcW w:w="130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2" w:type="dxa"/>
            <w:vMerge w:val="continue"/>
            <w:tcBorders>
              <w:top w:val="nil"/>
            </w:tcBorders>
          </w:tcPr>
          <w:p>
            <w:pPr>
              <w:rPr>
                <w:sz w:val="2"/>
                <w:szCs w:val="2"/>
              </w:rPr>
            </w:pPr>
          </w:p>
        </w:tc>
        <w:tc>
          <w:tcPr>
            <w:tcW w:w="2772" w:type="dxa"/>
          </w:tcPr>
          <w:p>
            <w:pPr>
              <w:pStyle w:val="13"/>
              <w:spacing w:before="88" w:line="242" w:lineRule="auto"/>
              <w:ind w:left="4" w:right="103"/>
              <w:rPr>
                <w:sz w:val="24"/>
              </w:rPr>
            </w:pPr>
            <w:r>
              <w:rPr>
                <w:spacing w:val="-36"/>
                <w:sz w:val="24"/>
              </w:rPr>
              <w:t>省部级（政府类）三等奖， 省部级（社会力量类）</w:t>
            </w:r>
            <w:r>
              <w:rPr>
                <w:spacing w:val="-42"/>
                <w:sz w:val="24"/>
              </w:rPr>
              <w:t>二等奖</w:t>
            </w:r>
          </w:p>
        </w:tc>
        <w:tc>
          <w:tcPr>
            <w:tcW w:w="935" w:type="dxa"/>
          </w:tcPr>
          <w:p>
            <w:pPr>
              <w:pStyle w:val="13"/>
              <w:rPr>
                <w:rFonts w:ascii="Times New Roman"/>
                <w:sz w:val="24"/>
              </w:rPr>
            </w:pPr>
          </w:p>
        </w:tc>
        <w:tc>
          <w:tcPr>
            <w:tcW w:w="991" w:type="dxa"/>
          </w:tcPr>
          <w:p>
            <w:pPr>
              <w:pStyle w:val="13"/>
              <w:rPr>
                <w:rFonts w:ascii="Times New Roman"/>
                <w:sz w:val="24"/>
              </w:rPr>
            </w:pPr>
          </w:p>
        </w:tc>
        <w:tc>
          <w:tcPr>
            <w:tcW w:w="993" w:type="dxa"/>
          </w:tcPr>
          <w:p>
            <w:pPr>
              <w:pStyle w:val="13"/>
              <w:spacing w:before="12"/>
              <w:rPr>
                <w:sz w:val="23"/>
              </w:rPr>
            </w:pPr>
          </w:p>
          <w:p>
            <w:pPr>
              <w:pStyle w:val="13"/>
              <w:ind w:left="137"/>
              <w:jc w:val="center"/>
              <w:rPr>
                <w:sz w:val="24"/>
              </w:rPr>
            </w:pPr>
            <w:r>
              <w:rPr>
                <w:sz w:val="24"/>
              </w:rPr>
              <w:t>排名1</w:t>
            </w:r>
          </w:p>
        </w:tc>
        <w:tc>
          <w:tcPr>
            <w:tcW w:w="994" w:type="dxa"/>
          </w:tcPr>
          <w:p>
            <w:pPr>
              <w:pStyle w:val="13"/>
              <w:spacing w:before="12"/>
              <w:rPr>
                <w:sz w:val="23"/>
              </w:rPr>
            </w:pPr>
          </w:p>
          <w:p>
            <w:pPr>
              <w:pStyle w:val="13"/>
              <w:ind w:left="170"/>
              <w:rPr>
                <w:sz w:val="24"/>
              </w:rPr>
            </w:pPr>
            <w:r>
              <w:rPr>
                <w:spacing w:val="-11"/>
                <w:sz w:val="24"/>
              </w:rPr>
              <w:t>排名</w:t>
            </w:r>
            <w:r>
              <w:rPr>
                <w:spacing w:val="-13"/>
                <w:sz w:val="24"/>
              </w:rPr>
              <w:t>2-3</w:t>
            </w:r>
          </w:p>
        </w:tc>
        <w:tc>
          <w:tcPr>
            <w:tcW w:w="1135" w:type="dxa"/>
          </w:tcPr>
          <w:p>
            <w:pPr>
              <w:pStyle w:val="13"/>
              <w:spacing w:before="12"/>
              <w:rPr>
                <w:sz w:val="23"/>
              </w:rPr>
            </w:pPr>
          </w:p>
          <w:p>
            <w:pPr>
              <w:pStyle w:val="13"/>
              <w:ind w:right="100"/>
              <w:jc w:val="right"/>
              <w:rPr>
                <w:sz w:val="24"/>
              </w:rPr>
            </w:pPr>
            <w:r>
              <w:rPr>
                <w:sz w:val="24"/>
              </w:rPr>
              <w:t>排名4-5</w:t>
            </w:r>
          </w:p>
        </w:tc>
        <w:tc>
          <w:tcPr>
            <w:tcW w:w="1306" w:type="dxa"/>
          </w:tcPr>
          <w:p>
            <w:pPr>
              <w:pStyle w:val="13"/>
              <w:spacing w:before="12"/>
              <w:rPr>
                <w:sz w:val="23"/>
              </w:rPr>
            </w:pPr>
          </w:p>
          <w:p>
            <w:pPr>
              <w:pStyle w:val="13"/>
              <w:ind w:right="177"/>
              <w:jc w:val="right"/>
              <w:rPr>
                <w:sz w:val="24"/>
              </w:rPr>
            </w:pPr>
            <w:r>
              <w:rPr>
                <w:sz w:val="24"/>
              </w:rPr>
              <w:t>其他排名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82" w:type="dxa"/>
            <w:vMerge w:val="continue"/>
            <w:tcBorders>
              <w:top w:val="nil"/>
            </w:tcBorders>
          </w:tcPr>
          <w:p>
            <w:pPr>
              <w:rPr>
                <w:sz w:val="2"/>
                <w:szCs w:val="2"/>
              </w:rPr>
            </w:pPr>
          </w:p>
        </w:tc>
        <w:tc>
          <w:tcPr>
            <w:tcW w:w="2772" w:type="dxa"/>
          </w:tcPr>
          <w:p>
            <w:pPr>
              <w:pStyle w:val="13"/>
              <w:spacing w:before="2"/>
              <w:ind w:left="4"/>
              <w:rPr>
                <w:sz w:val="24"/>
              </w:rPr>
            </w:pPr>
            <w:r>
              <w:rPr>
                <w:sz w:val="24"/>
              </w:rPr>
              <w:t>市厅级一等奖</w:t>
            </w:r>
          </w:p>
          <w:p>
            <w:pPr>
              <w:pStyle w:val="13"/>
              <w:spacing w:before="2" w:line="292" w:lineRule="exact"/>
              <w:ind w:left="4"/>
              <w:rPr>
                <w:sz w:val="24"/>
              </w:rPr>
            </w:pPr>
            <w:r>
              <w:rPr>
                <w:spacing w:val="-36"/>
                <w:sz w:val="24"/>
              </w:rPr>
              <w:t>省部级（社会力量类）三等奖</w:t>
            </w:r>
          </w:p>
        </w:tc>
        <w:tc>
          <w:tcPr>
            <w:tcW w:w="935" w:type="dxa"/>
          </w:tcPr>
          <w:p>
            <w:pPr>
              <w:pStyle w:val="13"/>
              <w:rPr>
                <w:rFonts w:ascii="Times New Roman"/>
                <w:sz w:val="24"/>
              </w:rPr>
            </w:pPr>
          </w:p>
        </w:tc>
        <w:tc>
          <w:tcPr>
            <w:tcW w:w="991" w:type="dxa"/>
          </w:tcPr>
          <w:p>
            <w:pPr>
              <w:pStyle w:val="13"/>
              <w:rPr>
                <w:rFonts w:ascii="Times New Roman"/>
                <w:sz w:val="24"/>
              </w:rPr>
            </w:pPr>
          </w:p>
        </w:tc>
        <w:tc>
          <w:tcPr>
            <w:tcW w:w="993" w:type="dxa"/>
          </w:tcPr>
          <w:p>
            <w:pPr>
              <w:pStyle w:val="13"/>
              <w:rPr>
                <w:rFonts w:ascii="Times New Roman"/>
                <w:sz w:val="24"/>
              </w:rPr>
            </w:pPr>
          </w:p>
        </w:tc>
        <w:tc>
          <w:tcPr>
            <w:tcW w:w="994" w:type="dxa"/>
          </w:tcPr>
          <w:p>
            <w:pPr>
              <w:pStyle w:val="13"/>
              <w:spacing w:before="158"/>
              <w:ind w:left="218"/>
              <w:rPr>
                <w:sz w:val="24"/>
              </w:rPr>
            </w:pPr>
            <w:r>
              <w:rPr>
                <w:sz w:val="24"/>
              </w:rPr>
              <w:t>排名1</w:t>
            </w:r>
          </w:p>
        </w:tc>
        <w:tc>
          <w:tcPr>
            <w:tcW w:w="1135" w:type="dxa"/>
          </w:tcPr>
          <w:p>
            <w:pPr>
              <w:pStyle w:val="13"/>
              <w:rPr>
                <w:sz w:val="17"/>
              </w:rPr>
            </w:pPr>
          </w:p>
          <w:p>
            <w:pPr>
              <w:pStyle w:val="13"/>
              <w:ind w:right="100"/>
              <w:jc w:val="right"/>
              <w:rPr>
                <w:sz w:val="24"/>
              </w:rPr>
            </w:pPr>
            <w:r>
              <w:rPr>
                <w:sz w:val="24"/>
              </w:rPr>
              <w:t>排名2-3</w:t>
            </w:r>
          </w:p>
        </w:tc>
        <w:tc>
          <w:tcPr>
            <w:tcW w:w="1306" w:type="dxa"/>
          </w:tcPr>
          <w:p>
            <w:pPr>
              <w:pStyle w:val="13"/>
              <w:rPr>
                <w:sz w:val="17"/>
              </w:rPr>
            </w:pPr>
          </w:p>
          <w:p>
            <w:pPr>
              <w:pStyle w:val="13"/>
              <w:ind w:right="177"/>
              <w:jc w:val="right"/>
              <w:rPr>
                <w:sz w:val="24"/>
              </w:rPr>
            </w:pPr>
            <w:r>
              <w:rPr>
                <w:sz w:val="24"/>
              </w:rPr>
              <w:t>其他排名</w:t>
            </w:r>
          </w:p>
        </w:tc>
      </w:tr>
    </w:tbl>
    <w:p>
      <w:pPr>
        <w:pStyle w:val="12"/>
        <w:numPr>
          <w:ilvl w:val="0"/>
          <w:numId w:val="15"/>
        </w:numPr>
        <w:tabs>
          <w:tab w:val="left" w:pos="1085"/>
        </w:tabs>
        <w:spacing w:before="31" w:line="266" w:lineRule="auto"/>
        <w:ind w:left="243" w:right="538" w:firstLine="480"/>
        <w:jc w:val="left"/>
        <w:rPr>
          <w:rFonts w:ascii="仿宋" w:hAnsi="仿宋" w:eastAsia="仿宋"/>
          <w:sz w:val="24"/>
        </w:rPr>
      </w:pPr>
      <w:r>
        <w:rPr>
          <w:rFonts w:ascii="仿宋" w:hAnsi="仿宋" w:eastAsia="仿宋"/>
          <w:spacing w:val="-2"/>
          <w:sz w:val="24"/>
        </w:rPr>
        <w:t>鼓励以国家奖申报为导向的申报社会力量奖。省部级</w:t>
      </w:r>
      <w:r>
        <w:rPr>
          <w:rFonts w:ascii="仿宋" w:hAnsi="仿宋" w:eastAsia="仿宋"/>
          <w:sz w:val="24"/>
        </w:rPr>
        <w:t>（社会力量奖</w:t>
      </w:r>
      <w:r>
        <w:rPr>
          <w:rFonts w:ascii="仿宋" w:hAnsi="仿宋" w:eastAsia="仿宋"/>
          <w:spacing w:val="-15"/>
          <w:sz w:val="24"/>
        </w:rPr>
        <w:t>）</w:t>
      </w:r>
      <w:r>
        <w:rPr>
          <w:rFonts w:ascii="仿宋" w:hAnsi="仿宋" w:eastAsia="仿宋"/>
          <w:spacing w:val="-3"/>
          <w:sz w:val="24"/>
        </w:rPr>
        <w:t>获得申报国家</w:t>
      </w:r>
      <w:r>
        <w:rPr>
          <w:rFonts w:ascii="仿宋" w:hAnsi="仿宋" w:eastAsia="仿宋"/>
          <w:sz w:val="24"/>
        </w:rPr>
        <w:t>奖提名，视同省部级政府类同级奖励。</w:t>
      </w:r>
    </w:p>
    <w:p>
      <w:pPr>
        <w:pStyle w:val="12"/>
        <w:numPr>
          <w:ilvl w:val="0"/>
          <w:numId w:val="15"/>
        </w:numPr>
        <w:tabs>
          <w:tab w:val="left" w:pos="956"/>
        </w:tabs>
        <w:spacing w:line="266" w:lineRule="auto"/>
        <w:ind w:left="243" w:right="513" w:firstLine="472"/>
        <w:jc w:val="both"/>
        <w:rPr>
          <w:rFonts w:ascii="仿宋" w:hAnsi="仿宋" w:eastAsia="仿宋"/>
          <w:sz w:val="24"/>
        </w:rPr>
      </w:pPr>
      <w:r>
        <w:rPr>
          <w:rFonts w:ascii="仿宋" w:hAnsi="仿宋" w:eastAsia="仿宋"/>
          <w:spacing w:val="-6"/>
          <w:sz w:val="24"/>
        </w:rPr>
        <w:t>我校作为参加单位获得省部级以上奖励，按我校完成单位排名顺序及完成人排名顺序</w:t>
      </w:r>
      <w:r>
        <w:rPr>
          <w:rFonts w:ascii="仿宋" w:hAnsi="仿宋" w:eastAsia="仿宋"/>
          <w:spacing w:val="-8"/>
          <w:sz w:val="24"/>
        </w:rPr>
        <w:t>拆分计分。我校完成单位排名顺序为第二、第三、第四……，计分标准按我校作为第一完成</w:t>
      </w:r>
      <w:r>
        <w:rPr>
          <w:rFonts w:ascii="仿宋" w:hAnsi="仿宋" w:eastAsia="仿宋"/>
          <w:spacing w:val="-19"/>
          <w:sz w:val="24"/>
        </w:rPr>
        <w:t xml:space="preserve">单位计分标准的 </w:t>
      </w:r>
      <w:r>
        <w:rPr>
          <w:rFonts w:ascii="仿宋" w:hAnsi="仿宋" w:eastAsia="仿宋"/>
          <w:sz w:val="24"/>
        </w:rPr>
        <w:t>1/2</w:t>
      </w:r>
      <w:r>
        <w:rPr>
          <w:rFonts w:ascii="仿宋" w:hAnsi="仿宋" w:eastAsia="仿宋"/>
          <w:spacing w:val="-58"/>
          <w:sz w:val="24"/>
        </w:rPr>
        <w:t>、</w:t>
      </w:r>
      <w:r>
        <w:rPr>
          <w:rFonts w:ascii="仿宋" w:hAnsi="仿宋" w:eastAsia="仿宋"/>
          <w:sz w:val="24"/>
        </w:rPr>
        <w:t>1/3</w:t>
      </w:r>
      <w:r>
        <w:rPr>
          <w:rFonts w:ascii="仿宋" w:hAnsi="仿宋" w:eastAsia="仿宋"/>
          <w:spacing w:val="-58"/>
          <w:sz w:val="24"/>
        </w:rPr>
        <w:t>、</w:t>
      </w:r>
      <w:r>
        <w:rPr>
          <w:rFonts w:ascii="仿宋" w:hAnsi="仿宋" w:eastAsia="仿宋"/>
          <w:sz w:val="24"/>
        </w:rPr>
        <w:t>1/4……</w:t>
      </w:r>
      <w:r>
        <w:rPr>
          <w:rFonts w:ascii="仿宋" w:hAnsi="仿宋" w:eastAsia="仿宋"/>
          <w:spacing w:val="-19"/>
          <w:sz w:val="24"/>
        </w:rPr>
        <w:t>折算，依此递减。我校完成人在总排名中位列前</w:t>
      </w:r>
      <w:r>
        <w:rPr>
          <w:rFonts w:ascii="仿宋" w:hAnsi="仿宋" w:eastAsia="仿宋"/>
          <w:sz w:val="24"/>
        </w:rPr>
        <w:t>3</w:t>
      </w:r>
      <w:r>
        <w:rPr>
          <w:rFonts w:ascii="仿宋" w:hAnsi="仿宋" w:eastAsia="仿宋"/>
          <w:spacing w:val="-72"/>
          <w:sz w:val="24"/>
        </w:rPr>
        <w:t xml:space="preserve"> 名</w:t>
      </w:r>
      <w:r>
        <w:rPr>
          <w:rFonts w:ascii="仿宋" w:hAnsi="仿宋" w:eastAsia="仿宋"/>
          <w:sz w:val="24"/>
        </w:rPr>
        <w:t>（</w:t>
      </w:r>
      <w:r>
        <w:rPr>
          <w:rFonts w:ascii="仿宋" w:hAnsi="仿宋" w:eastAsia="仿宋"/>
          <w:spacing w:val="-10"/>
          <w:sz w:val="24"/>
        </w:rPr>
        <w:t>含第</w:t>
      </w:r>
      <w:r>
        <w:rPr>
          <w:rFonts w:ascii="仿宋" w:hAnsi="仿宋" w:eastAsia="仿宋"/>
          <w:sz w:val="24"/>
        </w:rPr>
        <w:t xml:space="preserve">3 </w:t>
      </w:r>
      <w:r>
        <w:rPr>
          <w:rFonts w:ascii="仿宋" w:hAnsi="仿宋" w:eastAsia="仿宋"/>
          <w:spacing w:val="-63"/>
          <w:sz w:val="24"/>
        </w:rPr>
        <w:t>名</w:t>
      </w:r>
      <w:r>
        <w:rPr>
          <w:rFonts w:ascii="仿宋" w:hAnsi="仿宋" w:eastAsia="仿宋"/>
          <w:spacing w:val="-166"/>
          <w:sz w:val="24"/>
        </w:rPr>
        <w:t>）</w:t>
      </w:r>
      <w:r>
        <w:rPr>
          <w:rFonts w:ascii="仿宋" w:hAnsi="仿宋" w:eastAsia="仿宋"/>
          <w:spacing w:val="-27"/>
          <w:sz w:val="24"/>
        </w:rPr>
        <w:t xml:space="preserve">，按折算后的单位计分标准计分，在总排名中位列第 </w:t>
      </w:r>
      <w:r>
        <w:rPr>
          <w:rFonts w:ascii="仿宋" w:hAnsi="仿宋" w:eastAsia="仿宋"/>
          <w:sz w:val="24"/>
        </w:rPr>
        <w:t>4</w:t>
      </w:r>
      <w:r>
        <w:rPr>
          <w:rFonts w:ascii="仿宋" w:hAnsi="仿宋" w:eastAsia="仿宋"/>
          <w:spacing w:val="-23"/>
          <w:sz w:val="24"/>
        </w:rPr>
        <w:t xml:space="preserve"> 名-第</w:t>
      </w:r>
      <w:r>
        <w:rPr>
          <w:rFonts w:ascii="仿宋" w:hAnsi="仿宋" w:eastAsia="仿宋"/>
          <w:sz w:val="24"/>
        </w:rPr>
        <w:t>5</w:t>
      </w:r>
      <w:r>
        <w:rPr>
          <w:rFonts w:ascii="仿宋" w:hAnsi="仿宋" w:eastAsia="仿宋"/>
          <w:spacing w:val="-24"/>
          <w:sz w:val="24"/>
        </w:rPr>
        <w:t xml:space="preserve"> 名， 按折算后的单位计分标准的 70%</w:t>
      </w:r>
      <w:r>
        <w:rPr>
          <w:rFonts w:ascii="仿宋" w:hAnsi="仿宋" w:eastAsia="仿宋"/>
          <w:spacing w:val="-29"/>
          <w:sz w:val="24"/>
        </w:rPr>
        <w:t xml:space="preserve">计分，在总排名中位列第 </w:t>
      </w:r>
      <w:r>
        <w:rPr>
          <w:rFonts w:ascii="仿宋" w:hAnsi="仿宋" w:eastAsia="仿宋"/>
          <w:sz w:val="24"/>
        </w:rPr>
        <w:t>6</w:t>
      </w:r>
      <w:r>
        <w:rPr>
          <w:rFonts w:ascii="仿宋" w:hAnsi="仿宋" w:eastAsia="仿宋"/>
          <w:spacing w:val="-30"/>
          <w:sz w:val="24"/>
        </w:rPr>
        <w:t xml:space="preserve"> 名及以后，按折算后的单位计分标准的</w:t>
      </w:r>
      <w:r>
        <w:rPr>
          <w:rFonts w:ascii="仿宋" w:hAnsi="仿宋" w:eastAsia="仿宋"/>
          <w:sz w:val="24"/>
        </w:rPr>
        <w:t>50</w:t>
      </w:r>
      <w:r>
        <w:rPr>
          <w:rFonts w:ascii="仿宋" w:hAnsi="仿宋" w:eastAsia="仿宋"/>
          <w:spacing w:val="-21"/>
          <w:sz w:val="24"/>
        </w:rPr>
        <w:t>%计分。对于无完成单位的</w:t>
      </w:r>
      <w:r>
        <w:rPr>
          <w:rFonts w:ascii="仿宋" w:hAnsi="仿宋" w:eastAsia="仿宋"/>
          <w:spacing w:val="-22"/>
          <w:sz w:val="24"/>
        </w:rPr>
        <w:t>奖种如自然科学奖、技术发明奖，单位排名顺序按我校参加人员排名最前位次确定。</w:t>
      </w:r>
    </w:p>
    <w:p>
      <w:pPr>
        <w:spacing w:line="269" w:lineRule="exact"/>
        <w:ind w:left="692"/>
        <w:rPr>
          <w:rFonts w:ascii="仿宋" w:hAnsi="仿宋" w:eastAsia="仿宋"/>
          <w:sz w:val="24"/>
        </w:rPr>
      </w:pPr>
      <w:r>
        <w:rPr>
          <w:rFonts w:ascii="仿宋" w:hAnsi="仿宋" w:eastAsia="仿宋"/>
          <w:sz w:val="24"/>
        </w:rPr>
        <w:t>三、学术论文认定说明</w:t>
      </w:r>
    </w:p>
    <w:p>
      <w:pPr>
        <w:pStyle w:val="12"/>
        <w:numPr>
          <w:ilvl w:val="0"/>
          <w:numId w:val="16"/>
        </w:numPr>
        <w:tabs>
          <w:tab w:val="left" w:pos="1089"/>
        </w:tabs>
        <w:spacing w:before="32" w:line="266" w:lineRule="auto"/>
        <w:ind w:right="726" w:firstLine="480"/>
        <w:rPr>
          <w:rFonts w:ascii="仿宋" w:hAnsi="仿宋" w:eastAsia="仿宋"/>
          <w:sz w:val="24"/>
        </w:rPr>
      </w:pPr>
      <w:r>
        <w:rPr>
          <w:rFonts w:ascii="仿宋" w:hAnsi="仿宋" w:eastAsia="仿宋"/>
          <w:sz w:val="24"/>
        </w:rPr>
        <w:t>论文发表类型必须为“Articl</w:t>
      </w:r>
      <w:r>
        <w:rPr>
          <w:rFonts w:ascii="仿宋" w:hAnsi="仿宋" w:eastAsia="仿宋"/>
          <w:spacing w:val="2"/>
          <w:sz w:val="24"/>
        </w:rPr>
        <w:t>e</w:t>
      </w:r>
      <w:r>
        <w:rPr>
          <w:rFonts w:ascii="仿宋" w:hAnsi="仿宋" w:eastAsia="仿宋"/>
          <w:spacing w:val="-58"/>
          <w:sz w:val="24"/>
        </w:rPr>
        <w:t>”“</w:t>
      </w:r>
      <w:r>
        <w:rPr>
          <w:rFonts w:ascii="仿宋" w:hAnsi="仿宋" w:eastAsia="仿宋"/>
          <w:sz w:val="24"/>
        </w:rPr>
        <w:t>Revi</w:t>
      </w:r>
      <w:r>
        <w:rPr>
          <w:rFonts w:ascii="仿宋" w:hAnsi="仿宋" w:eastAsia="仿宋"/>
          <w:spacing w:val="-3"/>
          <w:sz w:val="24"/>
        </w:rPr>
        <w:t>e</w:t>
      </w:r>
      <w:r>
        <w:rPr>
          <w:rFonts w:ascii="仿宋" w:hAnsi="仿宋" w:eastAsia="仿宋"/>
          <w:sz w:val="24"/>
        </w:rPr>
        <w:t>w</w:t>
      </w:r>
      <w:r>
        <w:rPr>
          <w:rFonts w:ascii="仿宋" w:hAnsi="仿宋" w:eastAsia="仿宋"/>
          <w:spacing w:val="-3"/>
          <w:sz w:val="24"/>
        </w:rPr>
        <w:t>”等类型，且我校教师为第一作者或有效通讯作者（全部论文部分下同</w:t>
      </w:r>
      <w:r>
        <w:rPr>
          <w:rFonts w:ascii="仿宋" w:hAnsi="仿宋" w:eastAsia="仿宋"/>
          <w:spacing w:val="-120"/>
          <w:sz w:val="24"/>
        </w:rPr>
        <w:t>）</w:t>
      </w:r>
      <w:r>
        <w:rPr>
          <w:rFonts w:ascii="仿宋" w:hAnsi="仿宋" w:eastAsia="仿宋"/>
          <w:sz w:val="24"/>
        </w:rPr>
        <w:t>。</w:t>
      </w:r>
    </w:p>
    <w:p>
      <w:pPr>
        <w:pStyle w:val="12"/>
        <w:numPr>
          <w:ilvl w:val="0"/>
          <w:numId w:val="16"/>
        </w:numPr>
        <w:tabs>
          <w:tab w:val="left" w:pos="1089"/>
        </w:tabs>
        <w:spacing w:line="264" w:lineRule="auto"/>
        <w:ind w:right="717" w:firstLine="480"/>
        <w:rPr>
          <w:rFonts w:ascii="仿宋" w:hAnsi="仿宋" w:eastAsia="仿宋"/>
          <w:sz w:val="24"/>
        </w:rPr>
      </w:pPr>
      <w:r>
        <w:rPr>
          <w:rFonts w:ascii="仿宋" w:hAnsi="仿宋" w:eastAsia="仿宋"/>
          <w:spacing w:val="-3"/>
          <w:sz w:val="24"/>
        </w:rPr>
        <w:t>发表在《山东理工大学学报</w:t>
      </w:r>
      <w:r>
        <w:rPr>
          <w:rFonts w:ascii="仿宋" w:hAnsi="仿宋" w:eastAsia="仿宋"/>
          <w:sz w:val="24"/>
        </w:rPr>
        <w:t>（自然科学版</w:t>
      </w:r>
      <w:r>
        <w:rPr>
          <w:rFonts w:ascii="仿宋" w:hAnsi="仿宋" w:eastAsia="仿宋"/>
          <w:spacing w:val="-132"/>
          <w:sz w:val="24"/>
        </w:rPr>
        <w:t>）</w:t>
      </w:r>
      <w:r>
        <w:rPr>
          <w:rFonts w:ascii="仿宋" w:hAnsi="仿宋" w:eastAsia="仿宋"/>
          <w:spacing w:val="-24"/>
          <w:sz w:val="24"/>
        </w:rPr>
        <w:t>》《山东陶瓷》上的学术论文，每个聘期</w:t>
      </w:r>
      <w:r>
        <w:rPr>
          <w:rFonts w:ascii="仿宋" w:hAnsi="仿宋" w:eastAsia="仿宋"/>
          <w:spacing w:val="-16"/>
          <w:sz w:val="24"/>
        </w:rPr>
        <w:t xml:space="preserve">每人最多可有 </w:t>
      </w:r>
      <w:r>
        <w:rPr>
          <w:rFonts w:ascii="仿宋" w:hAnsi="仿宋" w:eastAsia="仿宋"/>
          <w:sz w:val="24"/>
        </w:rPr>
        <w:t>2</w:t>
      </w:r>
      <w:r>
        <w:rPr>
          <w:rFonts w:ascii="仿宋" w:hAnsi="仿宋" w:eastAsia="仿宋"/>
          <w:spacing w:val="-8"/>
          <w:sz w:val="24"/>
        </w:rPr>
        <w:t xml:space="preserve"> 篇按等同核心期刊计分，超出部分按普通期刊计分。</w:t>
      </w:r>
    </w:p>
    <w:p>
      <w:pPr>
        <w:pStyle w:val="12"/>
        <w:numPr>
          <w:ilvl w:val="0"/>
          <w:numId w:val="16"/>
        </w:numPr>
        <w:tabs>
          <w:tab w:val="left" w:pos="1085"/>
        </w:tabs>
        <w:spacing w:before="2"/>
        <w:ind w:left="1084" w:hanging="362"/>
        <w:rPr>
          <w:rFonts w:ascii="仿宋" w:hAnsi="仿宋" w:eastAsia="仿宋"/>
          <w:sz w:val="24"/>
        </w:rPr>
      </w:pPr>
      <w:r>
        <w:rPr>
          <w:rFonts w:ascii="仿宋" w:hAnsi="仿宋" w:eastAsia="仿宋"/>
          <w:sz w:val="24"/>
        </w:rPr>
        <w:t>学术论文等级认定</w:t>
      </w:r>
    </w:p>
    <w:tbl>
      <w:tblPr>
        <w:tblStyle w:val="11"/>
        <w:tblW w:w="0" w:type="auto"/>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2871"/>
        <w:gridCol w:w="984"/>
        <w:gridCol w:w="850"/>
        <w:gridCol w:w="1066"/>
        <w:gridCol w:w="959"/>
        <w:gridCol w:w="858"/>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617" w:type="dxa"/>
          </w:tcPr>
          <w:p>
            <w:pPr>
              <w:pStyle w:val="13"/>
              <w:spacing w:before="127" w:line="310" w:lineRule="atLeast"/>
              <w:ind w:left="261" w:right="103"/>
              <w:rPr>
                <w:sz w:val="24"/>
              </w:rPr>
            </w:pPr>
            <w:r>
              <w:rPr>
                <w:sz w:val="24"/>
              </w:rPr>
              <w:t>类别</w:t>
            </w:r>
          </w:p>
        </w:tc>
        <w:tc>
          <w:tcPr>
            <w:tcW w:w="2871" w:type="dxa"/>
          </w:tcPr>
          <w:p>
            <w:pPr>
              <w:pStyle w:val="13"/>
              <w:spacing w:before="3"/>
            </w:pPr>
          </w:p>
          <w:p>
            <w:pPr>
              <w:pStyle w:val="13"/>
              <w:ind w:left="239"/>
              <w:rPr>
                <w:sz w:val="24"/>
              </w:rPr>
            </w:pPr>
            <w:r>
              <w:rPr>
                <w:sz w:val="24"/>
              </w:rPr>
              <w:t>成果名称</w:t>
            </w:r>
          </w:p>
        </w:tc>
        <w:tc>
          <w:tcPr>
            <w:tcW w:w="984" w:type="dxa"/>
          </w:tcPr>
          <w:p>
            <w:pPr>
              <w:pStyle w:val="13"/>
              <w:spacing w:before="12"/>
            </w:pPr>
          </w:p>
          <w:p>
            <w:pPr>
              <w:pStyle w:val="13"/>
              <w:ind w:right="293"/>
              <w:jc w:val="right"/>
              <w:rPr>
                <w:rFonts w:ascii="Times New Roman"/>
                <w:sz w:val="24"/>
              </w:rPr>
            </w:pPr>
            <w:r>
              <w:rPr>
                <w:rFonts w:ascii="Times New Roman"/>
                <w:sz w:val="24"/>
              </w:rPr>
              <w:t>A1</w:t>
            </w:r>
          </w:p>
        </w:tc>
        <w:tc>
          <w:tcPr>
            <w:tcW w:w="850" w:type="dxa"/>
          </w:tcPr>
          <w:p>
            <w:pPr>
              <w:pStyle w:val="13"/>
              <w:spacing w:before="12"/>
            </w:pPr>
          </w:p>
          <w:p>
            <w:pPr>
              <w:pStyle w:val="13"/>
              <w:ind w:left="278"/>
              <w:rPr>
                <w:rFonts w:ascii="Times New Roman"/>
                <w:sz w:val="24"/>
              </w:rPr>
            </w:pPr>
            <w:r>
              <w:rPr>
                <w:rFonts w:ascii="Times New Roman"/>
                <w:sz w:val="24"/>
              </w:rPr>
              <w:t>A2</w:t>
            </w:r>
          </w:p>
        </w:tc>
        <w:tc>
          <w:tcPr>
            <w:tcW w:w="1066" w:type="dxa"/>
          </w:tcPr>
          <w:p>
            <w:pPr>
              <w:pStyle w:val="13"/>
              <w:spacing w:before="12"/>
            </w:pPr>
          </w:p>
          <w:p>
            <w:pPr>
              <w:pStyle w:val="13"/>
              <w:ind w:left="388"/>
              <w:rPr>
                <w:rFonts w:ascii="Times New Roman"/>
                <w:sz w:val="24"/>
              </w:rPr>
            </w:pPr>
            <w:r>
              <w:rPr>
                <w:rFonts w:ascii="Times New Roman"/>
                <w:sz w:val="24"/>
              </w:rPr>
              <w:t>A3</w:t>
            </w:r>
          </w:p>
        </w:tc>
        <w:tc>
          <w:tcPr>
            <w:tcW w:w="959" w:type="dxa"/>
          </w:tcPr>
          <w:p>
            <w:pPr>
              <w:pStyle w:val="13"/>
              <w:spacing w:before="12"/>
            </w:pPr>
          </w:p>
          <w:p>
            <w:pPr>
              <w:pStyle w:val="13"/>
              <w:ind w:left="282"/>
              <w:rPr>
                <w:rFonts w:ascii="Times New Roman"/>
                <w:sz w:val="24"/>
              </w:rPr>
            </w:pPr>
            <w:r>
              <w:rPr>
                <w:rFonts w:ascii="Times New Roman"/>
                <w:sz w:val="24"/>
              </w:rPr>
              <w:t>B1</w:t>
            </w:r>
          </w:p>
        </w:tc>
        <w:tc>
          <w:tcPr>
            <w:tcW w:w="858" w:type="dxa"/>
          </w:tcPr>
          <w:p>
            <w:pPr>
              <w:pStyle w:val="13"/>
              <w:spacing w:before="12"/>
            </w:pPr>
          </w:p>
          <w:p>
            <w:pPr>
              <w:pStyle w:val="13"/>
              <w:ind w:left="281"/>
              <w:rPr>
                <w:rFonts w:ascii="Times New Roman"/>
                <w:sz w:val="24"/>
              </w:rPr>
            </w:pPr>
            <w:r>
              <w:rPr>
                <w:rFonts w:ascii="Times New Roman"/>
                <w:sz w:val="24"/>
              </w:rPr>
              <w:t>B2</w:t>
            </w:r>
          </w:p>
        </w:tc>
        <w:tc>
          <w:tcPr>
            <w:tcW w:w="860" w:type="dxa"/>
          </w:tcPr>
          <w:p>
            <w:pPr>
              <w:pStyle w:val="13"/>
              <w:spacing w:before="12"/>
            </w:pPr>
          </w:p>
          <w:p>
            <w:pPr>
              <w:pStyle w:val="13"/>
              <w:ind w:left="280"/>
              <w:rPr>
                <w:rFonts w:ascii="Times New Roman"/>
                <w:sz w:val="24"/>
              </w:rPr>
            </w:pPr>
            <w:r>
              <w:rPr>
                <w:rFonts w:ascii="Times New Roman"/>
                <w:sz w:val="24"/>
              </w:rPr>
              <w:t>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trPr>
        <w:tc>
          <w:tcPr>
            <w:tcW w:w="617" w:type="dxa"/>
            <w:vMerge w:val="restart"/>
          </w:tcPr>
          <w:p>
            <w:pPr>
              <w:pStyle w:val="13"/>
              <w:rPr>
                <w:rFonts w:ascii="仿宋" w:hAnsi="仿宋" w:eastAsia="仿宋"/>
                <w:sz w:val="24"/>
              </w:rPr>
            </w:pPr>
          </w:p>
          <w:p>
            <w:pPr>
              <w:pStyle w:val="13"/>
              <w:rPr>
                <w:rFonts w:ascii="仿宋" w:hAnsi="仿宋" w:eastAsia="仿宋"/>
                <w:sz w:val="24"/>
              </w:rPr>
            </w:pPr>
          </w:p>
          <w:p>
            <w:pPr>
              <w:pStyle w:val="13"/>
              <w:rPr>
                <w:rFonts w:ascii="仿宋" w:hAnsi="仿宋" w:eastAsia="仿宋"/>
                <w:sz w:val="24"/>
              </w:rPr>
            </w:pPr>
          </w:p>
          <w:p>
            <w:pPr>
              <w:pStyle w:val="13"/>
              <w:rPr>
                <w:rFonts w:ascii="仿宋" w:hAnsi="仿宋" w:eastAsia="仿宋"/>
                <w:sz w:val="24"/>
              </w:rPr>
            </w:pPr>
          </w:p>
          <w:p>
            <w:pPr>
              <w:pStyle w:val="13"/>
              <w:rPr>
                <w:rFonts w:ascii="仿宋" w:hAnsi="仿宋" w:eastAsia="仿宋"/>
                <w:sz w:val="24"/>
              </w:rPr>
            </w:pPr>
          </w:p>
          <w:p>
            <w:pPr>
              <w:pStyle w:val="13"/>
              <w:rPr>
                <w:rFonts w:ascii="仿宋" w:hAnsi="仿宋" w:eastAsia="仿宋"/>
                <w:sz w:val="24"/>
              </w:rPr>
            </w:pPr>
          </w:p>
          <w:p>
            <w:pPr>
              <w:pStyle w:val="13"/>
              <w:rPr>
                <w:rFonts w:ascii="仿宋" w:hAnsi="仿宋" w:eastAsia="仿宋"/>
                <w:sz w:val="24"/>
              </w:rPr>
            </w:pPr>
          </w:p>
          <w:p>
            <w:pPr>
              <w:pStyle w:val="13"/>
              <w:spacing w:before="154" w:line="244" w:lineRule="auto"/>
              <w:ind w:left="179" w:right="175"/>
              <w:jc w:val="both"/>
              <w:rPr>
                <w:rFonts w:ascii="仿宋" w:hAnsi="仿宋" w:eastAsia="仿宋"/>
                <w:sz w:val="24"/>
              </w:rPr>
            </w:pPr>
            <w:r>
              <w:rPr>
                <w:rFonts w:ascii="仿宋" w:hAnsi="仿宋" w:eastAsia="仿宋"/>
                <w:sz w:val="24"/>
              </w:rPr>
              <w:t>学术论文</w:t>
            </w:r>
          </w:p>
        </w:tc>
        <w:tc>
          <w:tcPr>
            <w:tcW w:w="2871" w:type="dxa"/>
          </w:tcPr>
          <w:p>
            <w:pPr>
              <w:pStyle w:val="13"/>
              <w:spacing w:before="79" w:line="242" w:lineRule="auto"/>
              <w:ind w:left="28" w:right="3"/>
              <w:rPr>
                <w:rFonts w:ascii="仿宋" w:hAnsi="仿宋" w:eastAsia="仿宋"/>
                <w:sz w:val="24"/>
              </w:rPr>
            </w:pPr>
            <w:r>
              <w:rPr>
                <w:rFonts w:ascii="仿宋" w:hAnsi="仿宋" w:eastAsia="仿宋"/>
                <w:spacing w:val="-1"/>
                <w:sz w:val="24"/>
              </w:rPr>
              <w:t xml:space="preserve">Nature/Science/Cell；Nature </w:t>
            </w:r>
            <w:r>
              <w:rPr>
                <w:rFonts w:ascii="仿宋" w:hAnsi="仿宋" w:eastAsia="仿宋"/>
                <w:sz w:val="24"/>
              </w:rPr>
              <w:t xml:space="preserve">子刊/Science 子刊/Cell </w:t>
            </w:r>
            <w:r>
              <w:rPr>
                <w:rFonts w:ascii="仿宋" w:hAnsi="仿宋" w:eastAsia="仿宋"/>
                <w:spacing w:val="-7"/>
                <w:sz w:val="24"/>
              </w:rPr>
              <w:t>旗下</w:t>
            </w:r>
            <w:r>
              <w:rPr>
                <w:rFonts w:ascii="仿宋" w:hAnsi="仿宋" w:eastAsia="仿宋"/>
                <w:spacing w:val="16"/>
                <w:sz w:val="24"/>
              </w:rPr>
              <w:t>期刊（</w:t>
            </w:r>
            <w:r>
              <w:rPr>
                <w:rFonts w:ascii="仿宋" w:hAnsi="仿宋" w:eastAsia="仿宋"/>
                <w:spacing w:val="15"/>
                <w:sz w:val="24"/>
              </w:rPr>
              <w:t>且影响因子</w:t>
            </w:r>
            <w:r>
              <w:rPr>
                <w:rFonts w:ascii="仿宋" w:hAnsi="仿宋" w:eastAsia="仿宋"/>
                <w:spacing w:val="-1"/>
                <w:sz w:val="24"/>
              </w:rPr>
              <w:t>&gt;</w:t>
            </w:r>
            <w:r>
              <w:rPr>
                <w:rFonts w:ascii="仿宋" w:hAnsi="仿宋" w:eastAsia="仿宋"/>
                <w:sz w:val="24"/>
              </w:rPr>
              <w:t>1</w:t>
            </w:r>
            <w:r>
              <w:rPr>
                <w:rFonts w:ascii="仿宋" w:hAnsi="仿宋" w:eastAsia="仿宋"/>
                <w:spacing w:val="14"/>
                <w:sz w:val="24"/>
              </w:rPr>
              <w:t>0</w:t>
            </w:r>
            <w:r>
              <w:rPr>
                <w:rFonts w:ascii="仿宋" w:hAnsi="仿宋" w:eastAsia="仿宋"/>
                <w:spacing w:val="-104"/>
                <w:sz w:val="24"/>
              </w:rPr>
              <w:t xml:space="preserve">）、 </w:t>
            </w:r>
            <w:r>
              <w:rPr>
                <w:rFonts w:ascii="仿宋" w:hAnsi="仿宋" w:eastAsia="仿宋"/>
                <w:sz w:val="24"/>
              </w:rPr>
              <w:t>PNAS</w:t>
            </w:r>
            <w:r>
              <w:rPr>
                <w:rFonts w:ascii="仿宋" w:hAnsi="仿宋" w:eastAsia="仿宋"/>
                <w:spacing w:val="56"/>
                <w:sz w:val="24"/>
              </w:rPr>
              <w:t xml:space="preserve"> </w:t>
            </w:r>
            <w:r>
              <w:rPr>
                <w:rFonts w:ascii="仿宋" w:hAnsi="仿宋" w:eastAsia="仿宋"/>
                <w:spacing w:val="48"/>
                <w:sz w:val="24"/>
              </w:rPr>
              <w:t xml:space="preserve">期刊学术论文； Nature </w:t>
            </w:r>
            <w:r>
              <w:rPr>
                <w:rFonts w:ascii="仿宋" w:hAnsi="仿宋" w:eastAsia="仿宋"/>
                <w:sz w:val="24"/>
              </w:rPr>
              <w:t xml:space="preserve">Index </w:t>
            </w:r>
            <w:r>
              <w:rPr>
                <w:rFonts w:ascii="仿宋" w:hAnsi="仿宋" w:eastAsia="仿宋"/>
                <w:spacing w:val="22"/>
                <w:sz w:val="24"/>
              </w:rPr>
              <w:t xml:space="preserve">选定期刊， CCF </w:t>
            </w:r>
            <w:r>
              <w:rPr>
                <w:rFonts w:ascii="仿宋" w:hAnsi="仿宋" w:eastAsia="仿宋"/>
                <w:spacing w:val="5"/>
                <w:sz w:val="24"/>
              </w:rPr>
              <w:t>推荐国际学术会议目</w:t>
            </w:r>
            <w:r>
              <w:rPr>
                <w:rFonts w:ascii="仿宋" w:hAnsi="仿宋" w:eastAsia="仿宋"/>
                <w:spacing w:val="-16"/>
                <w:sz w:val="24"/>
              </w:rPr>
              <w:t xml:space="preserve">录 </w:t>
            </w:r>
            <w:r>
              <w:rPr>
                <w:rFonts w:ascii="仿宋" w:hAnsi="仿宋" w:eastAsia="仿宋"/>
                <w:sz w:val="24"/>
              </w:rPr>
              <w:t>A 类会议论文中的最佳</w:t>
            </w:r>
            <w:r>
              <w:rPr>
                <w:rFonts w:ascii="仿宋" w:hAnsi="仿宋" w:eastAsia="仿宋"/>
                <w:spacing w:val="-16"/>
                <w:sz w:val="24"/>
              </w:rPr>
              <w:t>/</w:t>
            </w:r>
          </w:p>
          <w:p>
            <w:pPr>
              <w:pStyle w:val="13"/>
              <w:spacing w:before="5" w:line="290" w:lineRule="exact"/>
              <w:ind w:left="28"/>
              <w:rPr>
                <w:rFonts w:ascii="仿宋" w:hAnsi="仿宋" w:eastAsia="仿宋"/>
                <w:sz w:val="24"/>
              </w:rPr>
            </w:pPr>
            <w:r>
              <w:rPr>
                <w:rFonts w:ascii="仿宋" w:hAnsi="仿宋" w:eastAsia="仿宋"/>
                <w:sz w:val="24"/>
              </w:rPr>
              <w:t>优秀论文</w:t>
            </w:r>
          </w:p>
        </w:tc>
        <w:tc>
          <w:tcPr>
            <w:tcW w:w="984" w:type="dxa"/>
          </w:tcPr>
          <w:p>
            <w:pPr>
              <w:pStyle w:val="13"/>
              <w:rPr>
                <w:rFonts w:ascii="仿宋" w:hAnsi="仿宋" w:eastAsia="仿宋"/>
                <w:sz w:val="26"/>
              </w:rPr>
            </w:pPr>
          </w:p>
          <w:p>
            <w:pPr>
              <w:pStyle w:val="13"/>
              <w:rPr>
                <w:rFonts w:ascii="仿宋" w:hAnsi="仿宋" w:eastAsia="仿宋"/>
                <w:sz w:val="26"/>
              </w:rPr>
            </w:pPr>
          </w:p>
          <w:p>
            <w:pPr>
              <w:pStyle w:val="13"/>
              <w:rPr>
                <w:rFonts w:ascii="仿宋" w:hAnsi="仿宋" w:eastAsia="仿宋"/>
                <w:sz w:val="26"/>
              </w:rPr>
            </w:pPr>
          </w:p>
          <w:p>
            <w:pPr>
              <w:pStyle w:val="13"/>
              <w:spacing w:before="191"/>
              <w:ind w:right="218"/>
              <w:jc w:val="right"/>
              <w:rPr>
                <w:rFonts w:ascii="仿宋" w:hAnsi="仿宋" w:eastAsia="仿宋"/>
                <w:sz w:val="24"/>
              </w:rPr>
            </w:pPr>
            <w:r>
              <w:rPr>
                <w:rFonts w:ascii="仿宋" w:hAnsi="仿宋" w:eastAsia="仿宋"/>
                <w:sz w:val="24"/>
              </w:rPr>
              <w:t>1 篇</w:t>
            </w:r>
          </w:p>
        </w:tc>
        <w:tc>
          <w:tcPr>
            <w:tcW w:w="850" w:type="dxa"/>
          </w:tcPr>
          <w:p>
            <w:pPr>
              <w:pStyle w:val="13"/>
              <w:rPr>
                <w:rFonts w:ascii="仿宋" w:hAnsi="仿宋" w:eastAsia="仿宋"/>
                <w:sz w:val="24"/>
              </w:rPr>
            </w:pPr>
          </w:p>
        </w:tc>
        <w:tc>
          <w:tcPr>
            <w:tcW w:w="1066" w:type="dxa"/>
          </w:tcPr>
          <w:p>
            <w:pPr>
              <w:pStyle w:val="13"/>
              <w:rPr>
                <w:rFonts w:ascii="仿宋" w:hAnsi="仿宋" w:eastAsia="仿宋"/>
                <w:sz w:val="24"/>
              </w:rPr>
            </w:pPr>
          </w:p>
        </w:tc>
        <w:tc>
          <w:tcPr>
            <w:tcW w:w="959" w:type="dxa"/>
          </w:tcPr>
          <w:p>
            <w:pPr>
              <w:pStyle w:val="13"/>
              <w:rPr>
                <w:rFonts w:ascii="仿宋" w:hAnsi="仿宋" w:eastAsia="仿宋"/>
                <w:sz w:val="24"/>
              </w:rPr>
            </w:pPr>
          </w:p>
        </w:tc>
        <w:tc>
          <w:tcPr>
            <w:tcW w:w="858" w:type="dxa"/>
          </w:tcPr>
          <w:p>
            <w:pPr>
              <w:pStyle w:val="13"/>
              <w:rPr>
                <w:rFonts w:ascii="仿宋" w:hAnsi="仿宋" w:eastAsia="仿宋"/>
                <w:sz w:val="24"/>
              </w:rPr>
            </w:pPr>
          </w:p>
        </w:tc>
        <w:tc>
          <w:tcPr>
            <w:tcW w:w="860" w:type="dxa"/>
          </w:tcPr>
          <w:p>
            <w:pPr>
              <w:pStyle w:val="13"/>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617" w:type="dxa"/>
            <w:vMerge w:val="continue"/>
            <w:tcBorders>
              <w:top w:val="nil"/>
            </w:tcBorders>
          </w:tcPr>
          <w:p>
            <w:pPr>
              <w:rPr>
                <w:rFonts w:ascii="仿宋" w:hAnsi="仿宋" w:eastAsia="仿宋"/>
                <w:sz w:val="2"/>
                <w:szCs w:val="2"/>
              </w:rPr>
            </w:pPr>
          </w:p>
        </w:tc>
        <w:tc>
          <w:tcPr>
            <w:tcW w:w="2871" w:type="dxa"/>
          </w:tcPr>
          <w:p>
            <w:pPr>
              <w:pStyle w:val="13"/>
              <w:spacing w:before="76" w:line="242" w:lineRule="auto"/>
              <w:ind w:left="28" w:right="13"/>
              <w:jc w:val="both"/>
              <w:rPr>
                <w:rFonts w:ascii="仿宋" w:hAnsi="仿宋" w:eastAsia="仿宋"/>
                <w:sz w:val="24"/>
              </w:rPr>
            </w:pPr>
            <w:r>
              <w:rPr>
                <w:rFonts w:ascii="仿宋" w:hAnsi="仿宋" w:eastAsia="仿宋"/>
                <w:spacing w:val="14"/>
                <w:sz w:val="24"/>
              </w:rPr>
              <w:t>中科院期刊分区表一区期</w:t>
            </w:r>
            <w:r>
              <w:rPr>
                <w:rFonts w:ascii="仿宋" w:hAnsi="仿宋" w:eastAsia="仿宋"/>
                <w:spacing w:val="-9"/>
                <w:sz w:val="24"/>
              </w:rPr>
              <w:t>刊，卓越期刊中的领军期刊</w:t>
            </w:r>
            <w:r>
              <w:rPr>
                <w:rFonts w:ascii="仿宋" w:hAnsi="仿宋" w:eastAsia="仿宋"/>
                <w:spacing w:val="7"/>
                <w:sz w:val="24"/>
              </w:rPr>
              <w:t>发表论文，</w:t>
            </w:r>
            <w:r>
              <w:rPr>
                <w:rFonts w:ascii="仿宋" w:hAnsi="仿宋" w:eastAsia="仿宋"/>
                <w:spacing w:val="2"/>
                <w:sz w:val="24"/>
              </w:rPr>
              <w:t>CCF 推荐国际</w:t>
            </w:r>
            <w:r>
              <w:rPr>
                <w:rFonts w:ascii="仿宋" w:hAnsi="仿宋" w:eastAsia="仿宋"/>
                <w:sz w:val="24"/>
              </w:rPr>
              <w:t>学术会议和期刊目录 A</w:t>
            </w:r>
            <w:r>
              <w:rPr>
                <w:rFonts w:ascii="仿宋" w:hAnsi="仿宋" w:eastAsia="仿宋"/>
                <w:spacing w:val="59"/>
                <w:sz w:val="24"/>
              </w:rPr>
              <w:t xml:space="preserve"> </w:t>
            </w:r>
            <w:r>
              <w:rPr>
                <w:rFonts w:ascii="仿宋" w:hAnsi="仿宋" w:eastAsia="仿宋"/>
                <w:spacing w:val="-15"/>
                <w:sz w:val="24"/>
              </w:rPr>
              <w:t>类</w:t>
            </w:r>
          </w:p>
          <w:p>
            <w:pPr>
              <w:pStyle w:val="13"/>
              <w:spacing w:before="4" w:line="289" w:lineRule="exact"/>
              <w:ind w:left="28"/>
              <w:rPr>
                <w:rFonts w:ascii="仿宋" w:hAnsi="仿宋" w:eastAsia="仿宋"/>
                <w:sz w:val="24"/>
              </w:rPr>
            </w:pPr>
            <w:r>
              <w:rPr>
                <w:rFonts w:ascii="仿宋" w:hAnsi="仿宋" w:eastAsia="仿宋"/>
                <w:sz w:val="24"/>
              </w:rPr>
              <w:t>会议论文</w:t>
            </w:r>
          </w:p>
        </w:tc>
        <w:tc>
          <w:tcPr>
            <w:tcW w:w="984" w:type="dxa"/>
          </w:tcPr>
          <w:p>
            <w:pPr>
              <w:pStyle w:val="13"/>
              <w:rPr>
                <w:rFonts w:ascii="仿宋" w:hAnsi="仿宋" w:eastAsia="仿宋"/>
                <w:sz w:val="24"/>
              </w:rPr>
            </w:pPr>
          </w:p>
        </w:tc>
        <w:tc>
          <w:tcPr>
            <w:tcW w:w="850" w:type="dxa"/>
          </w:tcPr>
          <w:p>
            <w:pPr>
              <w:pStyle w:val="13"/>
              <w:rPr>
                <w:rFonts w:ascii="仿宋" w:hAnsi="仿宋" w:eastAsia="仿宋"/>
                <w:sz w:val="26"/>
              </w:rPr>
            </w:pPr>
          </w:p>
          <w:p>
            <w:pPr>
              <w:pStyle w:val="13"/>
              <w:spacing w:before="8"/>
              <w:rPr>
                <w:rFonts w:ascii="仿宋" w:hAnsi="仿宋" w:eastAsia="仿宋"/>
                <w:sz w:val="25"/>
              </w:rPr>
            </w:pPr>
          </w:p>
          <w:p>
            <w:pPr>
              <w:pStyle w:val="13"/>
              <w:ind w:left="268"/>
              <w:rPr>
                <w:rFonts w:ascii="仿宋" w:hAnsi="仿宋" w:eastAsia="仿宋"/>
                <w:sz w:val="24"/>
              </w:rPr>
            </w:pPr>
            <w:r>
              <w:rPr>
                <w:rFonts w:ascii="仿宋" w:hAnsi="仿宋" w:eastAsia="仿宋"/>
                <w:sz w:val="24"/>
              </w:rPr>
              <w:t>1 篇</w:t>
            </w:r>
          </w:p>
        </w:tc>
        <w:tc>
          <w:tcPr>
            <w:tcW w:w="1066" w:type="dxa"/>
          </w:tcPr>
          <w:p>
            <w:pPr>
              <w:pStyle w:val="13"/>
              <w:rPr>
                <w:rFonts w:ascii="仿宋" w:hAnsi="仿宋" w:eastAsia="仿宋"/>
                <w:sz w:val="24"/>
              </w:rPr>
            </w:pPr>
          </w:p>
        </w:tc>
        <w:tc>
          <w:tcPr>
            <w:tcW w:w="959" w:type="dxa"/>
          </w:tcPr>
          <w:p>
            <w:pPr>
              <w:pStyle w:val="13"/>
              <w:rPr>
                <w:rFonts w:ascii="仿宋" w:hAnsi="仿宋" w:eastAsia="仿宋"/>
                <w:sz w:val="24"/>
              </w:rPr>
            </w:pPr>
          </w:p>
        </w:tc>
        <w:tc>
          <w:tcPr>
            <w:tcW w:w="858" w:type="dxa"/>
          </w:tcPr>
          <w:p>
            <w:pPr>
              <w:pStyle w:val="13"/>
              <w:rPr>
                <w:rFonts w:ascii="仿宋" w:hAnsi="仿宋" w:eastAsia="仿宋"/>
                <w:sz w:val="24"/>
              </w:rPr>
            </w:pPr>
          </w:p>
        </w:tc>
        <w:tc>
          <w:tcPr>
            <w:tcW w:w="860" w:type="dxa"/>
          </w:tcPr>
          <w:p>
            <w:pPr>
              <w:pStyle w:val="13"/>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617" w:type="dxa"/>
            <w:vMerge w:val="continue"/>
            <w:tcBorders>
              <w:top w:val="nil"/>
            </w:tcBorders>
          </w:tcPr>
          <w:p>
            <w:pPr>
              <w:rPr>
                <w:rFonts w:ascii="仿宋" w:hAnsi="仿宋" w:eastAsia="仿宋"/>
                <w:sz w:val="2"/>
                <w:szCs w:val="2"/>
              </w:rPr>
            </w:pPr>
          </w:p>
        </w:tc>
        <w:tc>
          <w:tcPr>
            <w:tcW w:w="2871" w:type="dxa"/>
          </w:tcPr>
          <w:p>
            <w:pPr>
              <w:pStyle w:val="13"/>
              <w:spacing w:before="76" w:line="242" w:lineRule="auto"/>
              <w:ind w:left="28" w:right="13"/>
              <w:jc w:val="both"/>
              <w:rPr>
                <w:rFonts w:ascii="仿宋" w:hAnsi="仿宋" w:eastAsia="仿宋"/>
                <w:sz w:val="24"/>
              </w:rPr>
            </w:pPr>
            <w:r>
              <w:rPr>
                <w:rFonts w:ascii="仿宋" w:hAnsi="仿宋" w:eastAsia="仿宋"/>
                <w:spacing w:val="14"/>
                <w:sz w:val="24"/>
              </w:rPr>
              <w:t>中科院期刊分区表二区期</w:t>
            </w:r>
            <w:r>
              <w:rPr>
                <w:rFonts w:ascii="仿宋" w:hAnsi="仿宋" w:eastAsia="仿宋"/>
                <w:spacing w:val="-9"/>
                <w:sz w:val="24"/>
              </w:rPr>
              <w:t>刊，卓越期刊中的重点期刊</w:t>
            </w:r>
            <w:r>
              <w:rPr>
                <w:rFonts w:ascii="仿宋" w:hAnsi="仿宋" w:eastAsia="仿宋"/>
                <w:spacing w:val="7"/>
                <w:sz w:val="24"/>
              </w:rPr>
              <w:t>发表论文，</w:t>
            </w:r>
            <w:r>
              <w:rPr>
                <w:rFonts w:ascii="仿宋" w:hAnsi="仿宋" w:eastAsia="仿宋"/>
                <w:spacing w:val="2"/>
                <w:sz w:val="24"/>
              </w:rPr>
              <w:t>CCF 推荐国际</w:t>
            </w:r>
          </w:p>
          <w:p>
            <w:pPr>
              <w:pStyle w:val="13"/>
              <w:spacing w:before="2" w:line="310" w:lineRule="atLeast"/>
              <w:ind w:left="28" w:right="14"/>
              <w:jc w:val="both"/>
              <w:rPr>
                <w:rFonts w:ascii="仿宋" w:hAnsi="仿宋" w:eastAsia="仿宋"/>
                <w:sz w:val="24"/>
              </w:rPr>
            </w:pPr>
            <w:r>
              <w:rPr>
                <w:rFonts w:ascii="仿宋" w:hAnsi="仿宋" w:eastAsia="仿宋"/>
                <w:sz w:val="24"/>
              </w:rPr>
              <w:t>学术会议和期刊目录 B 类会议论文</w:t>
            </w:r>
          </w:p>
        </w:tc>
        <w:tc>
          <w:tcPr>
            <w:tcW w:w="984" w:type="dxa"/>
          </w:tcPr>
          <w:p>
            <w:pPr>
              <w:pStyle w:val="13"/>
              <w:rPr>
                <w:rFonts w:ascii="仿宋" w:hAnsi="仿宋" w:eastAsia="仿宋"/>
                <w:sz w:val="24"/>
              </w:rPr>
            </w:pPr>
          </w:p>
        </w:tc>
        <w:tc>
          <w:tcPr>
            <w:tcW w:w="850" w:type="dxa"/>
          </w:tcPr>
          <w:p>
            <w:pPr>
              <w:pStyle w:val="13"/>
              <w:rPr>
                <w:rFonts w:ascii="仿宋" w:hAnsi="仿宋" w:eastAsia="仿宋"/>
                <w:sz w:val="24"/>
              </w:rPr>
            </w:pPr>
          </w:p>
        </w:tc>
        <w:tc>
          <w:tcPr>
            <w:tcW w:w="1066" w:type="dxa"/>
          </w:tcPr>
          <w:p>
            <w:pPr>
              <w:pStyle w:val="13"/>
              <w:rPr>
                <w:rFonts w:ascii="仿宋" w:hAnsi="仿宋" w:eastAsia="仿宋"/>
                <w:sz w:val="26"/>
              </w:rPr>
            </w:pPr>
          </w:p>
          <w:p>
            <w:pPr>
              <w:pStyle w:val="13"/>
              <w:spacing w:before="8"/>
              <w:rPr>
                <w:rFonts w:ascii="仿宋" w:hAnsi="仿宋" w:eastAsia="仿宋"/>
                <w:sz w:val="25"/>
              </w:rPr>
            </w:pPr>
          </w:p>
          <w:p>
            <w:pPr>
              <w:pStyle w:val="13"/>
              <w:ind w:left="376"/>
              <w:rPr>
                <w:rFonts w:ascii="仿宋" w:hAnsi="仿宋" w:eastAsia="仿宋"/>
                <w:sz w:val="24"/>
              </w:rPr>
            </w:pPr>
            <w:r>
              <w:rPr>
                <w:rFonts w:ascii="仿宋" w:hAnsi="仿宋" w:eastAsia="仿宋"/>
                <w:sz w:val="24"/>
              </w:rPr>
              <w:t>2 篇</w:t>
            </w:r>
          </w:p>
        </w:tc>
        <w:tc>
          <w:tcPr>
            <w:tcW w:w="959" w:type="dxa"/>
          </w:tcPr>
          <w:p>
            <w:pPr>
              <w:pStyle w:val="13"/>
              <w:rPr>
                <w:rFonts w:ascii="仿宋" w:hAnsi="仿宋" w:eastAsia="仿宋"/>
                <w:sz w:val="26"/>
              </w:rPr>
            </w:pPr>
          </w:p>
          <w:p>
            <w:pPr>
              <w:pStyle w:val="13"/>
              <w:spacing w:before="8"/>
              <w:rPr>
                <w:rFonts w:ascii="仿宋" w:hAnsi="仿宋" w:eastAsia="仿宋"/>
                <w:sz w:val="25"/>
              </w:rPr>
            </w:pPr>
          </w:p>
          <w:p>
            <w:pPr>
              <w:pStyle w:val="13"/>
              <w:ind w:left="320"/>
              <w:rPr>
                <w:rFonts w:ascii="仿宋" w:hAnsi="仿宋" w:eastAsia="仿宋"/>
                <w:sz w:val="24"/>
              </w:rPr>
            </w:pPr>
            <w:r>
              <w:rPr>
                <w:rFonts w:ascii="仿宋" w:hAnsi="仿宋" w:eastAsia="仿宋"/>
                <w:sz w:val="24"/>
              </w:rPr>
              <w:t>1 篇</w:t>
            </w:r>
          </w:p>
        </w:tc>
        <w:tc>
          <w:tcPr>
            <w:tcW w:w="858" w:type="dxa"/>
          </w:tcPr>
          <w:p>
            <w:pPr>
              <w:pStyle w:val="13"/>
              <w:rPr>
                <w:rFonts w:ascii="仿宋" w:hAnsi="仿宋" w:eastAsia="仿宋"/>
                <w:sz w:val="24"/>
              </w:rPr>
            </w:pPr>
          </w:p>
        </w:tc>
        <w:tc>
          <w:tcPr>
            <w:tcW w:w="860" w:type="dxa"/>
          </w:tcPr>
          <w:p>
            <w:pPr>
              <w:pStyle w:val="13"/>
              <w:rPr>
                <w:rFonts w:ascii="仿宋" w:hAnsi="仿宋" w:eastAsia="仿宋"/>
                <w:sz w:val="24"/>
              </w:rPr>
            </w:pPr>
          </w:p>
        </w:tc>
      </w:tr>
    </w:tbl>
    <w:p>
      <w:pPr>
        <w:rPr>
          <w:rFonts w:ascii="仿宋" w:hAnsi="仿宋" w:eastAsia="仿宋"/>
          <w:sz w:val="24"/>
        </w:rPr>
        <w:sectPr>
          <w:pgSz w:w="11910" w:h="16840"/>
          <w:pgMar w:top="1380" w:right="760" w:bottom="940" w:left="940" w:header="0" w:footer="838" w:gutter="0"/>
          <w:cols w:space="720" w:num="1"/>
        </w:sectPr>
      </w:pPr>
    </w:p>
    <w:tbl>
      <w:tblPr>
        <w:tblStyle w:val="11"/>
        <w:tblW w:w="0" w:type="auto"/>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2871"/>
        <w:gridCol w:w="984"/>
        <w:gridCol w:w="850"/>
        <w:gridCol w:w="1066"/>
        <w:gridCol w:w="959"/>
        <w:gridCol w:w="858"/>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617" w:type="dxa"/>
          </w:tcPr>
          <w:p>
            <w:pPr>
              <w:pStyle w:val="13"/>
              <w:spacing w:before="127" w:line="310" w:lineRule="atLeast"/>
              <w:ind w:left="261" w:right="103"/>
              <w:rPr>
                <w:rFonts w:ascii="仿宋" w:hAnsi="仿宋" w:eastAsia="仿宋"/>
                <w:sz w:val="24"/>
              </w:rPr>
            </w:pPr>
            <w:r>
              <w:rPr>
                <w:rFonts w:ascii="仿宋" w:hAnsi="仿宋" w:eastAsia="仿宋"/>
                <w:sz w:val="24"/>
              </w:rPr>
              <w:t>类别</w:t>
            </w:r>
          </w:p>
        </w:tc>
        <w:tc>
          <w:tcPr>
            <w:tcW w:w="2871" w:type="dxa"/>
          </w:tcPr>
          <w:p>
            <w:pPr>
              <w:pStyle w:val="13"/>
              <w:spacing w:before="3"/>
              <w:rPr>
                <w:rFonts w:ascii="仿宋" w:hAnsi="仿宋" w:eastAsia="仿宋"/>
              </w:rPr>
            </w:pPr>
          </w:p>
          <w:p>
            <w:pPr>
              <w:pStyle w:val="13"/>
              <w:spacing w:before="1"/>
              <w:ind w:left="239"/>
              <w:rPr>
                <w:rFonts w:ascii="仿宋" w:hAnsi="仿宋" w:eastAsia="仿宋"/>
                <w:sz w:val="24"/>
              </w:rPr>
            </w:pPr>
            <w:r>
              <w:rPr>
                <w:rFonts w:ascii="仿宋" w:hAnsi="仿宋" w:eastAsia="仿宋"/>
                <w:sz w:val="24"/>
              </w:rPr>
              <w:t>成果名称</w:t>
            </w:r>
          </w:p>
        </w:tc>
        <w:tc>
          <w:tcPr>
            <w:tcW w:w="984" w:type="dxa"/>
          </w:tcPr>
          <w:p>
            <w:pPr>
              <w:pStyle w:val="13"/>
              <w:spacing w:before="12"/>
              <w:rPr>
                <w:rFonts w:ascii="仿宋" w:hAnsi="仿宋" w:eastAsia="仿宋"/>
              </w:rPr>
            </w:pPr>
          </w:p>
          <w:p>
            <w:pPr>
              <w:pStyle w:val="13"/>
              <w:ind w:left="385"/>
              <w:rPr>
                <w:rFonts w:ascii="仿宋" w:hAnsi="仿宋" w:eastAsia="仿宋"/>
                <w:sz w:val="24"/>
              </w:rPr>
            </w:pPr>
            <w:r>
              <w:rPr>
                <w:rFonts w:ascii="仿宋" w:hAnsi="仿宋" w:eastAsia="仿宋"/>
                <w:sz w:val="24"/>
              </w:rPr>
              <w:t>A1</w:t>
            </w:r>
          </w:p>
        </w:tc>
        <w:tc>
          <w:tcPr>
            <w:tcW w:w="850" w:type="dxa"/>
          </w:tcPr>
          <w:p>
            <w:pPr>
              <w:pStyle w:val="13"/>
              <w:spacing w:before="12"/>
              <w:rPr>
                <w:rFonts w:ascii="仿宋" w:hAnsi="仿宋" w:eastAsia="仿宋"/>
              </w:rPr>
            </w:pPr>
          </w:p>
          <w:p>
            <w:pPr>
              <w:pStyle w:val="13"/>
              <w:ind w:left="278"/>
              <w:rPr>
                <w:rFonts w:ascii="仿宋" w:hAnsi="仿宋" w:eastAsia="仿宋"/>
                <w:sz w:val="24"/>
              </w:rPr>
            </w:pPr>
            <w:r>
              <w:rPr>
                <w:rFonts w:ascii="仿宋" w:hAnsi="仿宋" w:eastAsia="仿宋"/>
                <w:sz w:val="24"/>
              </w:rPr>
              <w:t>A2</w:t>
            </w:r>
          </w:p>
        </w:tc>
        <w:tc>
          <w:tcPr>
            <w:tcW w:w="1066" w:type="dxa"/>
          </w:tcPr>
          <w:p>
            <w:pPr>
              <w:pStyle w:val="13"/>
              <w:spacing w:before="12"/>
              <w:rPr>
                <w:rFonts w:ascii="仿宋" w:hAnsi="仿宋" w:eastAsia="仿宋"/>
              </w:rPr>
            </w:pPr>
          </w:p>
          <w:p>
            <w:pPr>
              <w:pStyle w:val="13"/>
              <w:ind w:left="367" w:right="355"/>
              <w:jc w:val="center"/>
              <w:rPr>
                <w:rFonts w:ascii="仿宋" w:hAnsi="仿宋" w:eastAsia="仿宋"/>
                <w:sz w:val="24"/>
              </w:rPr>
            </w:pPr>
            <w:r>
              <w:rPr>
                <w:rFonts w:ascii="仿宋" w:hAnsi="仿宋" w:eastAsia="仿宋"/>
                <w:sz w:val="24"/>
              </w:rPr>
              <w:t>A3</w:t>
            </w:r>
          </w:p>
        </w:tc>
        <w:tc>
          <w:tcPr>
            <w:tcW w:w="959" w:type="dxa"/>
          </w:tcPr>
          <w:p>
            <w:pPr>
              <w:pStyle w:val="13"/>
              <w:spacing w:before="12"/>
              <w:rPr>
                <w:rFonts w:ascii="仿宋" w:hAnsi="仿宋" w:eastAsia="仿宋"/>
              </w:rPr>
            </w:pPr>
          </w:p>
          <w:p>
            <w:pPr>
              <w:pStyle w:val="13"/>
              <w:ind w:left="282"/>
              <w:rPr>
                <w:rFonts w:ascii="仿宋" w:hAnsi="仿宋" w:eastAsia="仿宋"/>
                <w:sz w:val="24"/>
              </w:rPr>
            </w:pPr>
            <w:r>
              <w:rPr>
                <w:rFonts w:ascii="仿宋" w:hAnsi="仿宋" w:eastAsia="仿宋"/>
                <w:sz w:val="24"/>
              </w:rPr>
              <w:t>B1</w:t>
            </w:r>
          </w:p>
        </w:tc>
        <w:tc>
          <w:tcPr>
            <w:tcW w:w="858" w:type="dxa"/>
          </w:tcPr>
          <w:p>
            <w:pPr>
              <w:pStyle w:val="13"/>
              <w:spacing w:before="12"/>
              <w:rPr>
                <w:rFonts w:ascii="仿宋" w:hAnsi="仿宋" w:eastAsia="仿宋"/>
              </w:rPr>
            </w:pPr>
          </w:p>
          <w:p>
            <w:pPr>
              <w:pStyle w:val="13"/>
              <w:ind w:left="281"/>
              <w:rPr>
                <w:rFonts w:ascii="仿宋" w:hAnsi="仿宋" w:eastAsia="仿宋"/>
                <w:sz w:val="24"/>
              </w:rPr>
            </w:pPr>
            <w:r>
              <w:rPr>
                <w:rFonts w:ascii="仿宋" w:hAnsi="仿宋" w:eastAsia="仿宋"/>
                <w:sz w:val="24"/>
              </w:rPr>
              <w:t>B2</w:t>
            </w:r>
          </w:p>
        </w:tc>
        <w:tc>
          <w:tcPr>
            <w:tcW w:w="860" w:type="dxa"/>
          </w:tcPr>
          <w:p>
            <w:pPr>
              <w:pStyle w:val="13"/>
              <w:spacing w:before="12"/>
              <w:rPr>
                <w:rFonts w:ascii="仿宋" w:hAnsi="仿宋" w:eastAsia="仿宋"/>
              </w:rPr>
            </w:pPr>
          </w:p>
          <w:p>
            <w:pPr>
              <w:pStyle w:val="13"/>
              <w:ind w:left="280"/>
              <w:rPr>
                <w:rFonts w:ascii="仿宋" w:hAnsi="仿宋" w:eastAsia="仿宋"/>
                <w:sz w:val="24"/>
              </w:rPr>
            </w:pPr>
            <w:r>
              <w:rPr>
                <w:rFonts w:ascii="仿宋" w:hAnsi="仿宋" w:eastAsia="仿宋"/>
                <w:sz w:val="24"/>
              </w:rPr>
              <w:t>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17" w:type="dxa"/>
            <w:vMerge w:val="restart"/>
          </w:tcPr>
          <w:p>
            <w:pPr>
              <w:pStyle w:val="13"/>
              <w:rPr>
                <w:rFonts w:ascii="仿宋" w:hAnsi="仿宋" w:eastAsia="仿宋"/>
                <w:sz w:val="24"/>
              </w:rPr>
            </w:pPr>
          </w:p>
        </w:tc>
        <w:tc>
          <w:tcPr>
            <w:tcW w:w="2871" w:type="dxa"/>
          </w:tcPr>
          <w:p>
            <w:pPr>
              <w:pStyle w:val="13"/>
              <w:spacing w:before="79"/>
              <w:ind w:left="28"/>
              <w:rPr>
                <w:rFonts w:ascii="仿宋" w:hAnsi="仿宋" w:eastAsia="仿宋"/>
                <w:sz w:val="24"/>
              </w:rPr>
            </w:pPr>
            <w:r>
              <w:rPr>
                <w:rFonts w:ascii="仿宋" w:hAnsi="仿宋" w:eastAsia="仿宋"/>
                <w:sz w:val="24"/>
              </w:rPr>
              <w:t>卓越期刊中的梯队期刊</w:t>
            </w:r>
          </w:p>
        </w:tc>
        <w:tc>
          <w:tcPr>
            <w:tcW w:w="984" w:type="dxa"/>
          </w:tcPr>
          <w:p>
            <w:pPr>
              <w:pStyle w:val="13"/>
              <w:rPr>
                <w:rFonts w:ascii="仿宋" w:hAnsi="仿宋" w:eastAsia="仿宋"/>
                <w:sz w:val="24"/>
              </w:rPr>
            </w:pPr>
          </w:p>
        </w:tc>
        <w:tc>
          <w:tcPr>
            <w:tcW w:w="850" w:type="dxa"/>
          </w:tcPr>
          <w:p>
            <w:pPr>
              <w:pStyle w:val="13"/>
              <w:rPr>
                <w:rFonts w:ascii="仿宋" w:hAnsi="仿宋" w:eastAsia="仿宋"/>
                <w:sz w:val="24"/>
              </w:rPr>
            </w:pPr>
          </w:p>
        </w:tc>
        <w:tc>
          <w:tcPr>
            <w:tcW w:w="1066" w:type="dxa"/>
          </w:tcPr>
          <w:p>
            <w:pPr>
              <w:pStyle w:val="13"/>
              <w:rPr>
                <w:rFonts w:ascii="仿宋" w:hAnsi="仿宋" w:eastAsia="仿宋"/>
                <w:sz w:val="24"/>
              </w:rPr>
            </w:pPr>
          </w:p>
        </w:tc>
        <w:tc>
          <w:tcPr>
            <w:tcW w:w="959" w:type="dxa"/>
          </w:tcPr>
          <w:p>
            <w:pPr>
              <w:pStyle w:val="13"/>
              <w:spacing w:before="3"/>
              <w:rPr>
                <w:rFonts w:ascii="仿宋" w:hAnsi="仿宋" w:eastAsia="仿宋"/>
                <w:sz w:val="19"/>
              </w:rPr>
            </w:pPr>
          </w:p>
          <w:p>
            <w:pPr>
              <w:pStyle w:val="13"/>
              <w:ind w:left="320"/>
              <w:rPr>
                <w:rFonts w:ascii="仿宋" w:hAnsi="仿宋" w:eastAsia="仿宋"/>
                <w:sz w:val="24"/>
              </w:rPr>
            </w:pPr>
            <w:r>
              <w:rPr>
                <w:rFonts w:ascii="仿宋" w:hAnsi="仿宋" w:eastAsia="仿宋"/>
                <w:sz w:val="24"/>
              </w:rPr>
              <w:t>2 篇</w:t>
            </w:r>
          </w:p>
        </w:tc>
        <w:tc>
          <w:tcPr>
            <w:tcW w:w="858" w:type="dxa"/>
          </w:tcPr>
          <w:p>
            <w:pPr>
              <w:pStyle w:val="13"/>
              <w:rPr>
                <w:rFonts w:ascii="仿宋" w:hAnsi="仿宋" w:eastAsia="仿宋"/>
                <w:sz w:val="24"/>
              </w:rPr>
            </w:pPr>
          </w:p>
        </w:tc>
        <w:tc>
          <w:tcPr>
            <w:tcW w:w="860" w:type="dxa"/>
          </w:tcPr>
          <w:p>
            <w:pPr>
              <w:pStyle w:val="13"/>
              <w:spacing w:before="3"/>
              <w:rPr>
                <w:rFonts w:ascii="仿宋" w:hAnsi="仿宋" w:eastAsia="仿宋"/>
                <w:sz w:val="19"/>
              </w:rPr>
            </w:pPr>
          </w:p>
          <w:p>
            <w:pPr>
              <w:pStyle w:val="13"/>
              <w:ind w:left="309"/>
              <w:rPr>
                <w:rFonts w:ascii="仿宋" w:hAnsi="仿宋" w:eastAsia="仿宋"/>
                <w:sz w:val="24"/>
              </w:rPr>
            </w:pPr>
            <w:r>
              <w:rPr>
                <w:rFonts w:ascii="仿宋" w:hAnsi="仿宋" w:eastAsia="仿宋"/>
                <w:sz w:val="24"/>
              </w:rPr>
              <w:t>1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7" w:type="dxa"/>
            <w:vMerge w:val="continue"/>
            <w:tcBorders>
              <w:top w:val="nil"/>
            </w:tcBorders>
          </w:tcPr>
          <w:p>
            <w:pPr>
              <w:rPr>
                <w:rFonts w:ascii="仿宋" w:hAnsi="仿宋" w:eastAsia="仿宋"/>
                <w:sz w:val="2"/>
                <w:szCs w:val="2"/>
              </w:rPr>
            </w:pPr>
          </w:p>
        </w:tc>
        <w:tc>
          <w:tcPr>
            <w:tcW w:w="2871" w:type="dxa"/>
          </w:tcPr>
          <w:p>
            <w:pPr>
              <w:pStyle w:val="13"/>
              <w:spacing w:before="76" w:line="242" w:lineRule="auto"/>
              <w:ind w:left="28" w:right="17"/>
              <w:rPr>
                <w:rFonts w:ascii="仿宋" w:hAnsi="仿宋" w:eastAsia="仿宋"/>
                <w:sz w:val="24"/>
              </w:rPr>
            </w:pPr>
            <w:r>
              <w:rPr>
                <w:rFonts w:ascii="仿宋" w:hAnsi="仿宋" w:eastAsia="仿宋"/>
                <w:sz w:val="24"/>
              </w:rPr>
              <w:t>中科院期刊分区表三区期刊</w:t>
            </w:r>
          </w:p>
        </w:tc>
        <w:tc>
          <w:tcPr>
            <w:tcW w:w="984" w:type="dxa"/>
          </w:tcPr>
          <w:p>
            <w:pPr>
              <w:pStyle w:val="13"/>
              <w:rPr>
                <w:rFonts w:ascii="仿宋" w:hAnsi="仿宋" w:eastAsia="仿宋"/>
                <w:sz w:val="24"/>
              </w:rPr>
            </w:pPr>
          </w:p>
        </w:tc>
        <w:tc>
          <w:tcPr>
            <w:tcW w:w="850" w:type="dxa"/>
          </w:tcPr>
          <w:p>
            <w:pPr>
              <w:pStyle w:val="13"/>
              <w:rPr>
                <w:rFonts w:ascii="仿宋" w:hAnsi="仿宋" w:eastAsia="仿宋"/>
                <w:sz w:val="24"/>
              </w:rPr>
            </w:pPr>
          </w:p>
        </w:tc>
        <w:tc>
          <w:tcPr>
            <w:tcW w:w="1066" w:type="dxa"/>
          </w:tcPr>
          <w:p>
            <w:pPr>
              <w:pStyle w:val="13"/>
              <w:rPr>
                <w:rFonts w:ascii="仿宋" w:hAnsi="仿宋" w:eastAsia="仿宋"/>
                <w:sz w:val="24"/>
              </w:rPr>
            </w:pPr>
          </w:p>
        </w:tc>
        <w:tc>
          <w:tcPr>
            <w:tcW w:w="959" w:type="dxa"/>
          </w:tcPr>
          <w:p>
            <w:pPr>
              <w:pStyle w:val="13"/>
              <w:rPr>
                <w:rFonts w:ascii="仿宋" w:hAnsi="仿宋" w:eastAsia="仿宋"/>
                <w:sz w:val="24"/>
              </w:rPr>
            </w:pPr>
          </w:p>
        </w:tc>
        <w:tc>
          <w:tcPr>
            <w:tcW w:w="858" w:type="dxa"/>
          </w:tcPr>
          <w:p>
            <w:pPr>
              <w:pStyle w:val="13"/>
              <w:spacing w:before="3"/>
              <w:rPr>
                <w:rFonts w:ascii="仿宋" w:hAnsi="仿宋" w:eastAsia="仿宋"/>
                <w:sz w:val="19"/>
              </w:rPr>
            </w:pPr>
          </w:p>
          <w:p>
            <w:pPr>
              <w:pStyle w:val="13"/>
              <w:ind w:left="269"/>
              <w:rPr>
                <w:rFonts w:ascii="仿宋" w:hAnsi="仿宋" w:eastAsia="仿宋"/>
                <w:sz w:val="24"/>
              </w:rPr>
            </w:pPr>
            <w:r>
              <w:rPr>
                <w:rFonts w:ascii="仿宋" w:hAnsi="仿宋" w:eastAsia="仿宋"/>
                <w:sz w:val="24"/>
              </w:rPr>
              <w:t>2 篇</w:t>
            </w:r>
          </w:p>
        </w:tc>
        <w:tc>
          <w:tcPr>
            <w:tcW w:w="860" w:type="dxa"/>
          </w:tcPr>
          <w:p>
            <w:pPr>
              <w:pStyle w:val="13"/>
              <w:spacing w:before="3"/>
              <w:rPr>
                <w:rFonts w:ascii="仿宋" w:hAnsi="仿宋" w:eastAsia="仿宋"/>
                <w:sz w:val="19"/>
              </w:rPr>
            </w:pPr>
          </w:p>
          <w:p>
            <w:pPr>
              <w:pStyle w:val="13"/>
              <w:ind w:left="309"/>
              <w:rPr>
                <w:rFonts w:ascii="仿宋" w:hAnsi="仿宋" w:eastAsia="仿宋"/>
                <w:sz w:val="24"/>
              </w:rPr>
            </w:pPr>
            <w:r>
              <w:rPr>
                <w:rFonts w:ascii="仿宋" w:hAnsi="仿宋" w:eastAsia="仿宋"/>
                <w:sz w:val="24"/>
              </w:rPr>
              <w:t>1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6" w:hRule="atLeast"/>
        </w:trPr>
        <w:tc>
          <w:tcPr>
            <w:tcW w:w="617" w:type="dxa"/>
            <w:vMerge w:val="continue"/>
            <w:tcBorders>
              <w:top w:val="nil"/>
            </w:tcBorders>
          </w:tcPr>
          <w:p>
            <w:pPr>
              <w:rPr>
                <w:rFonts w:ascii="仿宋" w:hAnsi="仿宋" w:eastAsia="仿宋"/>
                <w:sz w:val="2"/>
                <w:szCs w:val="2"/>
              </w:rPr>
            </w:pPr>
          </w:p>
        </w:tc>
        <w:tc>
          <w:tcPr>
            <w:tcW w:w="2871" w:type="dxa"/>
          </w:tcPr>
          <w:p>
            <w:pPr>
              <w:pStyle w:val="13"/>
              <w:spacing w:before="79" w:line="242" w:lineRule="auto"/>
              <w:ind w:left="28" w:right="10"/>
              <w:jc w:val="both"/>
              <w:rPr>
                <w:rFonts w:ascii="仿宋" w:hAnsi="仿宋" w:eastAsia="仿宋"/>
                <w:sz w:val="24"/>
              </w:rPr>
            </w:pPr>
            <w:r>
              <w:rPr>
                <w:rFonts w:ascii="仿宋" w:hAnsi="仿宋" w:eastAsia="仿宋"/>
                <w:spacing w:val="14"/>
                <w:sz w:val="24"/>
              </w:rPr>
              <w:t>中科院期刊分区表四区期刊、EI</w:t>
            </w:r>
            <w:r>
              <w:rPr>
                <w:rFonts w:ascii="仿宋" w:hAnsi="仿宋" w:eastAsia="仿宋"/>
                <w:spacing w:val="43"/>
                <w:sz w:val="24"/>
              </w:rPr>
              <w:t xml:space="preserve"> </w:t>
            </w:r>
            <w:r>
              <w:rPr>
                <w:rFonts w:ascii="仿宋" w:hAnsi="仿宋" w:eastAsia="仿宋"/>
                <w:sz w:val="24"/>
              </w:rPr>
              <w:t>检索论文、CCF</w:t>
            </w:r>
            <w:r>
              <w:rPr>
                <w:rFonts w:ascii="仿宋" w:hAnsi="仿宋" w:eastAsia="仿宋"/>
                <w:spacing w:val="48"/>
                <w:sz w:val="24"/>
              </w:rPr>
              <w:t xml:space="preserve"> </w:t>
            </w:r>
            <w:r>
              <w:rPr>
                <w:rFonts w:ascii="仿宋" w:hAnsi="仿宋" w:eastAsia="仿宋"/>
                <w:sz w:val="24"/>
              </w:rPr>
              <w:t>推</w:t>
            </w:r>
            <w:r>
              <w:rPr>
                <w:rFonts w:ascii="仿宋" w:hAnsi="仿宋" w:eastAsia="仿宋"/>
                <w:spacing w:val="1"/>
                <w:sz w:val="24"/>
              </w:rPr>
              <w:t xml:space="preserve">荐国际学术会议中 </w:t>
            </w:r>
            <w:r>
              <w:rPr>
                <w:rFonts w:ascii="仿宋" w:hAnsi="仿宋" w:eastAsia="仿宋"/>
                <w:sz w:val="24"/>
              </w:rPr>
              <w:t>C</w:t>
            </w:r>
            <w:r>
              <w:rPr>
                <w:rFonts w:ascii="仿宋" w:hAnsi="仿宋" w:eastAsia="仿宋"/>
                <w:spacing w:val="5"/>
                <w:sz w:val="24"/>
              </w:rPr>
              <w:t xml:space="preserve"> </w:t>
            </w:r>
            <w:r>
              <w:rPr>
                <w:rFonts w:ascii="仿宋" w:hAnsi="仿宋" w:eastAsia="仿宋"/>
                <w:spacing w:val="-7"/>
                <w:sz w:val="24"/>
              </w:rPr>
              <w:t>类会</w:t>
            </w:r>
            <w:r>
              <w:rPr>
                <w:rFonts w:ascii="仿宋" w:hAnsi="仿宋" w:eastAsia="仿宋"/>
                <w:spacing w:val="-10"/>
                <w:sz w:val="24"/>
              </w:rPr>
              <w:t>议论文、山东理工大学国内</w:t>
            </w:r>
            <w:r>
              <w:rPr>
                <w:rFonts w:ascii="仿宋" w:hAnsi="仿宋" w:eastAsia="仿宋"/>
                <w:sz w:val="24"/>
              </w:rPr>
              <w:t>外顶级学术会议目录中的高水平会议论文</w:t>
            </w:r>
          </w:p>
        </w:tc>
        <w:tc>
          <w:tcPr>
            <w:tcW w:w="984" w:type="dxa"/>
          </w:tcPr>
          <w:p>
            <w:pPr>
              <w:pStyle w:val="13"/>
              <w:rPr>
                <w:rFonts w:ascii="仿宋" w:hAnsi="仿宋" w:eastAsia="仿宋"/>
                <w:sz w:val="24"/>
              </w:rPr>
            </w:pPr>
          </w:p>
        </w:tc>
        <w:tc>
          <w:tcPr>
            <w:tcW w:w="850" w:type="dxa"/>
          </w:tcPr>
          <w:p>
            <w:pPr>
              <w:pStyle w:val="13"/>
              <w:rPr>
                <w:rFonts w:ascii="仿宋" w:hAnsi="仿宋" w:eastAsia="仿宋"/>
                <w:sz w:val="24"/>
              </w:rPr>
            </w:pPr>
          </w:p>
        </w:tc>
        <w:tc>
          <w:tcPr>
            <w:tcW w:w="1066" w:type="dxa"/>
          </w:tcPr>
          <w:p>
            <w:pPr>
              <w:pStyle w:val="13"/>
              <w:rPr>
                <w:rFonts w:ascii="仿宋" w:hAnsi="仿宋" w:eastAsia="仿宋"/>
                <w:sz w:val="24"/>
              </w:rPr>
            </w:pPr>
          </w:p>
        </w:tc>
        <w:tc>
          <w:tcPr>
            <w:tcW w:w="959" w:type="dxa"/>
          </w:tcPr>
          <w:p>
            <w:pPr>
              <w:pStyle w:val="13"/>
              <w:rPr>
                <w:rFonts w:ascii="仿宋" w:hAnsi="仿宋" w:eastAsia="仿宋"/>
                <w:sz w:val="24"/>
              </w:rPr>
            </w:pPr>
          </w:p>
        </w:tc>
        <w:tc>
          <w:tcPr>
            <w:tcW w:w="858" w:type="dxa"/>
          </w:tcPr>
          <w:p>
            <w:pPr>
              <w:pStyle w:val="13"/>
              <w:rPr>
                <w:rFonts w:ascii="仿宋" w:hAnsi="仿宋" w:eastAsia="仿宋"/>
                <w:sz w:val="24"/>
              </w:rPr>
            </w:pPr>
          </w:p>
        </w:tc>
        <w:tc>
          <w:tcPr>
            <w:tcW w:w="860" w:type="dxa"/>
          </w:tcPr>
          <w:p>
            <w:pPr>
              <w:pStyle w:val="13"/>
              <w:rPr>
                <w:rFonts w:ascii="仿宋" w:hAnsi="仿宋" w:eastAsia="仿宋"/>
                <w:sz w:val="26"/>
              </w:rPr>
            </w:pPr>
          </w:p>
          <w:p>
            <w:pPr>
              <w:pStyle w:val="13"/>
              <w:spacing w:before="11"/>
              <w:rPr>
                <w:rFonts w:ascii="仿宋" w:hAnsi="仿宋" w:eastAsia="仿宋"/>
                <w:sz w:val="37"/>
              </w:rPr>
            </w:pPr>
          </w:p>
          <w:p>
            <w:pPr>
              <w:pStyle w:val="13"/>
              <w:ind w:left="309"/>
              <w:rPr>
                <w:rFonts w:ascii="仿宋" w:hAnsi="仿宋" w:eastAsia="仿宋"/>
                <w:sz w:val="24"/>
              </w:rPr>
            </w:pPr>
            <w:r>
              <w:rPr>
                <w:rFonts w:ascii="仿宋" w:hAnsi="仿宋" w:eastAsia="仿宋"/>
                <w:sz w:val="24"/>
              </w:rPr>
              <w:t>1 篇</w:t>
            </w:r>
          </w:p>
        </w:tc>
      </w:tr>
    </w:tbl>
    <w:p>
      <w:pPr>
        <w:pStyle w:val="4"/>
        <w:spacing w:before="11"/>
        <w:ind w:left="0"/>
        <w:rPr>
          <w:sz w:val="23"/>
        </w:rPr>
      </w:pPr>
    </w:p>
    <w:p>
      <w:pPr>
        <w:spacing w:before="66"/>
        <w:ind w:left="901"/>
        <w:rPr>
          <w:sz w:val="24"/>
        </w:rPr>
      </w:pPr>
      <w:r>
        <w:rPr>
          <w:sz w:val="24"/>
        </w:rPr>
        <w:t>四、学术著作认定说明</w:t>
      </w:r>
    </w:p>
    <w:p>
      <w:pPr>
        <w:pStyle w:val="12"/>
        <w:numPr>
          <w:ilvl w:val="1"/>
          <w:numId w:val="16"/>
        </w:numPr>
        <w:tabs>
          <w:tab w:val="left" w:pos="1325"/>
        </w:tabs>
        <w:spacing w:before="2"/>
        <w:ind w:hanging="362"/>
        <w:rPr>
          <w:sz w:val="24"/>
        </w:rPr>
      </w:pPr>
      <w:r>
        <w:rPr>
          <w:spacing w:val="-10"/>
          <w:sz w:val="24"/>
        </w:rPr>
        <w:t>外文专著的章节撰写，按照字数占全文比例折算，编著和教科书类不认定为专著。</w:t>
      </w:r>
    </w:p>
    <w:p>
      <w:pPr>
        <w:pStyle w:val="12"/>
        <w:numPr>
          <w:ilvl w:val="1"/>
          <w:numId w:val="16"/>
        </w:numPr>
        <w:tabs>
          <w:tab w:val="left" w:pos="1329"/>
        </w:tabs>
        <w:spacing w:before="103" w:line="242" w:lineRule="auto"/>
        <w:ind w:left="243" w:right="423" w:firstLine="720"/>
        <w:rPr>
          <w:sz w:val="24"/>
        </w:rPr>
      </w:pPr>
      <w:r>
        <w:rPr>
          <w:spacing w:val="-1"/>
          <w:sz w:val="24"/>
        </w:rPr>
        <w:t>各学科推荐高质量出版社科技奖励分类按《山东理工大学自然科学类科研成果、</w:t>
      </w:r>
      <w:r>
        <w:rPr>
          <w:sz w:val="24"/>
        </w:rPr>
        <w:t>科研项目等级认定办法》认定。</w:t>
      </w:r>
    </w:p>
    <w:p>
      <w:pPr>
        <w:spacing w:before="132"/>
        <w:ind w:left="901"/>
        <w:rPr>
          <w:sz w:val="24"/>
        </w:rPr>
      </w:pPr>
      <w:r>
        <w:rPr>
          <w:sz w:val="24"/>
        </w:rPr>
        <w:t>五、标准、专利、软件著作权认定说明</w:t>
      </w:r>
    </w:p>
    <w:p>
      <w:pPr>
        <w:pStyle w:val="12"/>
        <w:numPr>
          <w:ilvl w:val="0"/>
          <w:numId w:val="17"/>
        </w:numPr>
        <w:tabs>
          <w:tab w:val="left" w:pos="1263"/>
        </w:tabs>
        <w:spacing w:before="34"/>
        <w:ind w:hanging="362"/>
        <w:rPr>
          <w:sz w:val="24"/>
        </w:rPr>
      </w:pPr>
      <w:r>
        <w:rPr>
          <w:sz w:val="24"/>
        </w:rPr>
        <w:t>标准、专利、软件著作权等级认定</w:t>
      </w:r>
    </w:p>
    <w:tbl>
      <w:tblPr>
        <w:tblStyle w:val="11"/>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986"/>
        <w:gridCol w:w="1277"/>
        <w:gridCol w:w="1419"/>
        <w:gridCol w:w="1416"/>
        <w:gridCol w:w="1419"/>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0" w:type="dxa"/>
          </w:tcPr>
          <w:p>
            <w:pPr>
              <w:pStyle w:val="13"/>
              <w:spacing w:before="139" w:line="299" w:lineRule="exact"/>
              <w:ind w:left="256"/>
              <w:rPr>
                <w:sz w:val="24"/>
              </w:rPr>
            </w:pPr>
            <w:r>
              <w:rPr>
                <w:sz w:val="24"/>
              </w:rPr>
              <w:t>类别</w:t>
            </w:r>
          </w:p>
        </w:tc>
        <w:tc>
          <w:tcPr>
            <w:tcW w:w="1986" w:type="dxa"/>
          </w:tcPr>
          <w:p>
            <w:pPr>
              <w:pStyle w:val="13"/>
              <w:spacing w:before="127"/>
              <w:ind w:left="500"/>
              <w:rPr>
                <w:sz w:val="24"/>
              </w:rPr>
            </w:pPr>
            <w:r>
              <w:rPr>
                <w:sz w:val="24"/>
              </w:rPr>
              <w:t>成果名称</w:t>
            </w:r>
          </w:p>
        </w:tc>
        <w:tc>
          <w:tcPr>
            <w:tcW w:w="1277" w:type="dxa"/>
          </w:tcPr>
          <w:p>
            <w:pPr>
              <w:pStyle w:val="13"/>
              <w:spacing w:before="139" w:line="299" w:lineRule="exact"/>
              <w:ind w:left="329"/>
              <w:rPr>
                <w:sz w:val="24"/>
              </w:rPr>
            </w:pPr>
            <w:r>
              <w:rPr>
                <w:rFonts w:ascii="Times New Roman" w:eastAsia="Times New Roman"/>
                <w:sz w:val="24"/>
              </w:rPr>
              <w:t xml:space="preserve">A1 </w:t>
            </w:r>
            <w:r>
              <w:rPr>
                <w:sz w:val="24"/>
              </w:rPr>
              <w:t>级</w:t>
            </w:r>
          </w:p>
        </w:tc>
        <w:tc>
          <w:tcPr>
            <w:tcW w:w="1419" w:type="dxa"/>
          </w:tcPr>
          <w:p>
            <w:pPr>
              <w:pStyle w:val="13"/>
              <w:spacing w:before="139" w:line="299" w:lineRule="exact"/>
              <w:ind w:left="521"/>
              <w:rPr>
                <w:sz w:val="24"/>
              </w:rPr>
            </w:pPr>
            <w:r>
              <w:rPr>
                <w:rFonts w:ascii="Times New Roman" w:eastAsia="Times New Roman"/>
                <w:sz w:val="24"/>
              </w:rPr>
              <w:t xml:space="preserve">A2 </w:t>
            </w:r>
            <w:r>
              <w:rPr>
                <w:sz w:val="24"/>
              </w:rPr>
              <w:t>级</w:t>
            </w:r>
          </w:p>
        </w:tc>
        <w:tc>
          <w:tcPr>
            <w:tcW w:w="1416" w:type="dxa"/>
          </w:tcPr>
          <w:p>
            <w:pPr>
              <w:pStyle w:val="13"/>
              <w:spacing w:before="139" w:line="299" w:lineRule="exact"/>
              <w:ind w:left="216" w:right="1"/>
              <w:jc w:val="center"/>
              <w:rPr>
                <w:sz w:val="24"/>
              </w:rPr>
            </w:pPr>
            <w:r>
              <w:rPr>
                <w:rFonts w:ascii="Times New Roman" w:eastAsia="Times New Roman"/>
                <w:sz w:val="24"/>
              </w:rPr>
              <w:t xml:space="preserve">B1 </w:t>
            </w:r>
            <w:r>
              <w:rPr>
                <w:sz w:val="24"/>
              </w:rPr>
              <w:t>级</w:t>
            </w:r>
          </w:p>
        </w:tc>
        <w:tc>
          <w:tcPr>
            <w:tcW w:w="1419" w:type="dxa"/>
          </w:tcPr>
          <w:p>
            <w:pPr>
              <w:pStyle w:val="13"/>
              <w:spacing w:before="139" w:line="299" w:lineRule="exact"/>
              <w:ind w:left="484" w:right="304"/>
              <w:jc w:val="center"/>
              <w:rPr>
                <w:sz w:val="24"/>
              </w:rPr>
            </w:pPr>
            <w:r>
              <w:rPr>
                <w:rFonts w:ascii="Times New Roman" w:eastAsia="Times New Roman"/>
                <w:sz w:val="24"/>
              </w:rPr>
              <w:t xml:space="preserve">B2 </w:t>
            </w:r>
            <w:r>
              <w:rPr>
                <w:sz w:val="24"/>
              </w:rPr>
              <w:t>级</w:t>
            </w:r>
          </w:p>
        </w:tc>
        <w:tc>
          <w:tcPr>
            <w:tcW w:w="1416" w:type="dxa"/>
          </w:tcPr>
          <w:p>
            <w:pPr>
              <w:pStyle w:val="13"/>
              <w:spacing w:before="139" w:line="299" w:lineRule="exact"/>
              <w:ind w:left="216" w:right="32"/>
              <w:jc w:val="center"/>
              <w:rPr>
                <w:sz w:val="24"/>
              </w:rPr>
            </w:pPr>
            <w:r>
              <w:rPr>
                <w:rFonts w:ascii="Times New Roman" w:eastAsia="Times New Roman"/>
                <w:sz w:val="24"/>
              </w:rPr>
              <w:t xml:space="preserve">C1 </w:t>
            </w:r>
            <w:r>
              <w:rPr>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0" w:type="dxa"/>
            <w:vMerge w:val="restart"/>
          </w:tcPr>
          <w:p>
            <w:pPr>
              <w:pStyle w:val="13"/>
              <w:rPr>
                <w:rFonts w:ascii="仿宋" w:hAnsi="仿宋" w:eastAsia="仿宋"/>
                <w:sz w:val="24"/>
                <w:szCs w:val="24"/>
              </w:rPr>
            </w:pPr>
          </w:p>
          <w:p>
            <w:pPr>
              <w:pStyle w:val="13"/>
              <w:rPr>
                <w:rFonts w:ascii="仿宋" w:hAnsi="仿宋" w:eastAsia="仿宋"/>
                <w:sz w:val="24"/>
                <w:szCs w:val="24"/>
              </w:rPr>
            </w:pPr>
          </w:p>
          <w:p>
            <w:pPr>
              <w:pStyle w:val="13"/>
              <w:rPr>
                <w:rFonts w:ascii="仿宋" w:hAnsi="仿宋" w:eastAsia="仿宋"/>
                <w:sz w:val="24"/>
                <w:szCs w:val="24"/>
              </w:rPr>
            </w:pPr>
          </w:p>
          <w:p>
            <w:pPr>
              <w:pStyle w:val="13"/>
              <w:rPr>
                <w:rFonts w:ascii="仿宋" w:hAnsi="仿宋" w:eastAsia="仿宋"/>
                <w:sz w:val="24"/>
                <w:szCs w:val="24"/>
              </w:rPr>
            </w:pPr>
          </w:p>
          <w:p>
            <w:pPr>
              <w:pStyle w:val="13"/>
              <w:spacing w:before="3"/>
              <w:rPr>
                <w:rFonts w:ascii="仿宋" w:hAnsi="仿宋" w:eastAsia="仿宋"/>
                <w:sz w:val="24"/>
                <w:szCs w:val="24"/>
              </w:rPr>
            </w:pPr>
          </w:p>
          <w:p>
            <w:pPr>
              <w:pStyle w:val="13"/>
              <w:spacing w:line="242" w:lineRule="auto"/>
              <w:ind w:left="4" w:right="-29"/>
              <w:jc w:val="both"/>
              <w:rPr>
                <w:rFonts w:ascii="仿宋" w:hAnsi="仿宋" w:eastAsia="仿宋"/>
                <w:sz w:val="24"/>
                <w:szCs w:val="24"/>
              </w:rPr>
            </w:pPr>
            <w:r>
              <w:rPr>
                <w:rFonts w:ascii="仿宋" w:hAnsi="仿宋" w:eastAsia="仿宋"/>
                <w:spacing w:val="-29"/>
                <w:sz w:val="24"/>
                <w:szCs w:val="24"/>
              </w:rPr>
              <w:t>标准、专</w:t>
            </w:r>
            <w:r>
              <w:rPr>
                <w:rFonts w:ascii="仿宋" w:hAnsi="仿宋" w:eastAsia="仿宋"/>
                <w:spacing w:val="-27"/>
                <w:sz w:val="24"/>
                <w:szCs w:val="24"/>
              </w:rPr>
              <w:t>利、软件</w:t>
            </w:r>
            <w:r>
              <w:rPr>
                <w:rFonts w:ascii="仿宋" w:hAnsi="仿宋" w:eastAsia="仿宋"/>
                <w:spacing w:val="-13"/>
                <w:sz w:val="24"/>
                <w:szCs w:val="24"/>
              </w:rPr>
              <w:t>著作权</w:t>
            </w:r>
          </w:p>
        </w:tc>
        <w:tc>
          <w:tcPr>
            <w:tcW w:w="1986" w:type="dxa"/>
          </w:tcPr>
          <w:p>
            <w:pPr>
              <w:pStyle w:val="13"/>
              <w:spacing w:before="2"/>
              <w:rPr>
                <w:rFonts w:ascii="仿宋" w:hAnsi="仿宋" w:eastAsia="仿宋"/>
                <w:sz w:val="24"/>
                <w:szCs w:val="24"/>
              </w:rPr>
            </w:pPr>
          </w:p>
          <w:p>
            <w:pPr>
              <w:pStyle w:val="13"/>
              <w:ind w:left="112"/>
              <w:rPr>
                <w:rFonts w:ascii="仿宋" w:hAnsi="仿宋" w:eastAsia="仿宋"/>
                <w:sz w:val="24"/>
                <w:szCs w:val="24"/>
              </w:rPr>
            </w:pPr>
            <w:r>
              <w:rPr>
                <w:rFonts w:ascii="仿宋" w:hAnsi="仿宋" w:eastAsia="仿宋"/>
                <w:sz w:val="24"/>
                <w:szCs w:val="24"/>
              </w:rPr>
              <w:t>国际标准</w:t>
            </w:r>
          </w:p>
        </w:tc>
        <w:tc>
          <w:tcPr>
            <w:tcW w:w="1277" w:type="dxa"/>
          </w:tcPr>
          <w:p>
            <w:pPr>
              <w:pStyle w:val="13"/>
              <w:spacing w:before="2"/>
              <w:ind w:left="111" w:right="-15"/>
              <w:rPr>
                <w:rFonts w:ascii="仿宋" w:hAnsi="仿宋" w:eastAsia="仿宋"/>
                <w:sz w:val="24"/>
                <w:szCs w:val="24"/>
              </w:rPr>
            </w:pPr>
            <w:r>
              <w:rPr>
                <w:rFonts w:ascii="仿宋" w:hAnsi="仿宋" w:eastAsia="仿宋"/>
                <w:spacing w:val="-9"/>
                <w:sz w:val="24"/>
                <w:szCs w:val="24"/>
              </w:rPr>
              <w:t xml:space="preserve">牵头制定 </w:t>
            </w:r>
            <w:r>
              <w:rPr>
                <w:rFonts w:ascii="仿宋" w:hAnsi="仿宋" w:eastAsia="仿宋"/>
                <w:sz w:val="24"/>
                <w:szCs w:val="24"/>
              </w:rPr>
              <w:t>1</w:t>
            </w:r>
          </w:p>
          <w:p>
            <w:pPr>
              <w:pStyle w:val="13"/>
              <w:spacing w:before="4" w:line="289" w:lineRule="exact"/>
              <w:ind w:left="111"/>
              <w:rPr>
                <w:rFonts w:ascii="仿宋" w:hAnsi="仿宋" w:eastAsia="仿宋"/>
                <w:sz w:val="24"/>
                <w:szCs w:val="24"/>
              </w:rPr>
            </w:pPr>
            <w:r>
              <w:rPr>
                <w:rFonts w:ascii="仿宋" w:hAnsi="仿宋" w:eastAsia="仿宋"/>
                <w:sz w:val="24"/>
                <w:szCs w:val="24"/>
              </w:rPr>
              <w:t>项</w:t>
            </w:r>
          </w:p>
        </w:tc>
        <w:tc>
          <w:tcPr>
            <w:tcW w:w="1419" w:type="dxa"/>
          </w:tcPr>
          <w:p>
            <w:pPr>
              <w:pStyle w:val="13"/>
              <w:spacing w:before="158"/>
              <w:ind w:left="3" w:right="-15"/>
              <w:rPr>
                <w:rFonts w:ascii="仿宋" w:hAnsi="仿宋" w:eastAsia="仿宋"/>
                <w:sz w:val="24"/>
                <w:szCs w:val="24"/>
              </w:rPr>
            </w:pPr>
            <w:r>
              <w:rPr>
                <w:rFonts w:ascii="仿宋" w:hAnsi="仿宋" w:eastAsia="仿宋"/>
                <w:spacing w:val="-16"/>
                <w:sz w:val="24"/>
                <w:szCs w:val="24"/>
              </w:rPr>
              <w:t xml:space="preserve">参与制定 </w:t>
            </w:r>
            <w:r>
              <w:rPr>
                <w:rFonts w:ascii="仿宋" w:hAnsi="仿宋" w:eastAsia="仿宋"/>
                <w:sz w:val="24"/>
                <w:szCs w:val="24"/>
              </w:rPr>
              <w:t>1</w:t>
            </w:r>
            <w:r>
              <w:rPr>
                <w:rFonts w:ascii="仿宋" w:hAnsi="仿宋" w:eastAsia="仿宋"/>
                <w:spacing w:val="-39"/>
                <w:sz w:val="24"/>
                <w:szCs w:val="24"/>
              </w:rPr>
              <w:t xml:space="preserve"> 项</w:t>
            </w:r>
          </w:p>
        </w:tc>
        <w:tc>
          <w:tcPr>
            <w:tcW w:w="1416" w:type="dxa"/>
          </w:tcPr>
          <w:p>
            <w:pPr>
              <w:pStyle w:val="13"/>
              <w:rPr>
                <w:rFonts w:ascii="仿宋" w:hAnsi="仿宋" w:eastAsia="仿宋"/>
                <w:sz w:val="24"/>
                <w:szCs w:val="24"/>
              </w:rPr>
            </w:pPr>
          </w:p>
        </w:tc>
        <w:tc>
          <w:tcPr>
            <w:tcW w:w="1419" w:type="dxa"/>
          </w:tcPr>
          <w:p>
            <w:pPr>
              <w:pStyle w:val="13"/>
              <w:rPr>
                <w:rFonts w:ascii="仿宋" w:hAnsi="仿宋" w:eastAsia="仿宋"/>
                <w:sz w:val="24"/>
                <w:szCs w:val="24"/>
              </w:rPr>
            </w:pPr>
          </w:p>
        </w:tc>
        <w:tc>
          <w:tcPr>
            <w:tcW w:w="1416" w:type="dxa"/>
          </w:tcPr>
          <w:p>
            <w:pPr>
              <w:pStyle w:val="13"/>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0" w:type="dxa"/>
            <w:vMerge w:val="continue"/>
            <w:tcBorders>
              <w:top w:val="nil"/>
            </w:tcBorders>
          </w:tcPr>
          <w:p>
            <w:pPr>
              <w:rPr>
                <w:rFonts w:ascii="仿宋" w:hAnsi="仿宋" w:eastAsia="仿宋"/>
                <w:sz w:val="24"/>
                <w:szCs w:val="24"/>
              </w:rPr>
            </w:pPr>
          </w:p>
        </w:tc>
        <w:tc>
          <w:tcPr>
            <w:tcW w:w="1986" w:type="dxa"/>
          </w:tcPr>
          <w:p>
            <w:pPr>
              <w:pStyle w:val="13"/>
              <w:rPr>
                <w:rFonts w:ascii="仿宋" w:hAnsi="仿宋" w:eastAsia="仿宋"/>
                <w:sz w:val="24"/>
                <w:szCs w:val="24"/>
              </w:rPr>
            </w:pPr>
          </w:p>
          <w:p>
            <w:pPr>
              <w:pStyle w:val="13"/>
              <w:ind w:left="112"/>
              <w:rPr>
                <w:rFonts w:ascii="仿宋" w:hAnsi="仿宋" w:eastAsia="仿宋"/>
                <w:sz w:val="24"/>
                <w:szCs w:val="24"/>
              </w:rPr>
            </w:pPr>
            <w:r>
              <w:rPr>
                <w:rFonts w:ascii="仿宋" w:hAnsi="仿宋" w:eastAsia="仿宋"/>
                <w:sz w:val="24"/>
                <w:szCs w:val="24"/>
              </w:rPr>
              <w:t>国家标准</w:t>
            </w:r>
          </w:p>
        </w:tc>
        <w:tc>
          <w:tcPr>
            <w:tcW w:w="1277" w:type="dxa"/>
          </w:tcPr>
          <w:p>
            <w:pPr>
              <w:pStyle w:val="13"/>
              <w:rPr>
                <w:rFonts w:ascii="仿宋" w:hAnsi="仿宋" w:eastAsia="仿宋"/>
                <w:sz w:val="24"/>
                <w:szCs w:val="24"/>
              </w:rPr>
            </w:pPr>
          </w:p>
        </w:tc>
        <w:tc>
          <w:tcPr>
            <w:tcW w:w="1419" w:type="dxa"/>
          </w:tcPr>
          <w:p>
            <w:pPr>
              <w:pStyle w:val="13"/>
              <w:spacing w:line="310" w:lineRule="atLeast"/>
              <w:ind w:left="641" w:right="10" w:hanging="452"/>
              <w:rPr>
                <w:rFonts w:ascii="仿宋" w:hAnsi="仿宋" w:eastAsia="仿宋"/>
                <w:sz w:val="24"/>
                <w:szCs w:val="24"/>
              </w:rPr>
            </w:pPr>
            <w:r>
              <w:rPr>
                <w:rFonts w:ascii="仿宋" w:hAnsi="仿宋" w:eastAsia="仿宋"/>
                <w:sz w:val="24"/>
                <w:szCs w:val="24"/>
              </w:rPr>
              <w:t>主持制定 1 项</w:t>
            </w:r>
          </w:p>
        </w:tc>
        <w:tc>
          <w:tcPr>
            <w:tcW w:w="1416" w:type="dxa"/>
          </w:tcPr>
          <w:p>
            <w:pPr>
              <w:pStyle w:val="13"/>
              <w:spacing w:before="2"/>
              <w:ind w:left="190"/>
              <w:rPr>
                <w:rFonts w:ascii="仿宋" w:hAnsi="仿宋" w:eastAsia="仿宋"/>
                <w:sz w:val="24"/>
                <w:szCs w:val="24"/>
              </w:rPr>
            </w:pPr>
            <w:r>
              <w:rPr>
                <w:rFonts w:ascii="仿宋" w:hAnsi="仿宋" w:eastAsia="仿宋"/>
                <w:spacing w:val="-12"/>
                <w:sz w:val="24"/>
                <w:szCs w:val="24"/>
              </w:rPr>
              <w:t xml:space="preserve">参与制定 </w:t>
            </w:r>
            <w:r>
              <w:rPr>
                <w:rFonts w:ascii="仿宋" w:hAnsi="仿宋" w:eastAsia="仿宋"/>
                <w:sz w:val="24"/>
                <w:szCs w:val="24"/>
              </w:rPr>
              <w:t>1</w:t>
            </w:r>
          </w:p>
          <w:p>
            <w:pPr>
              <w:pStyle w:val="13"/>
              <w:spacing w:before="2" w:line="289" w:lineRule="exact"/>
              <w:ind w:left="111"/>
              <w:rPr>
                <w:rFonts w:ascii="仿宋" w:hAnsi="仿宋" w:eastAsia="仿宋"/>
                <w:sz w:val="24"/>
                <w:szCs w:val="24"/>
              </w:rPr>
            </w:pPr>
            <w:r>
              <w:rPr>
                <w:rFonts w:ascii="仿宋" w:hAnsi="仿宋" w:eastAsia="仿宋"/>
                <w:spacing w:val="-120"/>
                <w:sz w:val="24"/>
                <w:szCs w:val="24"/>
              </w:rPr>
              <w:t>项</w:t>
            </w:r>
            <w:r>
              <w:rPr>
                <w:rFonts w:ascii="仿宋" w:hAnsi="仿宋" w:eastAsia="仿宋"/>
                <w:sz w:val="24"/>
                <w:szCs w:val="24"/>
              </w:rPr>
              <w:t>（2</w:t>
            </w:r>
            <w:r>
              <w:rPr>
                <w:rFonts w:ascii="仿宋" w:hAnsi="仿宋" w:eastAsia="仿宋"/>
                <w:spacing w:val="-27"/>
                <w:sz w:val="24"/>
                <w:szCs w:val="24"/>
              </w:rPr>
              <w:t xml:space="preserve"> 至</w:t>
            </w:r>
            <w:r>
              <w:rPr>
                <w:rFonts w:ascii="仿宋" w:hAnsi="仿宋" w:eastAsia="仿宋"/>
                <w:sz w:val="24"/>
                <w:szCs w:val="24"/>
              </w:rPr>
              <w:t>3</w:t>
            </w:r>
            <w:r>
              <w:rPr>
                <w:rFonts w:ascii="仿宋" w:hAnsi="仿宋" w:eastAsia="仿宋"/>
                <w:spacing w:val="-44"/>
                <w:sz w:val="24"/>
                <w:szCs w:val="24"/>
              </w:rPr>
              <w:t xml:space="preserve"> 位</w:t>
            </w:r>
          </w:p>
        </w:tc>
        <w:tc>
          <w:tcPr>
            <w:tcW w:w="1419" w:type="dxa"/>
          </w:tcPr>
          <w:p>
            <w:pPr>
              <w:pStyle w:val="13"/>
              <w:spacing w:before="2"/>
              <w:ind w:left="3" w:right="-15"/>
              <w:rPr>
                <w:rFonts w:ascii="仿宋" w:hAnsi="仿宋" w:eastAsia="仿宋"/>
                <w:sz w:val="24"/>
                <w:szCs w:val="24"/>
              </w:rPr>
            </w:pPr>
            <w:r>
              <w:rPr>
                <w:rFonts w:ascii="仿宋" w:hAnsi="仿宋" w:eastAsia="仿宋"/>
                <w:spacing w:val="-16"/>
                <w:sz w:val="24"/>
                <w:szCs w:val="24"/>
              </w:rPr>
              <w:t xml:space="preserve">参与制定 </w:t>
            </w:r>
            <w:r>
              <w:rPr>
                <w:rFonts w:ascii="仿宋" w:hAnsi="仿宋" w:eastAsia="仿宋"/>
                <w:sz w:val="24"/>
                <w:szCs w:val="24"/>
              </w:rPr>
              <w:t>1</w:t>
            </w:r>
            <w:r>
              <w:rPr>
                <w:rFonts w:ascii="仿宋" w:hAnsi="仿宋" w:eastAsia="仿宋"/>
                <w:spacing w:val="-39"/>
                <w:sz w:val="24"/>
                <w:szCs w:val="24"/>
              </w:rPr>
              <w:t xml:space="preserve"> 项</w:t>
            </w:r>
          </w:p>
          <w:p>
            <w:pPr>
              <w:pStyle w:val="13"/>
              <w:spacing w:before="2" w:line="289" w:lineRule="exact"/>
              <w:ind w:left="17"/>
              <w:rPr>
                <w:rFonts w:ascii="仿宋" w:hAnsi="仿宋" w:eastAsia="仿宋"/>
                <w:sz w:val="24"/>
                <w:szCs w:val="24"/>
              </w:rPr>
            </w:pPr>
            <w:r>
              <w:rPr>
                <w:rFonts w:ascii="仿宋" w:hAnsi="仿宋" w:eastAsia="仿宋"/>
                <w:sz w:val="24"/>
                <w:szCs w:val="24"/>
              </w:rPr>
              <w:t>（4</w:t>
            </w:r>
            <w:r>
              <w:rPr>
                <w:rFonts w:ascii="仿宋" w:hAnsi="仿宋" w:eastAsia="仿宋"/>
                <w:spacing w:val="-40"/>
                <w:sz w:val="24"/>
                <w:szCs w:val="24"/>
              </w:rPr>
              <w:t xml:space="preserve"> 至 </w:t>
            </w:r>
            <w:r>
              <w:rPr>
                <w:rFonts w:ascii="仿宋" w:hAnsi="仿宋" w:eastAsia="仿宋"/>
                <w:sz w:val="24"/>
                <w:szCs w:val="24"/>
              </w:rPr>
              <w:t>5</w:t>
            </w:r>
            <w:r>
              <w:rPr>
                <w:rFonts w:ascii="仿宋" w:hAnsi="仿宋" w:eastAsia="仿宋"/>
                <w:spacing w:val="-30"/>
                <w:sz w:val="24"/>
                <w:szCs w:val="24"/>
              </w:rPr>
              <w:t xml:space="preserve"> 位</w:t>
            </w:r>
            <w:r>
              <w:rPr>
                <w:rFonts w:ascii="仿宋" w:hAnsi="仿宋" w:eastAsia="仿宋"/>
                <w:sz w:val="24"/>
                <w:szCs w:val="24"/>
              </w:rPr>
              <w:t>）</w:t>
            </w:r>
          </w:p>
        </w:tc>
        <w:tc>
          <w:tcPr>
            <w:tcW w:w="1416" w:type="dxa"/>
          </w:tcPr>
          <w:p>
            <w:pPr>
              <w:pStyle w:val="13"/>
              <w:spacing w:before="2"/>
              <w:ind w:left="3" w:right="-15"/>
              <w:rPr>
                <w:rFonts w:ascii="仿宋" w:hAnsi="仿宋" w:eastAsia="仿宋"/>
                <w:sz w:val="24"/>
                <w:szCs w:val="24"/>
              </w:rPr>
            </w:pPr>
            <w:r>
              <w:rPr>
                <w:rFonts w:ascii="仿宋" w:hAnsi="仿宋" w:eastAsia="仿宋"/>
                <w:spacing w:val="-16"/>
                <w:sz w:val="24"/>
                <w:szCs w:val="24"/>
              </w:rPr>
              <w:t xml:space="preserve">参与制定 </w:t>
            </w:r>
            <w:r>
              <w:rPr>
                <w:rFonts w:ascii="仿宋" w:hAnsi="仿宋" w:eastAsia="仿宋"/>
                <w:sz w:val="24"/>
                <w:szCs w:val="24"/>
              </w:rPr>
              <w:t>1</w:t>
            </w:r>
            <w:r>
              <w:rPr>
                <w:rFonts w:ascii="仿宋" w:hAnsi="仿宋" w:eastAsia="仿宋"/>
                <w:spacing w:val="-39"/>
                <w:sz w:val="24"/>
                <w:szCs w:val="24"/>
              </w:rPr>
              <w:t xml:space="preserve"> 项</w:t>
            </w:r>
          </w:p>
          <w:p>
            <w:pPr>
              <w:pStyle w:val="13"/>
              <w:spacing w:before="2" w:line="289" w:lineRule="exact"/>
              <w:ind w:left="3" w:right="-44"/>
              <w:rPr>
                <w:rFonts w:ascii="仿宋" w:hAnsi="仿宋" w:eastAsia="仿宋"/>
                <w:sz w:val="24"/>
                <w:szCs w:val="24"/>
              </w:rPr>
            </w:pPr>
            <w:r>
              <w:rPr>
                <w:rFonts w:ascii="仿宋" w:hAnsi="仿宋" w:eastAsia="仿宋"/>
                <w:sz w:val="24"/>
                <w:szCs w:val="24"/>
              </w:rPr>
              <w:t>（其他排名</w:t>
            </w:r>
            <w:r>
              <w:rPr>
                <w:rFonts w:ascii="仿宋" w:hAnsi="仿宋" w:eastAsia="仿宋"/>
                <w:spacing w:val="-1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50" w:type="dxa"/>
            <w:vMerge w:val="continue"/>
            <w:tcBorders>
              <w:top w:val="nil"/>
            </w:tcBorders>
          </w:tcPr>
          <w:p>
            <w:pPr>
              <w:rPr>
                <w:rFonts w:ascii="仿宋" w:hAnsi="仿宋" w:eastAsia="仿宋"/>
                <w:sz w:val="24"/>
                <w:szCs w:val="24"/>
              </w:rPr>
            </w:pPr>
          </w:p>
        </w:tc>
        <w:tc>
          <w:tcPr>
            <w:tcW w:w="1986" w:type="dxa"/>
          </w:tcPr>
          <w:p>
            <w:pPr>
              <w:pStyle w:val="13"/>
              <w:spacing w:before="122" w:line="310" w:lineRule="atLeast"/>
              <w:ind w:left="112" w:right="-15"/>
              <w:rPr>
                <w:rFonts w:ascii="仿宋" w:hAnsi="仿宋" w:eastAsia="仿宋"/>
                <w:sz w:val="24"/>
                <w:szCs w:val="24"/>
              </w:rPr>
            </w:pPr>
            <w:r>
              <w:rPr>
                <w:rFonts w:ascii="仿宋" w:hAnsi="仿宋" w:eastAsia="仿宋"/>
                <w:spacing w:val="-8"/>
                <w:sz w:val="24"/>
                <w:szCs w:val="24"/>
              </w:rPr>
              <w:t>地方标准，行业标准</w:t>
            </w:r>
          </w:p>
        </w:tc>
        <w:tc>
          <w:tcPr>
            <w:tcW w:w="1277" w:type="dxa"/>
          </w:tcPr>
          <w:p>
            <w:pPr>
              <w:pStyle w:val="13"/>
              <w:rPr>
                <w:rFonts w:ascii="仿宋" w:hAnsi="仿宋" w:eastAsia="仿宋"/>
                <w:sz w:val="24"/>
                <w:szCs w:val="24"/>
              </w:rPr>
            </w:pPr>
          </w:p>
        </w:tc>
        <w:tc>
          <w:tcPr>
            <w:tcW w:w="1419" w:type="dxa"/>
          </w:tcPr>
          <w:p>
            <w:pPr>
              <w:pStyle w:val="13"/>
              <w:rPr>
                <w:rFonts w:ascii="仿宋" w:hAnsi="仿宋" w:eastAsia="仿宋"/>
                <w:sz w:val="24"/>
                <w:szCs w:val="24"/>
              </w:rPr>
            </w:pPr>
          </w:p>
        </w:tc>
        <w:tc>
          <w:tcPr>
            <w:tcW w:w="1416" w:type="dxa"/>
          </w:tcPr>
          <w:p>
            <w:pPr>
              <w:pStyle w:val="13"/>
              <w:spacing w:before="122" w:line="310" w:lineRule="atLeast"/>
              <w:ind w:left="639" w:right="8" w:hanging="449"/>
              <w:rPr>
                <w:rFonts w:ascii="仿宋" w:hAnsi="仿宋" w:eastAsia="仿宋"/>
                <w:sz w:val="24"/>
                <w:szCs w:val="24"/>
              </w:rPr>
            </w:pPr>
            <w:r>
              <w:rPr>
                <w:rFonts w:ascii="仿宋" w:hAnsi="仿宋" w:eastAsia="仿宋"/>
                <w:sz w:val="24"/>
                <w:szCs w:val="24"/>
              </w:rPr>
              <w:t>主持制定 1 项</w:t>
            </w:r>
          </w:p>
        </w:tc>
        <w:tc>
          <w:tcPr>
            <w:tcW w:w="1419" w:type="dxa"/>
          </w:tcPr>
          <w:p>
            <w:pPr>
              <w:pStyle w:val="13"/>
              <w:spacing w:before="64"/>
              <w:ind w:left="3" w:right="-15"/>
              <w:rPr>
                <w:rFonts w:ascii="仿宋" w:hAnsi="仿宋" w:eastAsia="仿宋"/>
                <w:sz w:val="24"/>
                <w:szCs w:val="24"/>
              </w:rPr>
            </w:pPr>
            <w:r>
              <w:rPr>
                <w:rFonts w:ascii="仿宋" w:hAnsi="仿宋" w:eastAsia="仿宋"/>
                <w:spacing w:val="-16"/>
                <w:sz w:val="24"/>
                <w:szCs w:val="24"/>
              </w:rPr>
              <w:t xml:space="preserve">参与制定 </w:t>
            </w:r>
            <w:r>
              <w:rPr>
                <w:rFonts w:ascii="仿宋" w:hAnsi="仿宋" w:eastAsia="仿宋"/>
                <w:sz w:val="24"/>
                <w:szCs w:val="24"/>
              </w:rPr>
              <w:t>1</w:t>
            </w:r>
            <w:r>
              <w:rPr>
                <w:rFonts w:ascii="仿宋" w:hAnsi="仿宋" w:eastAsia="仿宋"/>
                <w:spacing w:val="-39"/>
                <w:sz w:val="24"/>
                <w:szCs w:val="24"/>
              </w:rPr>
              <w:t xml:space="preserve"> 项</w:t>
            </w:r>
          </w:p>
          <w:p>
            <w:pPr>
              <w:pStyle w:val="13"/>
              <w:spacing w:before="2"/>
              <w:ind w:left="17"/>
              <w:rPr>
                <w:rFonts w:ascii="仿宋" w:hAnsi="仿宋" w:eastAsia="仿宋"/>
                <w:sz w:val="24"/>
                <w:szCs w:val="24"/>
              </w:rPr>
            </w:pPr>
            <w:r>
              <w:rPr>
                <w:rFonts w:ascii="仿宋" w:hAnsi="仿宋" w:eastAsia="仿宋"/>
                <w:sz w:val="24"/>
                <w:szCs w:val="24"/>
              </w:rPr>
              <w:t>（2</w:t>
            </w:r>
            <w:r>
              <w:rPr>
                <w:rFonts w:ascii="仿宋" w:hAnsi="仿宋" w:eastAsia="仿宋"/>
                <w:spacing w:val="-40"/>
                <w:sz w:val="24"/>
                <w:szCs w:val="24"/>
              </w:rPr>
              <w:t xml:space="preserve"> 至 </w:t>
            </w:r>
            <w:r>
              <w:rPr>
                <w:rFonts w:ascii="仿宋" w:hAnsi="仿宋" w:eastAsia="仿宋"/>
                <w:sz w:val="24"/>
                <w:szCs w:val="24"/>
              </w:rPr>
              <w:t>3</w:t>
            </w:r>
            <w:r>
              <w:rPr>
                <w:rFonts w:ascii="仿宋" w:hAnsi="仿宋" w:eastAsia="仿宋"/>
                <w:spacing w:val="-30"/>
                <w:sz w:val="24"/>
                <w:szCs w:val="24"/>
              </w:rPr>
              <w:t xml:space="preserve"> 位</w:t>
            </w:r>
            <w:r>
              <w:rPr>
                <w:rFonts w:ascii="仿宋" w:hAnsi="仿宋" w:eastAsia="仿宋"/>
                <w:sz w:val="24"/>
                <w:szCs w:val="24"/>
              </w:rPr>
              <w:t>）</w:t>
            </w:r>
          </w:p>
        </w:tc>
        <w:tc>
          <w:tcPr>
            <w:tcW w:w="1416" w:type="dxa"/>
          </w:tcPr>
          <w:p>
            <w:pPr>
              <w:pStyle w:val="13"/>
              <w:spacing w:before="64"/>
              <w:ind w:left="3" w:right="-15"/>
              <w:rPr>
                <w:rFonts w:ascii="仿宋" w:hAnsi="仿宋" w:eastAsia="仿宋"/>
                <w:sz w:val="24"/>
                <w:szCs w:val="24"/>
              </w:rPr>
            </w:pPr>
            <w:r>
              <w:rPr>
                <w:rFonts w:ascii="仿宋" w:hAnsi="仿宋" w:eastAsia="仿宋"/>
                <w:spacing w:val="-16"/>
                <w:sz w:val="24"/>
                <w:szCs w:val="24"/>
              </w:rPr>
              <w:t xml:space="preserve">参与制定 </w:t>
            </w:r>
            <w:r>
              <w:rPr>
                <w:rFonts w:ascii="仿宋" w:hAnsi="仿宋" w:eastAsia="仿宋"/>
                <w:sz w:val="24"/>
                <w:szCs w:val="24"/>
              </w:rPr>
              <w:t>1</w:t>
            </w:r>
            <w:r>
              <w:rPr>
                <w:rFonts w:ascii="仿宋" w:hAnsi="仿宋" w:eastAsia="仿宋"/>
                <w:spacing w:val="-39"/>
                <w:sz w:val="24"/>
                <w:szCs w:val="24"/>
              </w:rPr>
              <w:t xml:space="preserve"> 项</w:t>
            </w:r>
          </w:p>
          <w:p>
            <w:pPr>
              <w:pStyle w:val="13"/>
              <w:spacing w:before="2"/>
              <w:ind w:left="15"/>
              <w:rPr>
                <w:rFonts w:ascii="仿宋" w:hAnsi="仿宋" w:eastAsia="仿宋"/>
                <w:sz w:val="24"/>
                <w:szCs w:val="24"/>
              </w:rPr>
            </w:pPr>
            <w:r>
              <w:rPr>
                <w:rFonts w:ascii="仿宋" w:hAnsi="仿宋" w:eastAsia="仿宋"/>
                <w:sz w:val="24"/>
                <w:szCs w:val="24"/>
              </w:rPr>
              <w:t>（4</w:t>
            </w:r>
            <w:r>
              <w:rPr>
                <w:rFonts w:ascii="仿宋" w:hAnsi="仿宋" w:eastAsia="仿宋"/>
                <w:spacing w:val="-40"/>
                <w:sz w:val="24"/>
                <w:szCs w:val="24"/>
              </w:rPr>
              <w:t xml:space="preserve"> 至 </w:t>
            </w:r>
            <w:r>
              <w:rPr>
                <w:rFonts w:ascii="仿宋" w:hAnsi="仿宋" w:eastAsia="仿宋"/>
                <w:sz w:val="24"/>
                <w:szCs w:val="24"/>
              </w:rPr>
              <w:t>5</w:t>
            </w:r>
            <w:r>
              <w:rPr>
                <w:rFonts w:ascii="仿宋" w:hAnsi="仿宋" w:eastAsia="仿宋"/>
                <w:spacing w:val="-30"/>
                <w:sz w:val="24"/>
                <w:szCs w:val="24"/>
              </w:rPr>
              <w:t xml:space="preserve"> 位</w:t>
            </w:r>
            <w:r>
              <w:rPr>
                <w:rFonts w:ascii="仿宋" w:hAnsi="仿宋"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0" w:type="dxa"/>
            <w:vMerge w:val="continue"/>
            <w:tcBorders>
              <w:top w:val="nil"/>
            </w:tcBorders>
          </w:tcPr>
          <w:p>
            <w:pPr>
              <w:rPr>
                <w:rFonts w:ascii="仿宋" w:hAnsi="仿宋" w:eastAsia="仿宋"/>
                <w:sz w:val="24"/>
                <w:szCs w:val="24"/>
              </w:rPr>
            </w:pPr>
          </w:p>
        </w:tc>
        <w:tc>
          <w:tcPr>
            <w:tcW w:w="1986" w:type="dxa"/>
          </w:tcPr>
          <w:p>
            <w:pPr>
              <w:pStyle w:val="13"/>
              <w:spacing w:before="160"/>
              <w:ind w:left="112"/>
              <w:rPr>
                <w:rFonts w:ascii="仿宋" w:hAnsi="仿宋" w:eastAsia="仿宋"/>
                <w:sz w:val="24"/>
                <w:szCs w:val="24"/>
              </w:rPr>
            </w:pPr>
            <w:r>
              <w:rPr>
                <w:rFonts w:ascii="仿宋" w:hAnsi="仿宋" w:eastAsia="仿宋"/>
                <w:sz w:val="24"/>
                <w:szCs w:val="24"/>
              </w:rPr>
              <w:t>团体标准</w:t>
            </w:r>
          </w:p>
        </w:tc>
        <w:tc>
          <w:tcPr>
            <w:tcW w:w="1277" w:type="dxa"/>
          </w:tcPr>
          <w:p>
            <w:pPr>
              <w:pStyle w:val="13"/>
              <w:rPr>
                <w:rFonts w:ascii="仿宋" w:hAnsi="仿宋" w:eastAsia="仿宋"/>
                <w:sz w:val="24"/>
                <w:szCs w:val="24"/>
              </w:rPr>
            </w:pPr>
          </w:p>
        </w:tc>
        <w:tc>
          <w:tcPr>
            <w:tcW w:w="1419" w:type="dxa"/>
          </w:tcPr>
          <w:p>
            <w:pPr>
              <w:pStyle w:val="13"/>
              <w:rPr>
                <w:rFonts w:ascii="仿宋" w:hAnsi="仿宋" w:eastAsia="仿宋"/>
                <w:sz w:val="24"/>
                <w:szCs w:val="24"/>
              </w:rPr>
            </w:pPr>
          </w:p>
        </w:tc>
        <w:tc>
          <w:tcPr>
            <w:tcW w:w="1416" w:type="dxa"/>
          </w:tcPr>
          <w:p>
            <w:pPr>
              <w:pStyle w:val="13"/>
              <w:rPr>
                <w:rFonts w:ascii="仿宋" w:hAnsi="仿宋" w:eastAsia="仿宋"/>
                <w:sz w:val="24"/>
                <w:szCs w:val="24"/>
              </w:rPr>
            </w:pPr>
          </w:p>
        </w:tc>
        <w:tc>
          <w:tcPr>
            <w:tcW w:w="1419" w:type="dxa"/>
          </w:tcPr>
          <w:p>
            <w:pPr>
              <w:pStyle w:val="13"/>
              <w:rPr>
                <w:rFonts w:ascii="仿宋" w:hAnsi="仿宋" w:eastAsia="仿宋"/>
                <w:sz w:val="24"/>
                <w:szCs w:val="24"/>
              </w:rPr>
            </w:pPr>
          </w:p>
        </w:tc>
        <w:tc>
          <w:tcPr>
            <w:tcW w:w="1416" w:type="dxa"/>
          </w:tcPr>
          <w:p>
            <w:pPr>
              <w:pStyle w:val="13"/>
              <w:spacing w:line="310" w:lineRule="atLeast"/>
              <w:ind w:left="639" w:right="8" w:hanging="449"/>
              <w:rPr>
                <w:rFonts w:ascii="仿宋" w:hAnsi="仿宋" w:eastAsia="仿宋"/>
                <w:sz w:val="24"/>
                <w:szCs w:val="24"/>
              </w:rPr>
            </w:pPr>
            <w:r>
              <w:rPr>
                <w:rFonts w:ascii="仿宋" w:hAnsi="仿宋" w:eastAsia="仿宋"/>
                <w:sz w:val="24"/>
                <w:szCs w:val="24"/>
              </w:rPr>
              <w:t>主持制定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850" w:type="dxa"/>
            <w:vMerge w:val="continue"/>
            <w:tcBorders>
              <w:top w:val="nil"/>
            </w:tcBorders>
          </w:tcPr>
          <w:p>
            <w:pPr>
              <w:rPr>
                <w:rFonts w:ascii="仿宋" w:hAnsi="仿宋" w:eastAsia="仿宋"/>
                <w:sz w:val="24"/>
                <w:szCs w:val="24"/>
              </w:rPr>
            </w:pPr>
          </w:p>
        </w:tc>
        <w:tc>
          <w:tcPr>
            <w:tcW w:w="1986" w:type="dxa"/>
          </w:tcPr>
          <w:p>
            <w:pPr>
              <w:pStyle w:val="13"/>
              <w:spacing w:before="7" w:line="310" w:lineRule="atLeast"/>
              <w:ind w:left="112" w:right="94"/>
              <w:rPr>
                <w:rFonts w:ascii="仿宋" w:hAnsi="仿宋" w:eastAsia="仿宋"/>
                <w:sz w:val="24"/>
                <w:szCs w:val="24"/>
              </w:rPr>
            </w:pPr>
            <w:r>
              <w:rPr>
                <w:rFonts w:ascii="仿宋" w:hAnsi="仿宋" w:eastAsia="仿宋"/>
                <w:sz w:val="24"/>
                <w:szCs w:val="24"/>
              </w:rPr>
              <w:t>授权美、日、欧发达国家专利</w:t>
            </w:r>
          </w:p>
        </w:tc>
        <w:tc>
          <w:tcPr>
            <w:tcW w:w="1277" w:type="dxa"/>
          </w:tcPr>
          <w:p>
            <w:pPr>
              <w:pStyle w:val="13"/>
              <w:rPr>
                <w:rFonts w:ascii="仿宋" w:hAnsi="仿宋" w:eastAsia="仿宋"/>
                <w:sz w:val="24"/>
                <w:szCs w:val="24"/>
              </w:rPr>
            </w:pPr>
          </w:p>
        </w:tc>
        <w:tc>
          <w:tcPr>
            <w:tcW w:w="1419" w:type="dxa"/>
          </w:tcPr>
          <w:p>
            <w:pPr>
              <w:pStyle w:val="13"/>
              <w:rPr>
                <w:rFonts w:ascii="仿宋" w:hAnsi="仿宋" w:eastAsia="仿宋"/>
                <w:sz w:val="24"/>
                <w:szCs w:val="24"/>
              </w:rPr>
            </w:pPr>
          </w:p>
        </w:tc>
        <w:tc>
          <w:tcPr>
            <w:tcW w:w="1416" w:type="dxa"/>
          </w:tcPr>
          <w:p>
            <w:pPr>
              <w:pStyle w:val="13"/>
              <w:spacing w:before="163"/>
              <w:ind w:left="112"/>
              <w:jc w:val="center"/>
              <w:rPr>
                <w:rFonts w:ascii="仿宋" w:hAnsi="仿宋" w:eastAsia="仿宋"/>
                <w:sz w:val="24"/>
                <w:szCs w:val="24"/>
              </w:rPr>
            </w:pPr>
            <w:r>
              <w:rPr>
                <w:rFonts w:ascii="仿宋" w:hAnsi="仿宋" w:eastAsia="仿宋"/>
                <w:sz w:val="24"/>
                <w:szCs w:val="24"/>
              </w:rPr>
              <w:t>4</w:t>
            </w:r>
          </w:p>
        </w:tc>
        <w:tc>
          <w:tcPr>
            <w:tcW w:w="1419" w:type="dxa"/>
          </w:tcPr>
          <w:p>
            <w:pPr>
              <w:pStyle w:val="13"/>
              <w:spacing w:before="163"/>
              <w:ind w:left="115"/>
              <w:jc w:val="center"/>
              <w:rPr>
                <w:rFonts w:ascii="仿宋" w:hAnsi="仿宋" w:eastAsia="仿宋"/>
                <w:sz w:val="24"/>
                <w:szCs w:val="24"/>
              </w:rPr>
            </w:pPr>
            <w:r>
              <w:rPr>
                <w:rFonts w:ascii="仿宋" w:hAnsi="仿宋" w:eastAsia="仿宋"/>
                <w:sz w:val="24"/>
                <w:szCs w:val="24"/>
              </w:rPr>
              <w:t>3</w:t>
            </w:r>
          </w:p>
        </w:tc>
        <w:tc>
          <w:tcPr>
            <w:tcW w:w="1416" w:type="dxa"/>
          </w:tcPr>
          <w:p>
            <w:pPr>
              <w:pStyle w:val="13"/>
              <w:spacing w:before="163"/>
              <w:ind w:left="112"/>
              <w:jc w:val="center"/>
              <w:rPr>
                <w:rFonts w:ascii="仿宋" w:hAnsi="仿宋" w:eastAsia="仿宋"/>
                <w:sz w:val="24"/>
                <w:szCs w:val="24"/>
              </w:rPr>
            </w:pPr>
            <w:r>
              <w:rPr>
                <w:rFonts w:ascii="仿宋" w:hAnsi="仿宋"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50" w:type="dxa"/>
            <w:vMerge w:val="continue"/>
            <w:tcBorders>
              <w:top w:val="nil"/>
            </w:tcBorders>
          </w:tcPr>
          <w:p>
            <w:pPr>
              <w:rPr>
                <w:rFonts w:ascii="仿宋" w:hAnsi="仿宋" w:eastAsia="仿宋"/>
                <w:sz w:val="24"/>
                <w:szCs w:val="24"/>
              </w:rPr>
            </w:pPr>
          </w:p>
        </w:tc>
        <w:tc>
          <w:tcPr>
            <w:tcW w:w="1986" w:type="dxa"/>
          </w:tcPr>
          <w:p>
            <w:pPr>
              <w:pStyle w:val="13"/>
              <w:spacing w:before="9" w:line="242" w:lineRule="auto"/>
              <w:ind w:left="112" w:right="94"/>
              <w:rPr>
                <w:rFonts w:ascii="仿宋" w:hAnsi="仿宋" w:eastAsia="仿宋"/>
                <w:sz w:val="24"/>
                <w:szCs w:val="24"/>
              </w:rPr>
            </w:pPr>
            <w:r>
              <w:rPr>
                <w:rFonts w:ascii="仿宋" w:hAnsi="仿宋" w:eastAsia="仿宋"/>
                <w:spacing w:val="9"/>
                <w:sz w:val="24"/>
                <w:szCs w:val="24"/>
              </w:rPr>
              <w:t>授权中国发明专利，其他发达国</w:t>
            </w:r>
          </w:p>
          <w:p>
            <w:pPr>
              <w:pStyle w:val="13"/>
              <w:spacing w:before="1" w:line="289" w:lineRule="exact"/>
              <w:ind w:left="112"/>
              <w:rPr>
                <w:rFonts w:ascii="仿宋" w:hAnsi="仿宋" w:eastAsia="仿宋"/>
                <w:sz w:val="24"/>
                <w:szCs w:val="24"/>
              </w:rPr>
            </w:pPr>
            <w:r>
              <w:rPr>
                <w:rFonts w:ascii="仿宋" w:hAnsi="仿宋" w:eastAsia="仿宋"/>
                <w:sz w:val="24"/>
                <w:szCs w:val="24"/>
              </w:rPr>
              <w:t>家授权发明专利</w:t>
            </w:r>
          </w:p>
        </w:tc>
        <w:tc>
          <w:tcPr>
            <w:tcW w:w="1277" w:type="dxa"/>
          </w:tcPr>
          <w:p>
            <w:pPr>
              <w:pStyle w:val="13"/>
              <w:rPr>
                <w:rFonts w:ascii="仿宋" w:hAnsi="仿宋" w:eastAsia="仿宋"/>
                <w:sz w:val="24"/>
                <w:szCs w:val="24"/>
              </w:rPr>
            </w:pPr>
          </w:p>
        </w:tc>
        <w:tc>
          <w:tcPr>
            <w:tcW w:w="1419" w:type="dxa"/>
          </w:tcPr>
          <w:p>
            <w:pPr>
              <w:pStyle w:val="13"/>
              <w:rPr>
                <w:rFonts w:ascii="仿宋" w:hAnsi="仿宋" w:eastAsia="仿宋"/>
                <w:sz w:val="24"/>
                <w:szCs w:val="24"/>
              </w:rPr>
            </w:pPr>
          </w:p>
        </w:tc>
        <w:tc>
          <w:tcPr>
            <w:tcW w:w="1416" w:type="dxa"/>
          </w:tcPr>
          <w:p>
            <w:pPr>
              <w:pStyle w:val="13"/>
              <w:spacing w:before="9"/>
              <w:rPr>
                <w:rFonts w:ascii="仿宋" w:hAnsi="仿宋" w:eastAsia="仿宋"/>
                <w:sz w:val="24"/>
                <w:szCs w:val="24"/>
              </w:rPr>
            </w:pPr>
          </w:p>
          <w:p>
            <w:pPr>
              <w:pStyle w:val="13"/>
              <w:ind w:left="112"/>
              <w:jc w:val="center"/>
              <w:rPr>
                <w:rFonts w:ascii="仿宋" w:hAnsi="仿宋" w:eastAsia="仿宋"/>
                <w:sz w:val="24"/>
                <w:szCs w:val="24"/>
              </w:rPr>
            </w:pPr>
            <w:r>
              <w:rPr>
                <w:rFonts w:ascii="仿宋" w:hAnsi="仿宋" w:eastAsia="仿宋"/>
                <w:sz w:val="24"/>
                <w:szCs w:val="24"/>
              </w:rPr>
              <w:t>5</w:t>
            </w:r>
          </w:p>
        </w:tc>
        <w:tc>
          <w:tcPr>
            <w:tcW w:w="1419" w:type="dxa"/>
          </w:tcPr>
          <w:p>
            <w:pPr>
              <w:pStyle w:val="13"/>
              <w:spacing w:before="9"/>
              <w:rPr>
                <w:rFonts w:ascii="仿宋" w:hAnsi="仿宋" w:eastAsia="仿宋"/>
                <w:sz w:val="24"/>
                <w:szCs w:val="24"/>
              </w:rPr>
            </w:pPr>
          </w:p>
          <w:p>
            <w:pPr>
              <w:pStyle w:val="13"/>
              <w:ind w:left="115"/>
              <w:jc w:val="center"/>
              <w:rPr>
                <w:rFonts w:ascii="仿宋" w:hAnsi="仿宋" w:eastAsia="仿宋"/>
                <w:sz w:val="24"/>
                <w:szCs w:val="24"/>
              </w:rPr>
            </w:pPr>
            <w:r>
              <w:rPr>
                <w:rFonts w:ascii="仿宋" w:hAnsi="仿宋" w:eastAsia="仿宋"/>
                <w:sz w:val="24"/>
                <w:szCs w:val="24"/>
              </w:rPr>
              <w:t>4</w:t>
            </w:r>
          </w:p>
        </w:tc>
        <w:tc>
          <w:tcPr>
            <w:tcW w:w="1416" w:type="dxa"/>
          </w:tcPr>
          <w:p>
            <w:pPr>
              <w:pStyle w:val="13"/>
              <w:spacing w:before="9"/>
              <w:rPr>
                <w:rFonts w:ascii="仿宋" w:hAnsi="仿宋" w:eastAsia="仿宋"/>
                <w:sz w:val="24"/>
                <w:szCs w:val="24"/>
              </w:rPr>
            </w:pPr>
          </w:p>
          <w:p>
            <w:pPr>
              <w:pStyle w:val="13"/>
              <w:ind w:left="112"/>
              <w:jc w:val="center"/>
              <w:rPr>
                <w:rFonts w:ascii="仿宋" w:hAnsi="仿宋" w:eastAsia="仿宋"/>
                <w:sz w:val="24"/>
                <w:szCs w:val="24"/>
              </w:rPr>
            </w:pPr>
            <w:r>
              <w:rPr>
                <w:rFonts w:ascii="仿宋" w:hAnsi="仿宋" w:eastAsia="仿宋"/>
                <w:sz w:val="24"/>
                <w:szCs w:val="24"/>
              </w:rPr>
              <w:t>2</w:t>
            </w:r>
          </w:p>
        </w:tc>
      </w:tr>
    </w:tbl>
    <w:p>
      <w:pPr>
        <w:pStyle w:val="12"/>
        <w:numPr>
          <w:ilvl w:val="0"/>
          <w:numId w:val="17"/>
        </w:numPr>
        <w:tabs>
          <w:tab w:val="left" w:pos="1265"/>
        </w:tabs>
        <w:spacing w:before="33" w:line="252" w:lineRule="auto"/>
        <w:ind w:left="901" w:right="540" w:firstLine="2"/>
        <w:rPr>
          <w:sz w:val="24"/>
        </w:rPr>
      </w:pPr>
      <w:r>
        <w:rPr>
          <w:spacing w:val="-1"/>
          <w:sz w:val="24"/>
        </w:rPr>
        <w:t>参与制定标准计分办法参照“参加单位获得省部级以上奖励”的计分办法执行。</w:t>
      </w:r>
      <w:r>
        <w:rPr>
          <w:sz w:val="24"/>
        </w:rPr>
        <w:t>六、其他情况说明                                                       1．</w:t>
      </w:r>
      <w:r>
        <w:rPr>
          <w:spacing w:val="-1"/>
          <w:sz w:val="24"/>
        </w:rPr>
        <w:t>获批省级以上科研平台、创新团队科研分值由学院依据学院发展要求自行制定。</w:t>
      </w:r>
    </w:p>
    <w:p>
      <w:pPr>
        <w:pStyle w:val="12"/>
        <w:numPr>
          <w:ilvl w:val="0"/>
          <w:numId w:val="18"/>
        </w:numPr>
        <w:tabs>
          <w:tab w:val="left" w:pos="1265"/>
        </w:tabs>
        <w:spacing w:line="299" w:lineRule="exact"/>
        <w:ind w:hanging="362"/>
        <w:rPr>
          <w:sz w:val="24"/>
        </w:rPr>
      </w:pPr>
      <w:r>
        <w:rPr>
          <w:sz w:val="24"/>
        </w:rPr>
        <w:t>未列入目录的其他成果，赋值及分级须经学校研究后执行。</w:t>
      </w:r>
    </w:p>
    <w:p>
      <w:pPr>
        <w:pStyle w:val="12"/>
        <w:numPr>
          <w:ilvl w:val="0"/>
          <w:numId w:val="18"/>
        </w:numPr>
        <w:tabs>
          <w:tab w:val="left" w:pos="1265"/>
        </w:tabs>
        <w:spacing w:before="5" w:line="242" w:lineRule="auto"/>
        <w:ind w:left="423" w:right="304" w:firstLine="480"/>
        <w:rPr>
          <w:sz w:val="24"/>
        </w:rPr>
      </w:pPr>
      <w:r>
        <w:rPr>
          <w:spacing w:val="-4"/>
          <w:sz w:val="24"/>
        </w:rPr>
        <w:t>未参与分区的“其他论文”绩分和团体标准、</w:t>
      </w:r>
      <w:r>
        <w:rPr>
          <w:sz w:val="24"/>
        </w:rPr>
        <w:t>PCT</w:t>
      </w:r>
      <w:r>
        <w:rPr>
          <w:spacing w:val="-10"/>
          <w:sz w:val="24"/>
        </w:rPr>
        <w:t xml:space="preserve"> 国际申请、实用新型专利、外观</w:t>
      </w:r>
      <w:r>
        <w:rPr>
          <w:spacing w:val="-12"/>
          <w:sz w:val="24"/>
        </w:rPr>
        <w:t xml:space="preserve">专利、软件著作权绩分可合并计算，总绩分超 </w:t>
      </w:r>
      <w:r>
        <w:rPr>
          <w:sz w:val="24"/>
        </w:rPr>
        <w:t>800</w:t>
      </w:r>
      <w:r>
        <w:rPr>
          <w:spacing w:val="-24"/>
          <w:sz w:val="24"/>
        </w:rPr>
        <w:t xml:space="preserve"> 分计 </w:t>
      </w:r>
      <w:r>
        <w:rPr>
          <w:sz w:val="24"/>
        </w:rPr>
        <w:t>A</w:t>
      </w:r>
      <w:r>
        <w:rPr>
          <w:spacing w:val="-15"/>
          <w:sz w:val="24"/>
        </w:rPr>
        <w:t xml:space="preserve"> 级指标、超 </w:t>
      </w:r>
      <w:r>
        <w:rPr>
          <w:sz w:val="24"/>
        </w:rPr>
        <w:t>400</w:t>
      </w:r>
      <w:r>
        <w:rPr>
          <w:spacing w:val="-24"/>
          <w:sz w:val="24"/>
        </w:rPr>
        <w:t xml:space="preserve"> 分计 </w:t>
      </w:r>
      <w:r>
        <w:rPr>
          <w:sz w:val="24"/>
        </w:rPr>
        <w:t>B</w:t>
      </w:r>
      <w:r>
        <w:rPr>
          <w:spacing w:val="-13"/>
          <w:sz w:val="24"/>
        </w:rPr>
        <w:t xml:space="preserve"> 级指标、</w:t>
      </w:r>
      <w:r>
        <w:rPr>
          <w:spacing w:val="-30"/>
          <w:sz w:val="24"/>
        </w:rPr>
        <w:t xml:space="preserve">超 </w:t>
      </w:r>
      <w:r>
        <w:rPr>
          <w:sz w:val="24"/>
        </w:rPr>
        <w:t>200</w:t>
      </w:r>
      <w:r>
        <w:rPr>
          <w:spacing w:val="-31"/>
          <w:sz w:val="24"/>
        </w:rPr>
        <w:t xml:space="preserve"> 分计 </w:t>
      </w:r>
      <w:r>
        <w:rPr>
          <w:sz w:val="24"/>
        </w:rPr>
        <w:t>C</w:t>
      </w:r>
      <w:r>
        <w:rPr>
          <w:spacing w:val="-12"/>
          <w:sz w:val="24"/>
        </w:rPr>
        <w:t xml:space="preserve"> 级指标。</w:t>
      </w:r>
    </w:p>
    <w:p>
      <w:pPr>
        <w:spacing w:before="2"/>
        <w:ind w:left="903"/>
        <w:rPr>
          <w:sz w:val="24"/>
        </w:rPr>
      </w:pPr>
      <w:r>
        <w:rPr>
          <w:sz w:val="24"/>
        </w:rPr>
        <w:t>七、本指标体系由科学技术处负责解释。</w:t>
      </w:r>
    </w:p>
    <w:p>
      <w:pPr>
        <w:rPr>
          <w:sz w:val="24"/>
        </w:rPr>
        <w:sectPr>
          <w:pgSz w:w="11910" w:h="16840"/>
          <w:pgMar w:top="1380" w:right="760" w:bottom="1020" w:left="940" w:header="0" w:footer="838" w:gutter="0"/>
          <w:cols w:space="720" w:num="1"/>
        </w:sectPr>
      </w:pPr>
    </w:p>
    <w:p>
      <w:pPr>
        <w:pStyle w:val="3"/>
        <w:spacing w:line="621" w:lineRule="exact"/>
        <w:ind w:left="877"/>
        <w:jc w:val="left"/>
        <w:rPr>
          <w:rFonts w:ascii="方正小标宋简体" w:eastAsia="方正小标宋简体"/>
        </w:rPr>
      </w:pPr>
      <w:r>
        <w:rPr>
          <w:rFonts w:hint="eastAsia" w:ascii="方正小标宋简体" w:eastAsia="方正小标宋简体"/>
        </w:rPr>
        <w:t>人文社科类科研工作量参考分值及核心指标分级目录</w:t>
      </w:r>
    </w:p>
    <w:p>
      <w:pPr>
        <w:pStyle w:val="4"/>
        <w:spacing w:before="9"/>
        <w:ind w:left="0"/>
        <w:rPr>
          <w:rFonts w:ascii="华光小标宋_CNKI"/>
          <w:sz w:val="4"/>
        </w:rPr>
      </w:pPr>
    </w:p>
    <w:tbl>
      <w:tblPr>
        <w:tblStyle w:val="11"/>
        <w:tblW w:w="0" w:type="auto"/>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871"/>
        <w:gridCol w:w="5399"/>
        <w:gridCol w:w="1411"/>
        <w:gridCol w:w="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03" w:type="dxa"/>
          </w:tcPr>
          <w:p>
            <w:pPr>
              <w:pStyle w:val="13"/>
              <w:spacing w:before="20"/>
              <w:ind w:left="214" w:right="183"/>
              <w:jc w:val="center"/>
              <w:rPr>
                <w:sz w:val="28"/>
              </w:rPr>
            </w:pPr>
            <w:r>
              <w:rPr>
                <w:sz w:val="28"/>
              </w:rPr>
              <w:t>类别</w:t>
            </w:r>
          </w:p>
        </w:tc>
        <w:tc>
          <w:tcPr>
            <w:tcW w:w="871" w:type="dxa"/>
          </w:tcPr>
          <w:p>
            <w:pPr>
              <w:pStyle w:val="13"/>
              <w:spacing w:before="20"/>
              <w:ind w:left="139" w:right="122"/>
              <w:jc w:val="center"/>
              <w:rPr>
                <w:sz w:val="28"/>
              </w:rPr>
            </w:pPr>
            <w:r>
              <w:rPr>
                <w:sz w:val="28"/>
              </w:rPr>
              <w:t>级别</w:t>
            </w:r>
          </w:p>
        </w:tc>
        <w:tc>
          <w:tcPr>
            <w:tcW w:w="5399" w:type="dxa"/>
          </w:tcPr>
          <w:p>
            <w:pPr>
              <w:pStyle w:val="13"/>
              <w:spacing w:before="22"/>
              <w:ind w:left="2422" w:right="2367"/>
              <w:jc w:val="center"/>
              <w:rPr>
                <w:sz w:val="28"/>
              </w:rPr>
            </w:pPr>
            <w:r>
              <w:rPr>
                <w:sz w:val="28"/>
              </w:rPr>
              <w:t>内容</w:t>
            </w:r>
          </w:p>
        </w:tc>
        <w:tc>
          <w:tcPr>
            <w:tcW w:w="1411" w:type="dxa"/>
          </w:tcPr>
          <w:p>
            <w:pPr>
              <w:pStyle w:val="13"/>
              <w:spacing w:before="22"/>
              <w:ind w:left="101" w:right="67"/>
              <w:jc w:val="center"/>
              <w:rPr>
                <w:sz w:val="28"/>
              </w:rPr>
            </w:pPr>
            <w:r>
              <w:rPr>
                <w:sz w:val="28"/>
              </w:rPr>
              <w:t>分值</w:t>
            </w:r>
          </w:p>
        </w:tc>
        <w:tc>
          <w:tcPr>
            <w:tcW w:w="845" w:type="dxa"/>
          </w:tcPr>
          <w:p>
            <w:pPr>
              <w:pStyle w:val="13"/>
              <w:spacing w:before="22"/>
              <w:ind w:left="154"/>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1003" w:type="dxa"/>
            <w:tcBorders>
              <w:bottom w:val="nil"/>
            </w:tcBorders>
          </w:tcPr>
          <w:p>
            <w:pPr>
              <w:pStyle w:val="13"/>
              <w:rPr>
                <w:rFonts w:ascii="Times New Roman"/>
                <w:sz w:val="24"/>
              </w:rPr>
            </w:pPr>
          </w:p>
        </w:tc>
        <w:tc>
          <w:tcPr>
            <w:tcW w:w="871" w:type="dxa"/>
          </w:tcPr>
          <w:p>
            <w:pPr>
              <w:pStyle w:val="13"/>
              <w:spacing w:before="4"/>
              <w:rPr>
                <w:rFonts w:ascii="华光小标宋_CNKI"/>
                <w:sz w:val="30"/>
              </w:rPr>
            </w:pPr>
          </w:p>
          <w:p>
            <w:pPr>
              <w:pStyle w:val="13"/>
              <w:ind w:left="121" w:right="122"/>
              <w:jc w:val="center"/>
              <w:rPr>
                <w:sz w:val="24"/>
              </w:rPr>
            </w:pPr>
            <w:r>
              <w:rPr>
                <w:sz w:val="24"/>
              </w:rPr>
              <w:t>A1</w:t>
            </w:r>
          </w:p>
        </w:tc>
        <w:tc>
          <w:tcPr>
            <w:tcW w:w="5399" w:type="dxa"/>
          </w:tcPr>
          <w:p>
            <w:pPr>
              <w:pStyle w:val="13"/>
              <w:spacing w:before="5"/>
              <w:rPr>
                <w:rFonts w:ascii="华光小标宋_CNKI"/>
                <w:sz w:val="13"/>
              </w:rPr>
            </w:pPr>
          </w:p>
          <w:p>
            <w:pPr>
              <w:pStyle w:val="13"/>
              <w:spacing w:line="235" w:lineRule="auto"/>
              <w:ind w:left="137" w:right="221" w:firstLine="16"/>
              <w:jc w:val="both"/>
              <w:rPr>
                <w:sz w:val="24"/>
              </w:rPr>
            </w:pPr>
            <w:r>
              <w:rPr>
                <w:spacing w:val="-18"/>
                <w:sz w:val="24"/>
              </w:rPr>
              <w:t>中央马克思主义理论研究和建设工程重大项目；国</w:t>
            </w:r>
            <w:r>
              <w:rPr>
                <w:spacing w:val="-4"/>
                <w:sz w:val="24"/>
              </w:rPr>
              <w:t>家社科基金重大项目；教育部哲学社会科学研究</w:t>
            </w:r>
            <w:r>
              <w:rPr>
                <w:spacing w:val="-10"/>
                <w:sz w:val="24"/>
              </w:rPr>
              <w:t>重大课题攻关项目。</w:t>
            </w:r>
          </w:p>
        </w:tc>
        <w:tc>
          <w:tcPr>
            <w:tcW w:w="1411" w:type="dxa"/>
          </w:tcPr>
          <w:p>
            <w:pPr>
              <w:pStyle w:val="13"/>
              <w:rPr>
                <w:rFonts w:ascii="华光小标宋_CNKI"/>
                <w:sz w:val="24"/>
              </w:rPr>
            </w:pPr>
          </w:p>
          <w:p>
            <w:pPr>
              <w:pStyle w:val="13"/>
              <w:spacing w:before="12"/>
              <w:rPr>
                <w:rFonts w:ascii="华光小标宋_CNKI"/>
                <w:sz w:val="13"/>
              </w:rPr>
            </w:pPr>
          </w:p>
          <w:p>
            <w:pPr>
              <w:pStyle w:val="13"/>
              <w:ind w:left="84" w:right="64"/>
              <w:jc w:val="center"/>
              <w:rPr>
                <w:sz w:val="24"/>
              </w:rPr>
            </w:pPr>
            <w:r>
              <w:rPr>
                <w:sz w:val="24"/>
              </w:rPr>
              <w:t>3200 分/项</w:t>
            </w:r>
          </w:p>
        </w:tc>
        <w:tc>
          <w:tcPr>
            <w:tcW w:w="845" w:type="dxa"/>
            <w:tcBorders>
              <w:bottom w:val="nil"/>
            </w:tcBorders>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1003" w:type="dxa"/>
            <w:tcBorders>
              <w:top w:val="nil"/>
              <w:bottom w:val="nil"/>
            </w:tcBorders>
          </w:tcPr>
          <w:p>
            <w:pPr>
              <w:pStyle w:val="13"/>
              <w:rPr>
                <w:rFonts w:ascii="Times New Roman"/>
                <w:sz w:val="24"/>
              </w:rPr>
            </w:pPr>
          </w:p>
        </w:tc>
        <w:tc>
          <w:tcPr>
            <w:tcW w:w="871" w:type="dxa"/>
          </w:tcPr>
          <w:p>
            <w:pPr>
              <w:pStyle w:val="13"/>
              <w:spacing w:before="16"/>
              <w:rPr>
                <w:rFonts w:ascii="华光小标宋_CNKI"/>
                <w:sz w:val="27"/>
              </w:rPr>
            </w:pPr>
          </w:p>
          <w:p>
            <w:pPr>
              <w:pStyle w:val="13"/>
              <w:ind w:left="121" w:right="122"/>
              <w:jc w:val="center"/>
              <w:rPr>
                <w:sz w:val="24"/>
              </w:rPr>
            </w:pPr>
            <w:r>
              <w:rPr>
                <w:sz w:val="24"/>
              </w:rPr>
              <w:t>A2</w:t>
            </w:r>
          </w:p>
        </w:tc>
        <w:tc>
          <w:tcPr>
            <w:tcW w:w="5399" w:type="dxa"/>
          </w:tcPr>
          <w:p>
            <w:pPr>
              <w:pStyle w:val="13"/>
              <w:spacing w:before="194" w:line="235" w:lineRule="auto"/>
              <w:ind w:left="122" w:right="233" w:firstLine="31"/>
              <w:jc w:val="both"/>
              <w:rPr>
                <w:sz w:val="24"/>
              </w:rPr>
            </w:pPr>
            <w:r>
              <w:rPr>
                <w:spacing w:val="-7"/>
                <w:sz w:val="24"/>
              </w:rPr>
              <w:t xml:space="preserve">中央马克思主义理论研究和建设工程重点项目； </w:t>
            </w:r>
            <w:r>
              <w:rPr>
                <w:spacing w:val="11"/>
                <w:sz w:val="24"/>
              </w:rPr>
              <w:t>国家社科基金重点项目； 国际(地区)重点合</w:t>
            </w:r>
            <w:r>
              <w:rPr>
                <w:spacing w:val="-11"/>
                <w:sz w:val="24"/>
              </w:rPr>
              <w:t>作研究项目。</w:t>
            </w:r>
          </w:p>
        </w:tc>
        <w:tc>
          <w:tcPr>
            <w:tcW w:w="1411" w:type="dxa"/>
          </w:tcPr>
          <w:p>
            <w:pPr>
              <w:pStyle w:val="13"/>
              <w:spacing w:before="6"/>
              <w:rPr>
                <w:rFonts w:ascii="华光小标宋_CNKI"/>
                <w:sz w:val="35"/>
              </w:rPr>
            </w:pPr>
          </w:p>
          <w:p>
            <w:pPr>
              <w:pStyle w:val="13"/>
              <w:spacing w:before="1"/>
              <w:ind w:left="84" w:right="59"/>
              <w:jc w:val="center"/>
              <w:rPr>
                <w:sz w:val="24"/>
              </w:rPr>
            </w:pPr>
            <w:r>
              <w:rPr>
                <w:sz w:val="24"/>
              </w:rPr>
              <w:t>1600 分/项</w:t>
            </w:r>
          </w:p>
        </w:tc>
        <w:tc>
          <w:tcPr>
            <w:tcW w:w="845" w:type="dxa"/>
            <w:tcBorders>
              <w:top w:val="nil"/>
              <w:bottom w:val="nil"/>
            </w:tcBorders>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3" w:hRule="atLeast"/>
        </w:trPr>
        <w:tc>
          <w:tcPr>
            <w:tcW w:w="1003" w:type="dxa"/>
            <w:tcBorders>
              <w:top w:val="nil"/>
              <w:bottom w:val="nil"/>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ind w:left="207" w:right="183"/>
              <w:jc w:val="center"/>
              <w:rPr>
                <w:sz w:val="24"/>
              </w:rPr>
            </w:pPr>
            <w:r>
              <w:rPr>
                <w:sz w:val="24"/>
              </w:rPr>
              <w:t>科研</w:t>
            </w:r>
          </w:p>
        </w:tc>
        <w:tc>
          <w:tcPr>
            <w:tcW w:w="871" w:type="dxa"/>
            <w:tcBorders>
              <w:bottom w:val="nil"/>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7"/>
              <w:rPr>
                <w:rFonts w:ascii="华光小标宋_CNKI"/>
                <w:sz w:val="16"/>
              </w:rPr>
            </w:pPr>
          </w:p>
          <w:p>
            <w:pPr>
              <w:pStyle w:val="13"/>
              <w:ind w:left="121" w:right="122"/>
              <w:jc w:val="center"/>
              <w:rPr>
                <w:sz w:val="24"/>
              </w:rPr>
            </w:pPr>
            <w:r>
              <w:rPr>
                <w:sz w:val="24"/>
              </w:rPr>
              <w:t>A3</w:t>
            </w:r>
          </w:p>
        </w:tc>
        <w:tc>
          <w:tcPr>
            <w:tcW w:w="5399" w:type="dxa"/>
            <w:tcBorders>
              <w:bottom w:val="nil"/>
            </w:tcBorders>
          </w:tcPr>
          <w:p>
            <w:pPr>
              <w:pStyle w:val="13"/>
              <w:spacing w:before="184"/>
              <w:ind w:left="125" w:right="69" w:firstLine="26"/>
              <w:rPr>
                <w:sz w:val="24"/>
              </w:rPr>
            </w:pPr>
            <w:r>
              <w:rPr>
                <w:spacing w:val="15"/>
                <w:sz w:val="24"/>
              </w:rPr>
              <w:t>国家社科基金重大重点以外的项目(含一般项</w:t>
            </w:r>
            <w:r>
              <w:rPr>
                <w:spacing w:val="-2"/>
                <w:sz w:val="24"/>
              </w:rPr>
              <w:t>目、青年项目、后期资助项目、中华学术外译项</w:t>
            </w:r>
            <w:r>
              <w:rPr>
                <w:spacing w:val="-6"/>
                <w:sz w:val="24"/>
              </w:rPr>
              <w:t xml:space="preserve">目、各类专项项目等)；国家艺术基金资助项目； </w:t>
            </w:r>
            <w:r>
              <w:rPr>
                <w:sz w:val="24"/>
              </w:rPr>
              <w:t>A1</w:t>
            </w:r>
            <w:r>
              <w:rPr>
                <w:spacing w:val="-5"/>
                <w:sz w:val="24"/>
              </w:rPr>
              <w:t xml:space="preserve"> 项目子课题(项目申报书、合同书中有体现)， </w:t>
            </w:r>
            <w:r>
              <w:rPr>
                <w:spacing w:val="-9"/>
                <w:sz w:val="24"/>
              </w:rPr>
              <w:t xml:space="preserve">且课题到校经费达到 </w:t>
            </w:r>
            <w:r>
              <w:rPr>
                <w:spacing w:val="-5"/>
                <w:sz w:val="24"/>
              </w:rPr>
              <w:t>10</w:t>
            </w:r>
            <w:r>
              <w:rPr>
                <w:spacing w:val="-13"/>
                <w:sz w:val="24"/>
              </w:rPr>
              <w:t xml:space="preserve"> 万元的项目；教育部人文</w:t>
            </w:r>
            <w:r>
              <w:rPr>
                <w:spacing w:val="11"/>
                <w:sz w:val="24"/>
              </w:rPr>
              <w:t>社会科学重点研究基地重大项目；教育部人文</w:t>
            </w:r>
            <w:r>
              <w:rPr>
                <w:spacing w:val="23"/>
                <w:sz w:val="24"/>
              </w:rPr>
              <w:t>社会科学重点类别项目( 含全国教育科学规</w:t>
            </w:r>
            <w:r>
              <w:rPr>
                <w:spacing w:val="-6"/>
                <w:sz w:val="24"/>
              </w:rPr>
              <w:t>划教育部重点项目)；单项到校经费在</w:t>
            </w:r>
            <w:r>
              <w:rPr>
                <w:spacing w:val="-8"/>
                <w:sz w:val="24"/>
              </w:rPr>
              <w:t>120</w:t>
            </w:r>
            <w:r>
              <w:rPr>
                <w:spacing w:val="-13"/>
                <w:sz w:val="24"/>
              </w:rPr>
              <w:t xml:space="preserve"> 万元及</w:t>
            </w:r>
            <w:r>
              <w:rPr>
                <w:spacing w:val="-3"/>
                <w:sz w:val="24"/>
              </w:rPr>
              <w:t xml:space="preserve">以上(不含设备费、自筹经费；不得再转出经费) </w:t>
            </w:r>
            <w:r>
              <w:rPr>
                <w:spacing w:val="-26"/>
                <w:sz w:val="24"/>
              </w:rPr>
              <w:t xml:space="preserve">的 </w:t>
            </w:r>
            <w:r>
              <w:rPr>
                <w:sz w:val="24"/>
              </w:rPr>
              <w:t>A3 级以下纵向项目以及横向项目。</w:t>
            </w:r>
          </w:p>
        </w:tc>
        <w:tc>
          <w:tcPr>
            <w:tcW w:w="1411" w:type="dxa"/>
            <w:tcBorders>
              <w:bottom w:val="nil"/>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
              <w:rPr>
                <w:rFonts w:ascii="华光小标宋_CNKI"/>
                <w:sz w:val="17"/>
              </w:rPr>
            </w:pPr>
          </w:p>
          <w:p>
            <w:pPr>
              <w:pStyle w:val="13"/>
              <w:spacing w:before="1"/>
              <w:ind w:left="84" w:right="62"/>
              <w:jc w:val="center"/>
              <w:rPr>
                <w:sz w:val="24"/>
              </w:rPr>
            </w:pPr>
            <w:r>
              <w:rPr>
                <w:sz w:val="24"/>
              </w:rPr>
              <w:t>800 分/项</w:t>
            </w:r>
          </w:p>
        </w:tc>
        <w:tc>
          <w:tcPr>
            <w:tcW w:w="845" w:type="dxa"/>
            <w:tcBorders>
              <w:top w:val="nil"/>
              <w:bottom w:val="nil"/>
            </w:tcBorders>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 w:hRule="atLeast"/>
        </w:trPr>
        <w:tc>
          <w:tcPr>
            <w:tcW w:w="1003" w:type="dxa"/>
            <w:vMerge w:val="restart"/>
            <w:tcBorders>
              <w:top w:val="nil"/>
              <w:bottom w:val="nil"/>
            </w:tcBorders>
          </w:tcPr>
          <w:p>
            <w:pPr>
              <w:pStyle w:val="13"/>
              <w:spacing w:before="32" w:line="290" w:lineRule="auto"/>
              <w:ind w:left="275" w:right="249"/>
              <w:jc w:val="center"/>
              <w:rPr>
                <w:sz w:val="24"/>
              </w:rPr>
            </w:pPr>
            <w:r>
              <w:rPr>
                <w:spacing w:val="-13"/>
                <w:sz w:val="24"/>
              </w:rPr>
              <w:t>项目</w:t>
            </w:r>
            <w:r>
              <w:rPr>
                <w:sz w:val="24"/>
              </w:rPr>
              <w:t xml:space="preserve">及 </w:t>
            </w:r>
            <w:r>
              <w:rPr>
                <w:spacing w:val="-10"/>
                <w:sz w:val="24"/>
              </w:rPr>
              <w:t>经费</w:t>
            </w:r>
          </w:p>
        </w:tc>
        <w:tc>
          <w:tcPr>
            <w:tcW w:w="871" w:type="dxa"/>
            <w:tcBorders>
              <w:top w:val="nil"/>
            </w:tcBorders>
          </w:tcPr>
          <w:p>
            <w:pPr>
              <w:pStyle w:val="13"/>
              <w:rPr>
                <w:rFonts w:ascii="Times New Roman"/>
                <w:sz w:val="4"/>
              </w:rPr>
            </w:pPr>
          </w:p>
        </w:tc>
        <w:tc>
          <w:tcPr>
            <w:tcW w:w="5399" w:type="dxa"/>
            <w:tcBorders>
              <w:top w:val="nil"/>
            </w:tcBorders>
          </w:tcPr>
          <w:p>
            <w:pPr>
              <w:pStyle w:val="13"/>
              <w:rPr>
                <w:rFonts w:ascii="Times New Roman"/>
                <w:sz w:val="4"/>
              </w:rPr>
            </w:pPr>
          </w:p>
        </w:tc>
        <w:tc>
          <w:tcPr>
            <w:tcW w:w="1411" w:type="dxa"/>
            <w:tcBorders>
              <w:top w:val="nil"/>
            </w:tcBorders>
          </w:tcPr>
          <w:p>
            <w:pPr>
              <w:pStyle w:val="13"/>
              <w:rPr>
                <w:rFonts w:ascii="Times New Roman"/>
                <w:sz w:val="4"/>
              </w:rPr>
            </w:pPr>
          </w:p>
        </w:tc>
        <w:tc>
          <w:tcPr>
            <w:tcW w:w="845" w:type="dxa"/>
            <w:vMerge w:val="restart"/>
            <w:tcBorders>
              <w:top w:val="nil"/>
              <w:bottom w:val="nil"/>
            </w:tcBorders>
          </w:tcPr>
          <w:p>
            <w:pPr>
              <w:pStyle w:val="13"/>
              <w:spacing w:before="159"/>
              <w:ind w:left="322"/>
              <w:rPr>
                <w:sz w:val="24"/>
              </w:rPr>
            </w:pPr>
            <w:r>
              <w:rPr>
                <w:sz w:val="2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2" w:hRule="atLeast"/>
        </w:trPr>
        <w:tc>
          <w:tcPr>
            <w:tcW w:w="1003" w:type="dxa"/>
            <w:vMerge w:val="continue"/>
            <w:tcBorders>
              <w:top w:val="nil"/>
              <w:bottom w:val="nil"/>
            </w:tcBorders>
          </w:tcPr>
          <w:p>
            <w:pPr>
              <w:rPr>
                <w:sz w:val="2"/>
                <w:szCs w:val="2"/>
              </w:rPr>
            </w:pPr>
          </w:p>
        </w:tc>
        <w:tc>
          <w:tcPr>
            <w:tcW w:w="871" w:type="dxa"/>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2"/>
              <w:rPr>
                <w:rFonts w:ascii="华光小标宋_CNKI"/>
                <w:sz w:val="32"/>
              </w:rPr>
            </w:pPr>
          </w:p>
          <w:p>
            <w:pPr>
              <w:pStyle w:val="13"/>
              <w:ind w:left="124" w:right="122"/>
              <w:jc w:val="center"/>
              <w:rPr>
                <w:sz w:val="24"/>
              </w:rPr>
            </w:pPr>
            <w:r>
              <w:rPr>
                <w:sz w:val="24"/>
              </w:rPr>
              <w:t>B1</w:t>
            </w:r>
          </w:p>
        </w:tc>
        <w:tc>
          <w:tcPr>
            <w:tcW w:w="5399" w:type="dxa"/>
          </w:tcPr>
          <w:p>
            <w:pPr>
              <w:pStyle w:val="13"/>
              <w:spacing w:before="158"/>
              <w:ind w:left="129" w:right="69" w:hanging="8"/>
              <w:jc w:val="both"/>
              <w:rPr>
                <w:sz w:val="24"/>
              </w:rPr>
            </w:pPr>
            <w:r>
              <w:rPr>
                <w:spacing w:val="16"/>
                <w:sz w:val="24"/>
              </w:rPr>
              <w:t>教育部人文社会科学研究重大重点以外的其他</w:t>
            </w:r>
            <w:r>
              <w:rPr>
                <w:spacing w:val="11"/>
                <w:sz w:val="24"/>
              </w:rPr>
              <w:t>项目； 全国教育科学规划教育部项目(青年项</w:t>
            </w:r>
            <w:r>
              <w:rPr>
                <w:spacing w:val="30"/>
                <w:sz w:val="24"/>
              </w:rPr>
              <w:t>目、规划项目、专项项目)；中央其他部委</w:t>
            </w:r>
            <w:r>
              <w:rPr>
                <w:spacing w:val="-35"/>
                <w:sz w:val="24"/>
              </w:rPr>
              <w:t xml:space="preserve">( 局) 立项资助的人文社会科学研究项目(含政府招标)； </w:t>
            </w:r>
            <w:r>
              <w:rPr>
                <w:spacing w:val="14"/>
                <w:sz w:val="24"/>
              </w:rPr>
              <w:t>经国家主管部门批准的政府间国际科研合作项</w:t>
            </w:r>
            <w:r>
              <w:rPr>
                <w:spacing w:val="7"/>
                <w:sz w:val="24"/>
              </w:rPr>
              <w:t>目；山东省社会科学规划研究重大重点项目(含</w:t>
            </w:r>
            <w:r>
              <w:rPr>
                <w:spacing w:val="13"/>
                <w:sz w:val="24"/>
              </w:rPr>
              <w:t>各类专项重点项目)； 山东省软科学研究重大</w:t>
            </w:r>
            <w:r>
              <w:rPr>
                <w:spacing w:val="-13"/>
                <w:sz w:val="24"/>
              </w:rPr>
              <w:t>重点项目。</w:t>
            </w:r>
            <w:r>
              <w:rPr>
                <w:sz w:val="24"/>
              </w:rPr>
              <w:t>A1</w:t>
            </w:r>
            <w:r>
              <w:rPr>
                <w:spacing w:val="6"/>
                <w:sz w:val="24"/>
              </w:rPr>
              <w:t xml:space="preserve"> 级项目子课题(项目申报书、合同</w:t>
            </w:r>
            <w:r>
              <w:rPr>
                <w:sz w:val="24"/>
              </w:rPr>
              <w:t xml:space="preserve">书中有体现)， 且课题到校经费不足 </w:t>
            </w:r>
            <w:r>
              <w:rPr>
                <w:spacing w:val="-8"/>
                <w:sz w:val="24"/>
              </w:rPr>
              <w:t>10</w:t>
            </w:r>
            <w:r>
              <w:rPr>
                <w:spacing w:val="-31"/>
                <w:sz w:val="24"/>
              </w:rPr>
              <w:t xml:space="preserve"> 万元的项</w:t>
            </w:r>
            <w:r>
              <w:rPr>
                <w:spacing w:val="-21"/>
                <w:sz w:val="24"/>
              </w:rPr>
              <w:t>目；单项到校经费在</w:t>
            </w:r>
            <w:r>
              <w:rPr>
                <w:spacing w:val="-6"/>
                <w:sz w:val="24"/>
              </w:rPr>
              <w:t>60</w:t>
            </w:r>
            <w:r>
              <w:rPr>
                <w:spacing w:val="3"/>
                <w:sz w:val="24"/>
              </w:rPr>
              <w:t xml:space="preserve"> 万元及以上(不含设备费、</w:t>
            </w:r>
            <w:r>
              <w:rPr>
                <w:spacing w:val="13"/>
                <w:sz w:val="24"/>
              </w:rPr>
              <w:t xml:space="preserve">自筹经费；不得再转出经费)的 </w:t>
            </w:r>
            <w:r>
              <w:rPr>
                <w:sz w:val="24"/>
              </w:rPr>
              <w:t>B1</w:t>
            </w:r>
            <w:r>
              <w:rPr>
                <w:spacing w:val="-5"/>
                <w:sz w:val="24"/>
              </w:rPr>
              <w:t xml:space="preserve"> 级以下纵向</w:t>
            </w:r>
            <w:r>
              <w:rPr>
                <w:spacing w:val="5"/>
                <w:sz w:val="24"/>
              </w:rPr>
              <w:t>项目以及横向项目。</w:t>
            </w:r>
          </w:p>
        </w:tc>
        <w:tc>
          <w:tcPr>
            <w:tcW w:w="1411" w:type="dxa"/>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7"/>
              <w:rPr>
                <w:rFonts w:ascii="华光小标宋_CNKI"/>
                <w:sz w:val="32"/>
              </w:rPr>
            </w:pPr>
          </w:p>
          <w:p>
            <w:pPr>
              <w:pStyle w:val="13"/>
              <w:ind w:left="84" w:right="62"/>
              <w:jc w:val="center"/>
              <w:rPr>
                <w:sz w:val="24"/>
              </w:rPr>
            </w:pPr>
            <w:r>
              <w:rPr>
                <w:sz w:val="24"/>
              </w:rPr>
              <w:t>400 分/项</w:t>
            </w:r>
          </w:p>
        </w:tc>
        <w:tc>
          <w:tcPr>
            <w:tcW w:w="845" w:type="dxa"/>
            <w:vMerge w:val="continue"/>
            <w:tcBorders>
              <w:top w:val="nil"/>
              <w:bottom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1003" w:type="dxa"/>
            <w:tcBorders>
              <w:top w:val="nil"/>
              <w:bottom w:val="nil"/>
            </w:tcBorders>
          </w:tcPr>
          <w:p>
            <w:pPr>
              <w:pStyle w:val="13"/>
              <w:rPr>
                <w:rFonts w:ascii="Times New Roman"/>
                <w:sz w:val="24"/>
              </w:rPr>
            </w:pPr>
          </w:p>
        </w:tc>
        <w:tc>
          <w:tcPr>
            <w:tcW w:w="871" w:type="dxa"/>
          </w:tcPr>
          <w:p>
            <w:pPr>
              <w:pStyle w:val="13"/>
              <w:rPr>
                <w:rFonts w:ascii="华光小标宋_CNKI"/>
                <w:sz w:val="24"/>
              </w:rPr>
            </w:pPr>
          </w:p>
          <w:p>
            <w:pPr>
              <w:pStyle w:val="13"/>
              <w:rPr>
                <w:rFonts w:ascii="华光小标宋_CNKI"/>
                <w:sz w:val="24"/>
              </w:rPr>
            </w:pPr>
          </w:p>
          <w:p>
            <w:pPr>
              <w:pStyle w:val="13"/>
              <w:spacing w:before="2"/>
              <w:rPr>
                <w:rFonts w:ascii="华光小标宋_CNKI"/>
                <w:sz w:val="16"/>
              </w:rPr>
            </w:pPr>
          </w:p>
          <w:p>
            <w:pPr>
              <w:pStyle w:val="13"/>
              <w:ind w:left="124" w:right="122"/>
              <w:jc w:val="center"/>
              <w:rPr>
                <w:sz w:val="24"/>
              </w:rPr>
            </w:pPr>
            <w:r>
              <w:rPr>
                <w:sz w:val="24"/>
              </w:rPr>
              <w:t>B2</w:t>
            </w:r>
          </w:p>
        </w:tc>
        <w:tc>
          <w:tcPr>
            <w:tcW w:w="5399" w:type="dxa"/>
          </w:tcPr>
          <w:p>
            <w:pPr>
              <w:pStyle w:val="13"/>
              <w:spacing w:before="216"/>
              <w:ind w:left="122" w:right="96"/>
              <w:jc w:val="both"/>
              <w:rPr>
                <w:sz w:val="24"/>
              </w:rPr>
            </w:pPr>
            <w:r>
              <w:rPr>
                <w:spacing w:val="4"/>
                <w:sz w:val="24"/>
              </w:rPr>
              <w:t>山东省社会科学规划研究一般项目、青年项目和</w:t>
            </w:r>
            <w:r>
              <w:rPr>
                <w:spacing w:val="12"/>
                <w:sz w:val="24"/>
              </w:rPr>
              <w:t>各类专项研究项目；山东省软科学研究一般项</w:t>
            </w:r>
            <w:r>
              <w:rPr>
                <w:spacing w:val="-1"/>
                <w:sz w:val="24"/>
              </w:rPr>
              <w:t>目；中国博士后科学基金资助项目；由我校直接与国际组织、国外知名大型企业、高校及科研机</w:t>
            </w:r>
            <w:r>
              <w:rPr>
                <w:spacing w:val="-7"/>
                <w:sz w:val="24"/>
              </w:rPr>
              <w:t xml:space="preserve">构签订的科研合作项目；单项到校经费在 </w:t>
            </w:r>
            <w:r>
              <w:rPr>
                <w:sz w:val="24"/>
              </w:rPr>
              <w:t>30</w:t>
            </w:r>
            <w:r>
              <w:rPr>
                <w:spacing w:val="-21"/>
                <w:sz w:val="24"/>
              </w:rPr>
              <w:t xml:space="preserve"> 万元</w:t>
            </w:r>
            <w:r>
              <w:rPr>
                <w:spacing w:val="-2"/>
                <w:sz w:val="24"/>
              </w:rPr>
              <w:t>及以上(不含设备费、自筹经费； 不得再转出经</w:t>
            </w:r>
            <w:r>
              <w:rPr>
                <w:sz w:val="24"/>
              </w:rPr>
              <w:t>费)的 B2</w:t>
            </w:r>
            <w:r>
              <w:rPr>
                <w:spacing w:val="-1"/>
                <w:sz w:val="24"/>
              </w:rPr>
              <w:t xml:space="preserve"> 级以下纵向项目以及横向项目。</w:t>
            </w:r>
          </w:p>
        </w:tc>
        <w:tc>
          <w:tcPr>
            <w:tcW w:w="1411" w:type="dxa"/>
          </w:tcPr>
          <w:p>
            <w:pPr>
              <w:pStyle w:val="13"/>
              <w:rPr>
                <w:rFonts w:ascii="华光小标宋_CNKI"/>
                <w:sz w:val="24"/>
              </w:rPr>
            </w:pPr>
          </w:p>
          <w:p>
            <w:pPr>
              <w:pStyle w:val="13"/>
              <w:rPr>
                <w:rFonts w:ascii="华光小标宋_CNKI"/>
                <w:sz w:val="24"/>
              </w:rPr>
            </w:pPr>
          </w:p>
          <w:p>
            <w:pPr>
              <w:pStyle w:val="13"/>
              <w:spacing w:before="14"/>
              <w:rPr>
                <w:rFonts w:ascii="华光小标宋_CNKI"/>
                <w:sz w:val="16"/>
              </w:rPr>
            </w:pPr>
          </w:p>
          <w:p>
            <w:pPr>
              <w:pStyle w:val="13"/>
              <w:ind w:left="84" w:right="64"/>
              <w:jc w:val="center"/>
              <w:rPr>
                <w:sz w:val="24"/>
              </w:rPr>
            </w:pPr>
            <w:r>
              <w:rPr>
                <w:sz w:val="24"/>
              </w:rPr>
              <w:t>200 分/项</w:t>
            </w:r>
          </w:p>
        </w:tc>
        <w:tc>
          <w:tcPr>
            <w:tcW w:w="845" w:type="dxa"/>
            <w:tcBorders>
              <w:top w:val="nil"/>
              <w:bottom w:val="nil"/>
            </w:tcBorders>
          </w:tcPr>
          <w:p>
            <w:pPr>
              <w:pStyle w:val="13"/>
              <w:rPr>
                <w:rFonts w:ascii="Times New Roman"/>
                <w:sz w:val="24"/>
              </w:rPr>
            </w:pPr>
          </w:p>
        </w:tc>
      </w:tr>
    </w:tbl>
    <w:p>
      <w:pPr>
        <w:rPr>
          <w:rFonts w:ascii="Times New Roman"/>
          <w:sz w:val="24"/>
        </w:rPr>
        <w:sectPr>
          <w:pgSz w:w="11910" w:h="16840"/>
          <w:pgMar w:top="1360" w:right="760" w:bottom="1020" w:left="940" w:header="0" w:footer="838" w:gutter="0"/>
          <w:cols w:space="720" w:num="1"/>
        </w:sectPr>
      </w:pPr>
    </w:p>
    <w:tbl>
      <w:tblPr>
        <w:tblStyle w:val="11"/>
        <w:tblW w:w="0" w:type="auto"/>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871"/>
        <w:gridCol w:w="5399"/>
        <w:gridCol w:w="1411"/>
        <w:gridCol w:w="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03" w:type="dxa"/>
          </w:tcPr>
          <w:p>
            <w:pPr>
              <w:pStyle w:val="13"/>
              <w:spacing w:before="20"/>
              <w:ind w:left="239"/>
              <w:rPr>
                <w:sz w:val="28"/>
              </w:rPr>
            </w:pPr>
            <w:r>
              <w:rPr>
                <w:sz w:val="28"/>
              </w:rPr>
              <w:t>类别</w:t>
            </w:r>
          </w:p>
        </w:tc>
        <w:tc>
          <w:tcPr>
            <w:tcW w:w="871" w:type="dxa"/>
          </w:tcPr>
          <w:p>
            <w:pPr>
              <w:pStyle w:val="13"/>
              <w:spacing w:before="20"/>
              <w:ind w:left="168"/>
              <w:rPr>
                <w:sz w:val="28"/>
              </w:rPr>
            </w:pPr>
            <w:r>
              <w:rPr>
                <w:sz w:val="28"/>
              </w:rPr>
              <w:t>级别</w:t>
            </w:r>
          </w:p>
        </w:tc>
        <w:tc>
          <w:tcPr>
            <w:tcW w:w="5399" w:type="dxa"/>
          </w:tcPr>
          <w:p>
            <w:pPr>
              <w:pStyle w:val="13"/>
              <w:spacing w:before="22"/>
              <w:ind w:left="2422" w:right="2367"/>
              <w:jc w:val="center"/>
              <w:rPr>
                <w:sz w:val="28"/>
              </w:rPr>
            </w:pPr>
            <w:r>
              <w:rPr>
                <w:sz w:val="28"/>
              </w:rPr>
              <w:t>内容</w:t>
            </w:r>
          </w:p>
        </w:tc>
        <w:tc>
          <w:tcPr>
            <w:tcW w:w="1411" w:type="dxa"/>
          </w:tcPr>
          <w:p>
            <w:pPr>
              <w:pStyle w:val="13"/>
              <w:spacing w:before="22"/>
              <w:ind w:left="101" w:right="67"/>
              <w:jc w:val="center"/>
              <w:rPr>
                <w:sz w:val="28"/>
              </w:rPr>
            </w:pPr>
            <w:r>
              <w:rPr>
                <w:sz w:val="28"/>
              </w:rPr>
              <w:t>分值</w:t>
            </w:r>
          </w:p>
        </w:tc>
        <w:tc>
          <w:tcPr>
            <w:tcW w:w="845" w:type="dxa"/>
          </w:tcPr>
          <w:p>
            <w:pPr>
              <w:pStyle w:val="13"/>
              <w:spacing w:before="20"/>
              <w:ind w:left="154"/>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003" w:type="dxa"/>
            <w:vMerge w:val="restart"/>
          </w:tcPr>
          <w:p>
            <w:pPr>
              <w:pStyle w:val="13"/>
              <w:rPr>
                <w:rFonts w:ascii="华光小标宋_CNKI"/>
                <w:sz w:val="24"/>
              </w:rPr>
            </w:pPr>
          </w:p>
          <w:p>
            <w:pPr>
              <w:pStyle w:val="13"/>
              <w:rPr>
                <w:rFonts w:ascii="华光小标宋_CNKI"/>
                <w:sz w:val="24"/>
              </w:rPr>
            </w:pPr>
          </w:p>
          <w:p>
            <w:pPr>
              <w:pStyle w:val="13"/>
              <w:spacing w:before="10"/>
              <w:rPr>
                <w:rFonts w:ascii="华光小标宋_CNKI"/>
                <w:sz w:val="31"/>
              </w:rPr>
            </w:pPr>
          </w:p>
          <w:p>
            <w:pPr>
              <w:pStyle w:val="13"/>
              <w:spacing w:line="290" w:lineRule="auto"/>
              <w:ind w:left="275" w:right="249"/>
              <w:jc w:val="center"/>
              <w:rPr>
                <w:sz w:val="24"/>
              </w:rPr>
            </w:pPr>
            <w:r>
              <w:rPr>
                <w:spacing w:val="-13"/>
                <w:sz w:val="24"/>
              </w:rPr>
              <w:t>科研项目</w:t>
            </w:r>
            <w:r>
              <w:rPr>
                <w:sz w:val="24"/>
              </w:rPr>
              <w:t xml:space="preserve">及 </w:t>
            </w:r>
            <w:r>
              <w:rPr>
                <w:spacing w:val="-10"/>
                <w:sz w:val="24"/>
              </w:rPr>
              <w:t>经费</w:t>
            </w:r>
          </w:p>
        </w:tc>
        <w:tc>
          <w:tcPr>
            <w:tcW w:w="871" w:type="dxa"/>
          </w:tcPr>
          <w:p>
            <w:pPr>
              <w:pStyle w:val="13"/>
              <w:rPr>
                <w:rFonts w:ascii="华光小标宋_CNKI"/>
                <w:sz w:val="24"/>
              </w:rPr>
            </w:pPr>
          </w:p>
          <w:p>
            <w:pPr>
              <w:pStyle w:val="13"/>
              <w:spacing w:before="3"/>
              <w:rPr>
                <w:rFonts w:ascii="华光小标宋_CNKI"/>
                <w:sz w:val="12"/>
              </w:rPr>
            </w:pPr>
          </w:p>
          <w:p>
            <w:pPr>
              <w:pStyle w:val="13"/>
              <w:ind w:left="376"/>
              <w:rPr>
                <w:sz w:val="24"/>
              </w:rPr>
            </w:pPr>
            <w:r>
              <w:rPr>
                <w:sz w:val="24"/>
              </w:rPr>
              <w:t>C1</w:t>
            </w:r>
          </w:p>
        </w:tc>
        <w:tc>
          <w:tcPr>
            <w:tcW w:w="5399" w:type="dxa"/>
          </w:tcPr>
          <w:p>
            <w:pPr>
              <w:pStyle w:val="13"/>
              <w:spacing w:before="25" w:line="304" w:lineRule="exact"/>
              <w:ind w:left="125" w:right="110" w:firstLine="21"/>
              <w:jc w:val="both"/>
              <w:rPr>
                <w:sz w:val="24"/>
              </w:rPr>
            </w:pPr>
            <w:r>
              <w:rPr>
                <w:spacing w:val="-11"/>
                <w:sz w:val="24"/>
              </w:rPr>
              <w:t>山东省教育厅、山东省社科联、山东省文化厅、山</w:t>
            </w:r>
            <w:r>
              <w:rPr>
                <w:spacing w:val="3"/>
                <w:sz w:val="24"/>
              </w:rPr>
              <w:t>东省教育科学规划领导小组以及其他厅局级单位</w:t>
            </w:r>
            <w:r>
              <w:rPr>
                <w:spacing w:val="-19"/>
                <w:sz w:val="24"/>
              </w:rPr>
              <w:t xml:space="preserve">设立的项目；校城融合项目；单项到校经费在 </w:t>
            </w:r>
            <w:r>
              <w:rPr>
                <w:spacing w:val="-4"/>
                <w:sz w:val="24"/>
              </w:rPr>
              <w:t>10</w:t>
            </w:r>
            <w:r>
              <w:rPr>
                <w:spacing w:val="-34"/>
                <w:sz w:val="24"/>
              </w:rPr>
              <w:t xml:space="preserve"> 万</w:t>
            </w:r>
            <w:r>
              <w:rPr>
                <w:spacing w:val="-7"/>
                <w:sz w:val="24"/>
              </w:rPr>
              <w:t>元及以上(不含设备费、自筹经费；不得再转出经</w:t>
            </w:r>
            <w:r>
              <w:rPr>
                <w:spacing w:val="-4"/>
                <w:sz w:val="24"/>
              </w:rPr>
              <w:t>费)的横向项目。</w:t>
            </w:r>
          </w:p>
        </w:tc>
        <w:tc>
          <w:tcPr>
            <w:tcW w:w="1411" w:type="dxa"/>
          </w:tcPr>
          <w:p>
            <w:pPr>
              <w:pStyle w:val="13"/>
              <w:rPr>
                <w:rFonts w:ascii="华光小标宋_CNKI"/>
                <w:sz w:val="24"/>
              </w:rPr>
            </w:pPr>
          </w:p>
          <w:p>
            <w:pPr>
              <w:pStyle w:val="13"/>
              <w:rPr>
                <w:rFonts w:ascii="华光小标宋_CNKI"/>
                <w:sz w:val="13"/>
              </w:rPr>
            </w:pPr>
          </w:p>
          <w:p>
            <w:pPr>
              <w:pStyle w:val="13"/>
              <w:ind w:left="94" w:right="67"/>
              <w:jc w:val="center"/>
              <w:rPr>
                <w:sz w:val="24"/>
              </w:rPr>
            </w:pPr>
            <w:r>
              <w:rPr>
                <w:sz w:val="24"/>
              </w:rPr>
              <w:t>50 分/项</w:t>
            </w:r>
          </w:p>
        </w:tc>
        <w:tc>
          <w:tcPr>
            <w:tcW w:w="845"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4"/>
              <w:rPr>
                <w:rFonts w:ascii="华光小标宋_CNKI"/>
                <w:sz w:val="35"/>
              </w:rPr>
            </w:pPr>
          </w:p>
          <w:p>
            <w:pPr>
              <w:pStyle w:val="13"/>
              <w:ind w:left="322"/>
              <w:rPr>
                <w:sz w:val="24"/>
              </w:rPr>
            </w:pPr>
            <w:r>
              <w:rPr>
                <w:sz w:val="2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tc>
        <w:tc>
          <w:tcPr>
            <w:tcW w:w="5399" w:type="dxa"/>
          </w:tcPr>
          <w:p>
            <w:pPr>
              <w:pStyle w:val="13"/>
              <w:spacing w:before="98"/>
              <w:ind w:left="151"/>
              <w:rPr>
                <w:sz w:val="24"/>
              </w:rPr>
            </w:pPr>
            <w:r>
              <w:rPr>
                <w:sz w:val="24"/>
              </w:rPr>
              <w:t>国家级项目经费</w:t>
            </w:r>
          </w:p>
        </w:tc>
        <w:tc>
          <w:tcPr>
            <w:tcW w:w="1411" w:type="dxa"/>
          </w:tcPr>
          <w:p>
            <w:pPr>
              <w:pStyle w:val="13"/>
              <w:spacing w:before="96"/>
              <w:ind w:left="70" w:right="67"/>
              <w:jc w:val="center"/>
              <w:rPr>
                <w:sz w:val="24"/>
              </w:rPr>
            </w:pPr>
            <w:r>
              <w:rPr>
                <w:sz w:val="24"/>
              </w:rPr>
              <w:t>15 分/万元</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tc>
        <w:tc>
          <w:tcPr>
            <w:tcW w:w="5399" w:type="dxa"/>
          </w:tcPr>
          <w:p>
            <w:pPr>
              <w:pStyle w:val="13"/>
              <w:spacing w:before="100"/>
              <w:ind w:left="127"/>
              <w:rPr>
                <w:sz w:val="24"/>
              </w:rPr>
            </w:pPr>
            <w:r>
              <w:rPr>
                <w:sz w:val="24"/>
              </w:rPr>
              <w:t>省部级项目经费</w:t>
            </w:r>
          </w:p>
        </w:tc>
        <w:tc>
          <w:tcPr>
            <w:tcW w:w="1411" w:type="dxa"/>
          </w:tcPr>
          <w:p>
            <w:pPr>
              <w:pStyle w:val="13"/>
              <w:spacing w:before="100"/>
              <w:ind w:left="70" w:right="67"/>
              <w:jc w:val="center"/>
              <w:rPr>
                <w:sz w:val="24"/>
              </w:rPr>
            </w:pPr>
            <w:r>
              <w:rPr>
                <w:sz w:val="24"/>
              </w:rPr>
              <w:t>10 分/万元</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tc>
        <w:tc>
          <w:tcPr>
            <w:tcW w:w="5399" w:type="dxa"/>
          </w:tcPr>
          <w:p>
            <w:pPr>
              <w:pStyle w:val="13"/>
              <w:spacing w:before="115"/>
              <w:ind w:left="125"/>
              <w:rPr>
                <w:sz w:val="24"/>
              </w:rPr>
            </w:pPr>
            <w:r>
              <w:rPr>
                <w:sz w:val="24"/>
              </w:rPr>
              <w:t>厅局级项目经费</w:t>
            </w:r>
          </w:p>
        </w:tc>
        <w:tc>
          <w:tcPr>
            <w:tcW w:w="1411" w:type="dxa"/>
          </w:tcPr>
          <w:p>
            <w:pPr>
              <w:pStyle w:val="13"/>
              <w:spacing w:before="112"/>
              <w:ind w:left="68" w:right="67"/>
              <w:jc w:val="center"/>
              <w:rPr>
                <w:sz w:val="24"/>
              </w:rPr>
            </w:pPr>
            <w:r>
              <w:rPr>
                <w:sz w:val="24"/>
              </w:rPr>
              <w:t>5</w:t>
            </w:r>
            <w:r>
              <w:rPr>
                <w:spacing w:val="-52"/>
                <w:sz w:val="24"/>
              </w:rPr>
              <w:t xml:space="preserve"> 分</w:t>
            </w:r>
            <w:r>
              <w:rPr>
                <w:spacing w:val="-12"/>
                <w:sz w:val="24"/>
              </w:rPr>
              <w:t>/</w:t>
            </w:r>
            <w:r>
              <w:rPr>
                <w:spacing w:val="-24"/>
                <w:sz w:val="24"/>
              </w:rPr>
              <w:t>万元</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tc>
        <w:tc>
          <w:tcPr>
            <w:tcW w:w="5399" w:type="dxa"/>
          </w:tcPr>
          <w:p>
            <w:pPr>
              <w:pStyle w:val="13"/>
              <w:spacing w:before="21" w:line="232" w:lineRule="auto"/>
              <w:ind w:left="180" w:right="235" w:hanging="15"/>
              <w:rPr>
                <w:sz w:val="24"/>
              </w:rPr>
            </w:pPr>
            <w:r>
              <w:rPr>
                <w:sz w:val="24"/>
              </w:rPr>
              <w:t>横向课题经费及其他经费(其中外协经费、工程费、仪器设备费 0.5 分／万元)</w:t>
            </w:r>
          </w:p>
        </w:tc>
        <w:tc>
          <w:tcPr>
            <w:tcW w:w="1411" w:type="dxa"/>
          </w:tcPr>
          <w:p>
            <w:pPr>
              <w:pStyle w:val="13"/>
              <w:spacing w:before="14"/>
              <w:rPr>
                <w:rFonts w:ascii="华光小标宋_CNKI"/>
                <w:sz w:val="16"/>
              </w:rPr>
            </w:pPr>
          </w:p>
          <w:p>
            <w:pPr>
              <w:pStyle w:val="13"/>
              <w:ind w:left="68" w:right="67"/>
              <w:jc w:val="center"/>
              <w:rPr>
                <w:sz w:val="24"/>
              </w:rPr>
            </w:pPr>
            <w:r>
              <w:rPr>
                <w:sz w:val="24"/>
              </w:rPr>
              <w:t>5</w:t>
            </w:r>
            <w:r>
              <w:rPr>
                <w:spacing w:val="-52"/>
                <w:sz w:val="24"/>
              </w:rPr>
              <w:t xml:space="preserve"> 分</w:t>
            </w:r>
            <w:r>
              <w:rPr>
                <w:spacing w:val="-12"/>
                <w:sz w:val="24"/>
              </w:rPr>
              <w:t>/</w:t>
            </w:r>
            <w:r>
              <w:rPr>
                <w:spacing w:val="-24"/>
                <w:sz w:val="24"/>
              </w:rPr>
              <w:t>万元</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03"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9"/>
              <w:rPr>
                <w:rFonts w:ascii="华光小标宋_CNKI"/>
                <w:sz w:val="34"/>
              </w:rPr>
            </w:pPr>
          </w:p>
          <w:p>
            <w:pPr>
              <w:pStyle w:val="13"/>
              <w:spacing w:line="302" w:lineRule="auto"/>
              <w:ind w:left="280" w:right="203" w:hanging="5"/>
              <w:rPr>
                <w:sz w:val="24"/>
              </w:rPr>
            </w:pPr>
            <w:r>
              <w:rPr>
                <w:sz w:val="24"/>
              </w:rPr>
              <w:t>科研奖励</w:t>
            </w:r>
          </w:p>
        </w:tc>
        <w:tc>
          <w:tcPr>
            <w:tcW w:w="871"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3"/>
              <w:rPr>
                <w:rFonts w:ascii="华光小标宋_CNKI"/>
                <w:sz w:val="20"/>
              </w:rPr>
            </w:pPr>
          </w:p>
          <w:p>
            <w:pPr>
              <w:pStyle w:val="13"/>
              <w:ind w:left="121" w:right="122"/>
              <w:jc w:val="center"/>
              <w:rPr>
                <w:sz w:val="24"/>
              </w:rPr>
            </w:pPr>
            <w:r>
              <w:rPr>
                <w:sz w:val="24"/>
              </w:rPr>
              <w:t>A1</w:t>
            </w:r>
          </w:p>
        </w:tc>
        <w:tc>
          <w:tcPr>
            <w:tcW w:w="5399" w:type="dxa"/>
          </w:tcPr>
          <w:p>
            <w:pPr>
              <w:pStyle w:val="13"/>
              <w:spacing w:before="38" w:line="256" w:lineRule="auto"/>
              <w:ind w:left="122" w:right="133" w:firstLine="9"/>
              <w:rPr>
                <w:sz w:val="24"/>
              </w:rPr>
            </w:pPr>
            <w:r>
              <w:rPr>
                <w:sz w:val="24"/>
              </w:rPr>
              <w:t>高等学校科学研究优秀成果奖( 人文社会科学)特等奖</w:t>
            </w:r>
          </w:p>
        </w:tc>
        <w:tc>
          <w:tcPr>
            <w:tcW w:w="1411" w:type="dxa"/>
          </w:tcPr>
          <w:p>
            <w:pPr>
              <w:pStyle w:val="13"/>
              <w:spacing w:before="201"/>
              <w:ind w:left="84" w:right="64"/>
              <w:jc w:val="center"/>
              <w:rPr>
                <w:sz w:val="24"/>
              </w:rPr>
            </w:pPr>
            <w:r>
              <w:rPr>
                <w:sz w:val="24"/>
              </w:rPr>
              <w:t>5000 分/项</w:t>
            </w:r>
          </w:p>
        </w:tc>
        <w:tc>
          <w:tcPr>
            <w:tcW w:w="845"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8"/>
              <w:rPr>
                <w:rFonts w:ascii="华光小标宋_CNKI"/>
                <w:sz w:val="15"/>
              </w:rPr>
            </w:pPr>
          </w:p>
          <w:p>
            <w:pPr>
              <w:pStyle w:val="13"/>
              <w:ind w:left="327"/>
              <w:rPr>
                <w:sz w:val="24"/>
              </w:rPr>
            </w:pPr>
            <w:r>
              <w:rPr>
                <w:sz w:val="24"/>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003" w:type="dxa"/>
            <w:vMerge w:val="continue"/>
            <w:tcBorders>
              <w:top w:val="nil"/>
            </w:tcBorders>
          </w:tcPr>
          <w:p>
            <w:pPr>
              <w:rPr>
                <w:sz w:val="2"/>
                <w:szCs w:val="2"/>
              </w:rPr>
            </w:pPr>
          </w:p>
        </w:tc>
        <w:tc>
          <w:tcPr>
            <w:tcW w:w="871" w:type="dxa"/>
            <w:vMerge w:val="continue"/>
            <w:tcBorders>
              <w:top w:val="nil"/>
            </w:tcBorders>
          </w:tcPr>
          <w:p>
            <w:pPr>
              <w:rPr>
                <w:sz w:val="2"/>
                <w:szCs w:val="2"/>
              </w:rPr>
            </w:pPr>
          </w:p>
        </w:tc>
        <w:tc>
          <w:tcPr>
            <w:tcW w:w="5399" w:type="dxa"/>
          </w:tcPr>
          <w:p>
            <w:pPr>
              <w:pStyle w:val="13"/>
              <w:spacing w:before="36" w:line="259" w:lineRule="auto"/>
              <w:ind w:left="129" w:right="133" w:firstLine="2"/>
              <w:rPr>
                <w:sz w:val="24"/>
              </w:rPr>
            </w:pPr>
            <w:r>
              <w:rPr>
                <w:sz w:val="24"/>
              </w:rPr>
              <w:t>高等学校科学研究优秀成果奖( 人文社会科学)一等奖</w:t>
            </w:r>
          </w:p>
        </w:tc>
        <w:tc>
          <w:tcPr>
            <w:tcW w:w="1411" w:type="dxa"/>
          </w:tcPr>
          <w:p>
            <w:pPr>
              <w:pStyle w:val="13"/>
              <w:spacing w:before="201"/>
              <w:ind w:left="84" w:right="64"/>
              <w:jc w:val="center"/>
              <w:rPr>
                <w:sz w:val="24"/>
              </w:rPr>
            </w:pPr>
            <w:r>
              <w:rPr>
                <w:sz w:val="24"/>
              </w:rPr>
              <w:t>3500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003" w:type="dxa"/>
            <w:vMerge w:val="continue"/>
            <w:tcBorders>
              <w:top w:val="nil"/>
            </w:tcBorders>
          </w:tcPr>
          <w:p>
            <w:pPr>
              <w:rPr>
                <w:sz w:val="2"/>
                <w:szCs w:val="2"/>
              </w:rPr>
            </w:pPr>
          </w:p>
        </w:tc>
        <w:tc>
          <w:tcPr>
            <w:tcW w:w="871" w:type="dxa"/>
            <w:vMerge w:val="continue"/>
            <w:tcBorders>
              <w:top w:val="nil"/>
            </w:tcBorders>
          </w:tcPr>
          <w:p>
            <w:pPr>
              <w:rPr>
                <w:sz w:val="2"/>
                <w:szCs w:val="2"/>
              </w:rPr>
            </w:pPr>
          </w:p>
        </w:tc>
        <w:tc>
          <w:tcPr>
            <w:tcW w:w="5399" w:type="dxa"/>
          </w:tcPr>
          <w:p>
            <w:pPr>
              <w:pStyle w:val="13"/>
              <w:spacing w:before="40" w:line="254" w:lineRule="auto"/>
              <w:ind w:left="132" w:right="124"/>
              <w:rPr>
                <w:sz w:val="24"/>
              </w:rPr>
            </w:pPr>
            <w:r>
              <w:rPr>
                <w:sz w:val="24"/>
              </w:rPr>
              <w:t>高等学校科学研究优秀成果奖( 人文社会科学) 二等奖及不设等级奖项；全国教育科学优秀</w:t>
            </w:r>
          </w:p>
          <w:p>
            <w:pPr>
              <w:pStyle w:val="13"/>
              <w:spacing w:before="4" w:line="304" w:lineRule="exact"/>
              <w:ind w:left="132"/>
              <w:rPr>
                <w:sz w:val="24"/>
              </w:rPr>
            </w:pPr>
            <w:r>
              <w:rPr>
                <w:sz w:val="24"/>
              </w:rPr>
              <w:t>成果一等奖；国家哲学社会科学成果文库</w:t>
            </w:r>
          </w:p>
        </w:tc>
        <w:tc>
          <w:tcPr>
            <w:tcW w:w="1411" w:type="dxa"/>
          </w:tcPr>
          <w:p>
            <w:pPr>
              <w:pStyle w:val="13"/>
              <w:spacing w:before="201"/>
              <w:ind w:left="84" w:right="64"/>
              <w:jc w:val="center"/>
              <w:rPr>
                <w:sz w:val="24"/>
              </w:rPr>
            </w:pPr>
            <w:r>
              <w:rPr>
                <w:sz w:val="24"/>
              </w:rPr>
              <w:t>3000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03" w:type="dxa"/>
            <w:vMerge w:val="continue"/>
            <w:tcBorders>
              <w:top w:val="nil"/>
            </w:tcBorders>
          </w:tcPr>
          <w:p>
            <w:pPr>
              <w:rPr>
                <w:sz w:val="2"/>
                <w:szCs w:val="2"/>
              </w:rPr>
            </w:pPr>
          </w:p>
        </w:tc>
        <w:tc>
          <w:tcPr>
            <w:tcW w:w="871" w:type="dxa"/>
            <w:vMerge w:val="continue"/>
            <w:tcBorders>
              <w:top w:val="nil"/>
            </w:tcBorders>
          </w:tcPr>
          <w:p>
            <w:pPr>
              <w:rPr>
                <w:sz w:val="2"/>
                <w:szCs w:val="2"/>
              </w:rPr>
            </w:pPr>
          </w:p>
        </w:tc>
        <w:tc>
          <w:tcPr>
            <w:tcW w:w="5399" w:type="dxa"/>
          </w:tcPr>
          <w:p>
            <w:pPr>
              <w:pStyle w:val="13"/>
              <w:spacing w:before="38"/>
              <w:ind w:left="132"/>
              <w:rPr>
                <w:sz w:val="24"/>
              </w:rPr>
            </w:pPr>
            <w:r>
              <w:rPr>
                <w:sz w:val="24"/>
              </w:rPr>
              <w:t>高等学校科学研究优秀成果奖( 人文社会科</w:t>
            </w:r>
          </w:p>
          <w:p>
            <w:pPr>
              <w:pStyle w:val="13"/>
              <w:spacing w:before="9" w:line="320" w:lineRule="atLeast"/>
              <w:ind w:left="132" w:right="126"/>
              <w:rPr>
                <w:sz w:val="24"/>
              </w:rPr>
            </w:pPr>
            <w:r>
              <w:rPr>
                <w:sz w:val="24"/>
              </w:rPr>
              <w:t>学)三等奖；全国教育科学优秀成果二等、三等奖</w:t>
            </w:r>
          </w:p>
        </w:tc>
        <w:tc>
          <w:tcPr>
            <w:tcW w:w="1411" w:type="dxa"/>
          </w:tcPr>
          <w:p>
            <w:pPr>
              <w:pStyle w:val="13"/>
              <w:spacing w:before="201"/>
              <w:ind w:left="82" w:right="67"/>
              <w:jc w:val="center"/>
              <w:rPr>
                <w:sz w:val="24"/>
              </w:rPr>
            </w:pPr>
            <w:r>
              <w:rPr>
                <w:sz w:val="24"/>
              </w:rPr>
              <w:t>2500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1003" w:type="dxa"/>
            <w:vMerge w:val="continue"/>
            <w:tcBorders>
              <w:top w:val="nil"/>
            </w:tcBorders>
          </w:tcPr>
          <w:p>
            <w:pPr>
              <w:rPr>
                <w:sz w:val="2"/>
                <w:szCs w:val="2"/>
              </w:rPr>
            </w:pPr>
          </w:p>
        </w:tc>
        <w:tc>
          <w:tcPr>
            <w:tcW w:w="871"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3"/>
              <w:rPr>
                <w:rFonts w:ascii="华光小标宋_CNKI"/>
                <w:sz w:val="26"/>
              </w:rPr>
            </w:pPr>
          </w:p>
          <w:p>
            <w:pPr>
              <w:pStyle w:val="13"/>
              <w:ind w:left="121" w:right="122"/>
              <w:jc w:val="center"/>
              <w:rPr>
                <w:sz w:val="24"/>
              </w:rPr>
            </w:pPr>
            <w:r>
              <w:rPr>
                <w:sz w:val="24"/>
              </w:rPr>
              <w:t>A2</w:t>
            </w:r>
          </w:p>
        </w:tc>
        <w:tc>
          <w:tcPr>
            <w:tcW w:w="5399" w:type="dxa"/>
          </w:tcPr>
          <w:p>
            <w:pPr>
              <w:pStyle w:val="13"/>
              <w:spacing w:before="28"/>
              <w:ind w:left="117" w:right="89" w:firstLine="28"/>
              <w:jc w:val="both"/>
              <w:rPr>
                <w:sz w:val="24"/>
              </w:rPr>
            </w:pPr>
            <w:r>
              <w:rPr>
                <w:sz w:val="24"/>
              </w:rPr>
              <w:t>山东省社会科学优秀成果奖、山东省政府决策咨询奖、山东省“泰山文艺奖”、山东省文化创新奖、《全国性文艺新闻出版评奖管理办法》认可奖项、纳入“教育部人文社会科学年度统计报表”统计范围的以社会力量设立的科研成果奖</w:t>
            </w:r>
          </w:p>
          <w:p>
            <w:pPr>
              <w:pStyle w:val="13"/>
              <w:spacing w:line="288" w:lineRule="exact"/>
              <w:ind w:left="117"/>
              <w:rPr>
                <w:sz w:val="24"/>
              </w:rPr>
            </w:pPr>
            <w:r>
              <w:rPr>
                <w:sz w:val="24"/>
              </w:rPr>
              <w:t>一等奖以上奖项。</w:t>
            </w:r>
          </w:p>
        </w:tc>
        <w:tc>
          <w:tcPr>
            <w:tcW w:w="1411" w:type="dxa"/>
          </w:tcPr>
          <w:p>
            <w:pPr>
              <w:pStyle w:val="13"/>
              <w:rPr>
                <w:rFonts w:ascii="华光小标宋_CNKI"/>
                <w:sz w:val="24"/>
              </w:rPr>
            </w:pPr>
          </w:p>
          <w:p>
            <w:pPr>
              <w:pStyle w:val="13"/>
              <w:spacing w:before="17"/>
              <w:rPr>
                <w:rFonts w:ascii="华光小标宋_CNKI"/>
                <w:sz w:val="21"/>
              </w:rPr>
            </w:pPr>
          </w:p>
          <w:p>
            <w:pPr>
              <w:pStyle w:val="13"/>
              <w:ind w:left="82" w:right="67"/>
              <w:jc w:val="center"/>
              <w:rPr>
                <w:sz w:val="24"/>
              </w:rPr>
            </w:pPr>
            <w:r>
              <w:rPr>
                <w:sz w:val="24"/>
              </w:rPr>
              <w:t>2500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03" w:type="dxa"/>
            <w:vMerge w:val="continue"/>
            <w:tcBorders>
              <w:top w:val="nil"/>
            </w:tcBorders>
          </w:tcPr>
          <w:p>
            <w:pPr>
              <w:rPr>
                <w:sz w:val="2"/>
                <w:szCs w:val="2"/>
              </w:rPr>
            </w:pPr>
          </w:p>
        </w:tc>
        <w:tc>
          <w:tcPr>
            <w:tcW w:w="871" w:type="dxa"/>
            <w:vMerge w:val="continue"/>
            <w:tcBorders>
              <w:top w:val="nil"/>
            </w:tcBorders>
          </w:tcPr>
          <w:p>
            <w:pPr>
              <w:rPr>
                <w:sz w:val="2"/>
                <w:szCs w:val="2"/>
              </w:rPr>
            </w:pPr>
          </w:p>
        </w:tc>
        <w:tc>
          <w:tcPr>
            <w:tcW w:w="5399" w:type="dxa"/>
          </w:tcPr>
          <w:p>
            <w:pPr>
              <w:pStyle w:val="13"/>
              <w:spacing w:before="38" w:line="237" w:lineRule="auto"/>
              <w:ind w:left="117" w:right="89" w:firstLine="28"/>
              <w:jc w:val="both"/>
              <w:rPr>
                <w:sz w:val="24"/>
              </w:rPr>
            </w:pPr>
            <w:r>
              <w:rPr>
                <w:sz w:val="24"/>
              </w:rPr>
              <w:t>山东省社会科学优秀成果奖、山东省政府决策咨询奖、山东省“泰山文艺奖”、山东省文化创新奖、《全国性文艺新闻出版评奖管理办法》认可奖项、纳入“教育部人文社会科学年度统计报表”统计范围的以社会力量设立的科研成果奖</w:t>
            </w:r>
          </w:p>
          <w:p>
            <w:pPr>
              <w:pStyle w:val="13"/>
              <w:spacing w:line="292" w:lineRule="exact"/>
              <w:ind w:left="117"/>
              <w:rPr>
                <w:sz w:val="24"/>
              </w:rPr>
            </w:pPr>
            <w:r>
              <w:rPr>
                <w:sz w:val="24"/>
              </w:rPr>
              <w:t>一等奖。</w:t>
            </w:r>
          </w:p>
        </w:tc>
        <w:tc>
          <w:tcPr>
            <w:tcW w:w="1411" w:type="dxa"/>
          </w:tcPr>
          <w:p>
            <w:pPr>
              <w:pStyle w:val="13"/>
              <w:rPr>
                <w:rFonts w:ascii="华光小标宋_CNKI"/>
                <w:sz w:val="24"/>
              </w:rPr>
            </w:pPr>
          </w:p>
          <w:p>
            <w:pPr>
              <w:pStyle w:val="13"/>
              <w:spacing w:before="15"/>
              <w:rPr>
                <w:rFonts w:ascii="华光小标宋_CNKI"/>
                <w:sz w:val="21"/>
              </w:rPr>
            </w:pPr>
          </w:p>
          <w:p>
            <w:pPr>
              <w:pStyle w:val="13"/>
              <w:ind w:left="82" w:right="67"/>
              <w:jc w:val="center"/>
              <w:rPr>
                <w:sz w:val="24"/>
              </w:rPr>
            </w:pPr>
            <w:r>
              <w:rPr>
                <w:sz w:val="24"/>
              </w:rPr>
              <w:t>2000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003" w:type="dxa"/>
            <w:vMerge w:val="continue"/>
            <w:tcBorders>
              <w:top w:val="nil"/>
            </w:tcBorders>
          </w:tcPr>
          <w:p>
            <w:pPr>
              <w:rPr>
                <w:sz w:val="2"/>
                <w:szCs w:val="2"/>
              </w:rPr>
            </w:pPr>
          </w:p>
        </w:tc>
        <w:tc>
          <w:tcPr>
            <w:tcW w:w="871" w:type="dxa"/>
          </w:tcPr>
          <w:p>
            <w:pPr>
              <w:pStyle w:val="13"/>
              <w:rPr>
                <w:rFonts w:ascii="华光小标宋_CNKI"/>
                <w:sz w:val="24"/>
              </w:rPr>
            </w:pPr>
          </w:p>
          <w:p>
            <w:pPr>
              <w:pStyle w:val="13"/>
              <w:spacing w:before="17"/>
              <w:rPr>
                <w:rFonts w:ascii="华光小标宋_CNKI"/>
                <w:sz w:val="29"/>
              </w:rPr>
            </w:pPr>
          </w:p>
          <w:p>
            <w:pPr>
              <w:pStyle w:val="13"/>
              <w:ind w:left="374"/>
              <w:rPr>
                <w:sz w:val="24"/>
              </w:rPr>
            </w:pPr>
            <w:r>
              <w:rPr>
                <w:sz w:val="24"/>
              </w:rPr>
              <w:t>A3</w:t>
            </w:r>
          </w:p>
        </w:tc>
        <w:tc>
          <w:tcPr>
            <w:tcW w:w="5399" w:type="dxa"/>
          </w:tcPr>
          <w:p>
            <w:pPr>
              <w:pStyle w:val="13"/>
              <w:spacing w:before="38" w:line="237" w:lineRule="auto"/>
              <w:ind w:left="117" w:right="89" w:firstLine="28"/>
              <w:jc w:val="both"/>
              <w:rPr>
                <w:sz w:val="24"/>
              </w:rPr>
            </w:pPr>
            <w:r>
              <w:rPr>
                <w:sz w:val="24"/>
              </w:rPr>
              <w:t>山东省社会科学优秀成果奖、山东省政府决策咨询奖、山东省“泰山文艺奖”、山东省文化创新奖、《全国性文艺新闻出版评奖管理办法》认可奖项、纳入“教育部人文社会科学年度统计报表”统计范围的以社会力量设立的科研成果奖二等奖及不设等级奖项。</w:t>
            </w:r>
          </w:p>
        </w:tc>
        <w:tc>
          <w:tcPr>
            <w:tcW w:w="1411" w:type="dxa"/>
          </w:tcPr>
          <w:p>
            <w:pPr>
              <w:pStyle w:val="13"/>
              <w:rPr>
                <w:rFonts w:ascii="华光小标宋_CNKI"/>
                <w:sz w:val="24"/>
              </w:rPr>
            </w:pPr>
          </w:p>
          <w:p>
            <w:pPr>
              <w:pStyle w:val="13"/>
              <w:spacing w:before="13"/>
              <w:rPr>
                <w:rFonts w:ascii="华光小标宋_CNKI"/>
                <w:sz w:val="30"/>
              </w:rPr>
            </w:pPr>
          </w:p>
          <w:p>
            <w:pPr>
              <w:pStyle w:val="13"/>
              <w:spacing w:before="1"/>
              <w:ind w:left="84" w:right="59"/>
              <w:jc w:val="center"/>
              <w:rPr>
                <w:sz w:val="24"/>
              </w:rPr>
            </w:pPr>
            <w:r>
              <w:rPr>
                <w:sz w:val="24"/>
              </w:rPr>
              <w:t>1500 分/项</w:t>
            </w:r>
          </w:p>
        </w:tc>
        <w:tc>
          <w:tcPr>
            <w:tcW w:w="845" w:type="dxa"/>
            <w:vMerge w:val="continue"/>
            <w:tcBorders>
              <w:top w:val="nil"/>
            </w:tcBorders>
          </w:tcPr>
          <w:p>
            <w:pPr>
              <w:rPr>
                <w:sz w:val="2"/>
                <w:szCs w:val="2"/>
              </w:rPr>
            </w:pPr>
          </w:p>
        </w:tc>
      </w:tr>
    </w:tbl>
    <w:p>
      <w:pPr>
        <w:rPr>
          <w:sz w:val="2"/>
          <w:szCs w:val="2"/>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1390015</wp:posOffset>
                </wp:positionH>
                <wp:positionV relativeFrom="page">
                  <wp:posOffset>2182495</wp:posOffset>
                </wp:positionV>
                <wp:extent cx="550545" cy="1663065"/>
                <wp:effectExtent l="0" t="0" r="0" b="0"/>
                <wp:wrapNone/>
                <wp:docPr id="11" name="AutoShape 10"/>
                <wp:cNvGraphicFramePr/>
                <a:graphic xmlns:a="http://schemas.openxmlformats.org/drawingml/2006/main">
                  <a:graphicData uri="http://schemas.microsoft.com/office/word/2010/wordprocessingShape">
                    <wps:wsp>
                      <wps:cNvSpPr/>
                      <wps:spPr bwMode="auto">
                        <a:xfrm>
                          <a:off x="0" y="0"/>
                          <a:ext cx="550545" cy="1663065"/>
                        </a:xfrm>
                        <a:custGeom>
                          <a:avLst/>
                          <a:gdLst>
                            <a:gd name="T0" fmla="+- 0 2189 2189"/>
                            <a:gd name="T1" fmla="*/ T0 w 867"/>
                            <a:gd name="T2" fmla="+- 0 3437 3437"/>
                            <a:gd name="T3" fmla="*/ 3437 h 2619"/>
                            <a:gd name="T4" fmla="+- 0 3056 2189"/>
                            <a:gd name="T5" fmla="*/ T4 w 867"/>
                            <a:gd name="T6" fmla="+- 0 3980 3437"/>
                            <a:gd name="T7" fmla="*/ 3980 h 2619"/>
                            <a:gd name="T8" fmla="+- 0 2189 2189"/>
                            <a:gd name="T9" fmla="*/ T8 w 867"/>
                            <a:gd name="T10" fmla="+- 0 3984 3437"/>
                            <a:gd name="T11" fmla="*/ 3984 h 2619"/>
                            <a:gd name="T12" fmla="+- 0 3056 2189"/>
                            <a:gd name="T13" fmla="*/ T12 w 867"/>
                            <a:gd name="T14" fmla="+- 0 4534 3437"/>
                            <a:gd name="T15" fmla="*/ 4534 h 2619"/>
                            <a:gd name="T16" fmla="+- 0 2189 2189"/>
                            <a:gd name="T17" fmla="*/ T16 w 867"/>
                            <a:gd name="T18" fmla="+- 0 4539 3437"/>
                            <a:gd name="T19" fmla="*/ 4539 h 2619"/>
                            <a:gd name="T20" fmla="+- 0 3056 2189"/>
                            <a:gd name="T21" fmla="*/ T20 w 867"/>
                            <a:gd name="T22" fmla="+- 0 5111 3437"/>
                            <a:gd name="T23" fmla="*/ 5111 h 2619"/>
                            <a:gd name="T24" fmla="+- 0 2189 2189"/>
                            <a:gd name="T25" fmla="*/ T24 w 867"/>
                            <a:gd name="T26" fmla="+- 0 5115 3437"/>
                            <a:gd name="T27" fmla="*/ 5115 h 2619"/>
                            <a:gd name="T28" fmla="+- 0 3056 2189"/>
                            <a:gd name="T29" fmla="*/ T28 w 867"/>
                            <a:gd name="T30" fmla="+- 0 6056 3437"/>
                            <a:gd name="T31" fmla="*/ 6056 h 26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7" h="2619">
                              <a:moveTo>
                                <a:pt x="0" y="0"/>
                              </a:moveTo>
                              <a:lnTo>
                                <a:pt x="867" y="543"/>
                              </a:lnTo>
                              <a:moveTo>
                                <a:pt x="0" y="547"/>
                              </a:moveTo>
                              <a:lnTo>
                                <a:pt x="867" y="1097"/>
                              </a:lnTo>
                              <a:moveTo>
                                <a:pt x="0" y="1102"/>
                              </a:moveTo>
                              <a:lnTo>
                                <a:pt x="867" y="1674"/>
                              </a:lnTo>
                              <a:moveTo>
                                <a:pt x="0" y="1678"/>
                              </a:moveTo>
                              <a:lnTo>
                                <a:pt x="867" y="2619"/>
                              </a:lnTo>
                            </a:path>
                          </a:pathLst>
                        </a:custGeom>
                        <a:noFill/>
                        <a:ln w="3048">
                          <a:solidFill>
                            <a:srgbClr val="000000"/>
                          </a:solidFill>
                          <a:round/>
                        </a:ln>
                      </wps:spPr>
                      <wps:bodyPr rot="0" vert="horz" wrap="square" lIns="91440" tIns="45720" rIns="91440" bIns="45720" anchor="t" anchorCtr="0" upright="1">
                        <a:noAutofit/>
                      </wps:bodyPr>
                    </wps:wsp>
                  </a:graphicData>
                </a:graphic>
              </wp:anchor>
            </w:drawing>
          </mc:Choice>
          <mc:Fallback>
            <w:pict>
              <v:shape id="AutoShape 10" o:spid="_x0000_s1026" o:spt="100" style="position:absolute;left:0pt;margin-left:109.45pt;margin-top:171.85pt;height:130.95pt;width:43.35pt;mso-position-horizontal-relative:page;mso-position-vertical-relative:page;z-index:-251648000;mso-width-relative:page;mso-height-relative:page;" filled="f" stroked="t" coordsize="867,2619" o:gfxdata="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HCXmGfbAAAACwEAAA8AAAAAAAAAAQAgAAAAIgAA&#10;AGRycy9kb3ducmV2LnhtbFBLAQIUABQAAAAIAIdO4kC2fko4zQMAAOELAAAOAAAAAAAAAAEAIAAA&#10;ACoBAABkcnMvZTJvRG9jLnhtbFBLBQYAAAAABgAGAFkBAABpBwAAAAA=&#10;" path="m0,0l867,543m0,547l867,1097m0,1102l867,1674m0,1678l867,2619e">
                <v:path o:connectlocs="0,2182495;550545,2527300;0,2529840;550545,2879090;0,2882265;550545,3245485;0,3248025;550545,3845560" o:connectangles="0,0,0,0,0,0,0,0"/>
                <v:fill on="f" focussize="0,0"/>
                <v:stroke weight="0.24pt" color="#000000" joinstyle="round"/>
                <v:imagedata o:title=""/>
                <o:lock v:ext="edit" aspectratio="f"/>
              </v:shape>
            </w:pict>
          </mc:Fallback>
        </mc:AlternateContent>
      </w:r>
    </w:p>
    <w:p>
      <w:pPr>
        <w:rPr>
          <w:sz w:val="2"/>
          <w:szCs w:val="2"/>
        </w:rPr>
        <w:sectPr>
          <w:pgSz w:w="11910" w:h="16840"/>
          <w:pgMar w:top="1400" w:right="760" w:bottom="940" w:left="940" w:header="0" w:footer="838" w:gutter="0"/>
          <w:cols w:space="720" w:num="1"/>
        </w:sectPr>
      </w:pPr>
    </w:p>
    <w:p>
      <w:pPr>
        <w:pStyle w:val="4"/>
        <w:spacing w:before="2"/>
        <w:ind w:left="0"/>
        <w:rPr>
          <w:rFonts w:ascii="Times New Roman"/>
          <w:sz w:val="5"/>
        </w:rPr>
      </w:pPr>
    </w:p>
    <w:tbl>
      <w:tblPr>
        <w:tblStyle w:val="11"/>
        <w:tblW w:w="0" w:type="auto"/>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871"/>
        <w:gridCol w:w="5399"/>
        <w:gridCol w:w="1411"/>
        <w:gridCol w:w="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03" w:type="dxa"/>
          </w:tcPr>
          <w:p>
            <w:pPr>
              <w:pStyle w:val="13"/>
              <w:spacing w:before="22"/>
              <w:ind w:left="239"/>
              <w:rPr>
                <w:sz w:val="28"/>
              </w:rPr>
            </w:pPr>
            <w:r>
              <w:rPr>
                <w:sz w:val="28"/>
              </w:rPr>
              <w:t>类别</w:t>
            </w:r>
          </w:p>
        </w:tc>
        <w:tc>
          <w:tcPr>
            <w:tcW w:w="871" w:type="dxa"/>
          </w:tcPr>
          <w:p>
            <w:pPr>
              <w:pStyle w:val="13"/>
              <w:spacing w:before="22"/>
              <w:ind w:left="139" w:right="122"/>
              <w:jc w:val="center"/>
              <w:rPr>
                <w:sz w:val="28"/>
              </w:rPr>
            </w:pPr>
            <w:r>
              <w:rPr>
                <w:sz w:val="28"/>
              </w:rPr>
              <w:t>级别</w:t>
            </w:r>
          </w:p>
        </w:tc>
        <w:tc>
          <w:tcPr>
            <w:tcW w:w="5399" w:type="dxa"/>
          </w:tcPr>
          <w:p>
            <w:pPr>
              <w:pStyle w:val="13"/>
              <w:spacing w:before="24"/>
              <w:ind w:left="2422" w:right="2367"/>
              <w:jc w:val="center"/>
              <w:rPr>
                <w:sz w:val="28"/>
              </w:rPr>
            </w:pPr>
            <w:r>
              <w:rPr>
                <w:sz w:val="28"/>
              </w:rPr>
              <w:t>内容</w:t>
            </w:r>
          </w:p>
        </w:tc>
        <w:tc>
          <w:tcPr>
            <w:tcW w:w="1411" w:type="dxa"/>
          </w:tcPr>
          <w:p>
            <w:pPr>
              <w:pStyle w:val="13"/>
              <w:spacing w:before="24"/>
              <w:ind w:left="101" w:right="67"/>
              <w:jc w:val="center"/>
              <w:rPr>
                <w:sz w:val="28"/>
              </w:rPr>
            </w:pPr>
            <w:r>
              <w:rPr>
                <w:sz w:val="28"/>
              </w:rPr>
              <w:t>分值</w:t>
            </w:r>
          </w:p>
        </w:tc>
        <w:tc>
          <w:tcPr>
            <w:tcW w:w="845" w:type="dxa"/>
          </w:tcPr>
          <w:p>
            <w:pPr>
              <w:pStyle w:val="13"/>
              <w:spacing w:before="22"/>
              <w:ind w:left="154"/>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3" w:hRule="atLeast"/>
        </w:trPr>
        <w:tc>
          <w:tcPr>
            <w:tcW w:w="1003"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13" w:line="302" w:lineRule="auto"/>
              <w:ind w:left="280" w:right="203" w:hanging="5"/>
              <w:rPr>
                <w:sz w:val="24"/>
              </w:rPr>
            </w:pPr>
            <w:r>
              <w:rPr>
                <w:sz w:val="24"/>
              </w:rPr>
              <w:t>科研奖励</w:t>
            </w:r>
          </w:p>
        </w:tc>
        <w:tc>
          <w:tcPr>
            <w:tcW w:w="871" w:type="dxa"/>
          </w:tcPr>
          <w:p>
            <w:pPr>
              <w:pStyle w:val="13"/>
              <w:rPr>
                <w:rFonts w:ascii="Times New Roman"/>
                <w:sz w:val="24"/>
              </w:rPr>
            </w:pPr>
          </w:p>
          <w:p>
            <w:pPr>
              <w:pStyle w:val="13"/>
              <w:rPr>
                <w:rFonts w:ascii="Times New Roman"/>
                <w:sz w:val="24"/>
              </w:rPr>
            </w:pPr>
          </w:p>
          <w:p>
            <w:pPr>
              <w:pStyle w:val="13"/>
              <w:rPr>
                <w:rFonts w:ascii="Times New Roman"/>
                <w:sz w:val="25"/>
              </w:rPr>
            </w:pPr>
          </w:p>
          <w:p>
            <w:pPr>
              <w:pStyle w:val="13"/>
              <w:ind w:left="124" w:right="122"/>
              <w:jc w:val="center"/>
              <w:rPr>
                <w:sz w:val="24"/>
              </w:rPr>
            </w:pPr>
            <w:r>
              <w:rPr>
                <w:sz w:val="24"/>
              </w:rPr>
              <w:t>B1</w:t>
            </w:r>
          </w:p>
        </w:tc>
        <w:tc>
          <w:tcPr>
            <w:tcW w:w="5399" w:type="dxa"/>
          </w:tcPr>
          <w:p>
            <w:pPr>
              <w:pStyle w:val="13"/>
              <w:spacing w:before="81" w:line="237" w:lineRule="auto"/>
              <w:ind w:left="117" w:right="89" w:firstLine="28"/>
              <w:jc w:val="both"/>
              <w:rPr>
                <w:sz w:val="24"/>
              </w:rPr>
            </w:pPr>
            <w:r>
              <w:rPr>
                <w:sz w:val="24"/>
              </w:rPr>
              <w:t>山东省社会科学优秀成果奖、山东省政府决策咨询奖、山东省“泰山文艺奖”、山东省文化创新奖、《全国性文艺新闻出版评奖管理办法》认可奖项、纳入“教育部人文社会科学年度统计报表”统计范围的以社会力量设立的科研成果奖三等奖。</w:t>
            </w:r>
          </w:p>
        </w:tc>
        <w:tc>
          <w:tcPr>
            <w:tcW w:w="1411" w:type="dxa"/>
          </w:tcPr>
          <w:p>
            <w:pPr>
              <w:pStyle w:val="13"/>
              <w:rPr>
                <w:rFonts w:ascii="Times New Roman"/>
                <w:sz w:val="24"/>
              </w:rPr>
            </w:pPr>
          </w:p>
          <w:p>
            <w:pPr>
              <w:pStyle w:val="13"/>
              <w:rPr>
                <w:rFonts w:ascii="Times New Roman"/>
                <w:sz w:val="24"/>
              </w:rPr>
            </w:pPr>
          </w:p>
          <w:p>
            <w:pPr>
              <w:pStyle w:val="13"/>
              <w:rPr>
                <w:rFonts w:ascii="Times New Roman"/>
                <w:sz w:val="26"/>
              </w:rPr>
            </w:pPr>
          </w:p>
          <w:p>
            <w:pPr>
              <w:pStyle w:val="13"/>
              <w:spacing w:before="1"/>
              <w:ind w:left="84" w:right="59"/>
              <w:jc w:val="center"/>
              <w:rPr>
                <w:sz w:val="24"/>
              </w:rPr>
            </w:pPr>
            <w:r>
              <w:rPr>
                <w:sz w:val="24"/>
              </w:rPr>
              <w:t>1000 分/项</w:t>
            </w:r>
          </w:p>
        </w:tc>
        <w:tc>
          <w:tcPr>
            <w:tcW w:w="845"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7"/>
              <w:rPr>
                <w:rFonts w:ascii="Times New Roman"/>
                <w:sz w:val="34"/>
              </w:rPr>
            </w:pPr>
          </w:p>
          <w:p>
            <w:pPr>
              <w:pStyle w:val="13"/>
              <w:ind w:left="327"/>
              <w:rPr>
                <w:sz w:val="24"/>
              </w:rPr>
            </w:pPr>
            <w:r>
              <w:rPr>
                <w:sz w:val="24"/>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003" w:type="dxa"/>
            <w:vMerge w:val="continue"/>
            <w:tcBorders>
              <w:top w:val="nil"/>
            </w:tcBorders>
          </w:tcPr>
          <w:p>
            <w:pPr>
              <w:rPr>
                <w:sz w:val="2"/>
                <w:szCs w:val="2"/>
              </w:rPr>
            </w:pPr>
          </w:p>
        </w:tc>
        <w:tc>
          <w:tcPr>
            <w:tcW w:w="871" w:type="dxa"/>
            <w:tcBorders>
              <w:bottom w:val="single" w:color="000000" w:sz="4" w:space="0"/>
            </w:tcBorders>
          </w:tcPr>
          <w:p>
            <w:pPr>
              <w:pStyle w:val="13"/>
              <w:spacing w:before="160"/>
              <w:ind w:left="120" w:right="122"/>
              <w:jc w:val="center"/>
              <w:rPr>
                <w:sz w:val="24"/>
              </w:rPr>
            </w:pPr>
            <w:r>
              <w:rPr>
                <w:sz w:val="24"/>
              </w:rPr>
              <w:t>B2</w:t>
            </w:r>
          </w:p>
        </w:tc>
        <w:tc>
          <w:tcPr>
            <w:tcW w:w="5399" w:type="dxa"/>
          </w:tcPr>
          <w:p>
            <w:pPr>
              <w:pStyle w:val="13"/>
              <w:spacing w:before="52" w:line="304" w:lineRule="exact"/>
              <w:ind w:left="117" w:right="116" w:firstLine="28"/>
              <w:rPr>
                <w:sz w:val="24"/>
              </w:rPr>
            </w:pPr>
            <w:r>
              <w:rPr>
                <w:sz w:val="24"/>
              </w:rPr>
              <w:t>山东省高等学校优秀科研成果一等奖、山东省教育科学研究优秀成果特等奖。</w:t>
            </w:r>
          </w:p>
        </w:tc>
        <w:tc>
          <w:tcPr>
            <w:tcW w:w="1411" w:type="dxa"/>
          </w:tcPr>
          <w:p>
            <w:pPr>
              <w:pStyle w:val="13"/>
              <w:spacing w:before="5"/>
              <w:rPr>
                <w:rFonts w:ascii="Times New Roman"/>
                <w:sz w:val="25"/>
              </w:rPr>
            </w:pPr>
          </w:p>
          <w:p>
            <w:pPr>
              <w:pStyle w:val="13"/>
              <w:ind w:left="84" w:right="59"/>
              <w:jc w:val="center"/>
              <w:rPr>
                <w:sz w:val="24"/>
              </w:rPr>
            </w:pPr>
            <w:r>
              <w:rPr>
                <w:sz w:val="24"/>
              </w:rPr>
              <w:t>200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03" w:type="dxa"/>
            <w:vMerge w:val="continue"/>
            <w:tcBorders>
              <w:top w:val="nil"/>
            </w:tcBorders>
          </w:tcPr>
          <w:p>
            <w:pPr>
              <w:rPr>
                <w:sz w:val="2"/>
                <w:szCs w:val="2"/>
              </w:rPr>
            </w:pPr>
          </w:p>
        </w:tc>
        <w:tc>
          <w:tcPr>
            <w:tcW w:w="871" w:type="dxa"/>
            <w:tcBorders>
              <w:top w:val="single" w:color="000000" w:sz="4" w:space="0"/>
              <w:bottom w:val="single" w:color="000000" w:sz="4" w:space="0"/>
            </w:tcBorders>
          </w:tcPr>
          <w:p>
            <w:pPr>
              <w:pStyle w:val="13"/>
              <w:rPr>
                <w:rFonts w:ascii="Times New Roman"/>
                <w:sz w:val="24"/>
              </w:rPr>
            </w:pPr>
          </w:p>
          <w:p>
            <w:pPr>
              <w:pStyle w:val="13"/>
              <w:rPr>
                <w:rFonts w:ascii="Times New Roman"/>
                <w:sz w:val="24"/>
              </w:rPr>
            </w:pPr>
          </w:p>
          <w:p>
            <w:pPr>
              <w:pStyle w:val="13"/>
              <w:spacing w:before="163"/>
              <w:ind w:left="120" w:right="122"/>
              <w:jc w:val="center"/>
              <w:rPr>
                <w:sz w:val="24"/>
              </w:rPr>
            </w:pPr>
            <w:r>
              <w:rPr>
                <w:sz w:val="24"/>
              </w:rPr>
              <w:t>C1</w:t>
            </w:r>
          </w:p>
        </w:tc>
        <w:tc>
          <w:tcPr>
            <w:tcW w:w="5399" w:type="dxa"/>
          </w:tcPr>
          <w:p>
            <w:pPr>
              <w:pStyle w:val="13"/>
              <w:spacing w:before="110" w:line="237" w:lineRule="auto"/>
              <w:ind w:left="117" w:right="89" w:firstLine="28"/>
              <w:jc w:val="both"/>
              <w:rPr>
                <w:sz w:val="24"/>
              </w:rPr>
            </w:pPr>
            <w:r>
              <w:rPr>
                <w:sz w:val="24"/>
              </w:rPr>
              <w:t>山东省高等学校优秀科研成果二等奖；山东省教育科学研究优秀成果一等奖；淄博市社会科学优秀成果等级评定一等成果；纳入山东理工大学人文社会科学省部级及以上奖励培育且获得推荐申报资格的成果。</w:t>
            </w:r>
          </w:p>
        </w:tc>
        <w:tc>
          <w:tcPr>
            <w:tcW w:w="1411" w:type="dxa"/>
          </w:tcPr>
          <w:p>
            <w:pPr>
              <w:pStyle w:val="13"/>
              <w:rPr>
                <w:rFonts w:ascii="Times New Roman"/>
                <w:sz w:val="24"/>
              </w:rPr>
            </w:pPr>
          </w:p>
          <w:p>
            <w:pPr>
              <w:pStyle w:val="13"/>
              <w:rPr>
                <w:rFonts w:ascii="Times New Roman"/>
                <w:sz w:val="24"/>
              </w:rPr>
            </w:pPr>
          </w:p>
          <w:p>
            <w:pPr>
              <w:pStyle w:val="13"/>
              <w:spacing w:before="178"/>
              <w:ind w:left="84" w:right="59"/>
              <w:jc w:val="center"/>
              <w:rPr>
                <w:sz w:val="24"/>
              </w:rPr>
            </w:pPr>
            <w:r>
              <w:rPr>
                <w:sz w:val="24"/>
              </w:rPr>
              <w:t>100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1003" w:type="dxa"/>
            <w:vMerge w:val="continue"/>
            <w:tcBorders>
              <w:top w:val="nil"/>
            </w:tcBorders>
          </w:tcPr>
          <w:p>
            <w:pPr>
              <w:rPr>
                <w:sz w:val="2"/>
                <w:szCs w:val="2"/>
              </w:rPr>
            </w:pPr>
          </w:p>
        </w:tc>
        <w:tc>
          <w:tcPr>
            <w:tcW w:w="871" w:type="dxa"/>
            <w:tcBorders>
              <w:top w:val="single" w:color="000000" w:sz="4" w:space="0"/>
            </w:tcBorders>
          </w:tcPr>
          <w:p>
            <w:pPr>
              <w:pStyle w:val="13"/>
              <w:rPr>
                <w:rFonts w:ascii="Times New Roman"/>
                <w:sz w:val="24"/>
              </w:rPr>
            </w:pPr>
          </w:p>
          <w:p>
            <w:pPr>
              <w:pStyle w:val="13"/>
              <w:spacing w:before="151"/>
              <w:ind w:left="141" w:right="95"/>
              <w:jc w:val="center"/>
              <w:rPr>
                <w:sz w:val="24"/>
              </w:rPr>
            </w:pPr>
            <w:r>
              <w:rPr>
                <w:sz w:val="24"/>
              </w:rPr>
              <w:t>C2</w:t>
            </w:r>
          </w:p>
        </w:tc>
        <w:tc>
          <w:tcPr>
            <w:tcW w:w="5399" w:type="dxa"/>
          </w:tcPr>
          <w:p>
            <w:pPr>
              <w:pStyle w:val="13"/>
              <w:spacing w:before="124" w:line="237" w:lineRule="auto"/>
              <w:ind w:left="117" w:right="99" w:firstLine="28"/>
              <w:jc w:val="both"/>
              <w:rPr>
                <w:sz w:val="24"/>
              </w:rPr>
            </w:pPr>
            <w:r>
              <w:rPr>
                <w:sz w:val="24"/>
              </w:rPr>
              <w:t>山东省高等学校优秀科研成果三等奖；山东省教育科学研究优秀成果二等奖；淄博市社会科学优秀成果等级评定二等、三等成果。</w:t>
            </w:r>
          </w:p>
        </w:tc>
        <w:tc>
          <w:tcPr>
            <w:tcW w:w="1411" w:type="dxa"/>
          </w:tcPr>
          <w:p>
            <w:pPr>
              <w:pStyle w:val="13"/>
              <w:rPr>
                <w:rFonts w:ascii="Times New Roman"/>
                <w:sz w:val="24"/>
              </w:rPr>
            </w:pPr>
          </w:p>
          <w:p>
            <w:pPr>
              <w:pStyle w:val="13"/>
              <w:spacing w:before="160"/>
              <w:ind w:left="84" w:right="62"/>
              <w:jc w:val="center"/>
              <w:rPr>
                <w:sz w:val="24"/>
              </w:rPr>
            </w:pPr>
            <w:r>
              <w:rPr>
                <w:sz w:val="24"/>
              </w:rPr>
              <w:t>50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03"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1"/>
              <w:rPr>
                <w:rFonts w:ascii="Times New Roman"/>
                <w:sz w:val="31"/>
              </w:rPr>
            </w:pPr>
          </w:p>
          <w:p>
            <w:pPr>
              <w:pStyle w:val="13"/>
              <w:spacing w:line="302" w:lineRule="auto"/>
              <w:ind w:left="278" w:right="204" w:hanging="3"/>
              <w:rPr>
                <w:sz w:val="24"/>
              </w:rPr>
            </w:pPr>
            <w:r>
              <w:rPr>
                <w:sz w:val="24"/>
              </w:rPr>
              <w:t>论文成果</w:t>
            </w:r>
          </w:p>
        </w:tc>
        <w:tc>
          <w:tcPr>
            <w:tcW w:w="871" w:type="dxa"/>
          </w:tcPr>
          <w:p>
            <w:pPr>
              <w:pStyle w:val="13"/>
              <w:spacing w:before="192"/>
              <w:ind w:left="121" w:right="122"/>
              <w:jc w:val="center"/>
              <w:rPr>
                <w:sz w:val="24"/>
              </w:rPr>
            </w:pPr>
            <w:r>
              <w:rPr>
                <w:sz w:val="24"/>
              </w:rPr>
              <w:t>A1</w:t>
            </w:r>
          </w:p>
        </w:tc>
        <w:tc>
          <w:tcPr>
            <w:tcW w:w="5399" w:type="dxa"/>
          </w:tcPr>
          <w:p>
            <w:pPr>
              <w:pStyle w:val="13"/>
              <w:spacing w:before="153"/>
              <w:ind w:left="146"/>
              <w:rPr>
                <w:sz w:val="24"/>
              </w:rPr>
            </w:pPr>
            <w:r>
              <w:rPr>
                <w:sz w:val="24"/>
              </w:rPr>
              <w:t>《中国社会科学》(中文版)。</w:t>
            </w:r>
          </w:p>
        </w:tc>
        <w:tc>
          <w:tcPr>
            <w:tcW w:w="1411" w:type="dxa"/>
          </w:tcPr>
          <w:p>
            <w:pPr>
              <w:pStyle w:val="13"/>
              <w:spacing w:before="163"/>
              <w:ind w:left="84" w:right="57"/>
              <w:jc w:val="center"/>
              <w:rPr>
                <w:sz w:val="24"/>
              </w:rPr>
            </w:pPr>
            <w:r>
              <w:rPr>
                <w:sz w:val="24"/>
              </w:rPr>
              <w:t>3200 分/篇</w:t>
            </w:r>
          </w:p>
        </w:tc>
        <w:tc>
          <w:tcPr>
            <w:tcW w:w="845"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5"/>
              <w:rPr>
                <w:rFonts w:ascii="Times New Roman"/>
                <w:sz w:val="19"/>
              </w:rPr>
            </w:pPr>
          </w:p>
          <w:p>
            <w:pPr>
              <w:pStyle w:val="13"/>
              <w:ind w:left="324"/>
              <w:rPr>
                <w:sz w:val="24"/>
              </w:rPr>
            </w:pPr>
            <w:r>
              <w:rPr>
                <w:sz w:val="24"/>
              </w:rP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8"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p>
            <w:pPr>
              <w:pStyle w:val="13"/>
              <w:rPr>
                <w:rFonts w:ascii="Times New Roman"/>
                <w:sz w:val="24"/>
              </w:rPr>
            </w:pPr>
          </w:p>
          <w:p>
            <w:pPr>
              <w:pStyle w:val="13"/>
              <w:spacing w:before="144"/>
              <w:ind w:left="121" w:right="122"/>
              <w:jc w:val="center"/>
              <w:rPr>
                <w:sz w:val="24"/>
              </w:rPr>
            </w:pPr>
            <w:r>
              <w:rPr>
                <w:sz w:val="24"/>
              </w:rPr>
              <w:t>A2</w:t>
            </w:r>
          </w:p>
        </w:tc>
        <w:tc>
          <w:tcPr>
            <w:tcW w:w="5399" w:type="dxa"/>
          </w:tcPr>
          <w:p>
            <w:pPr>
              <w:pStyle w:val="13"/>
              <w:spacing w:before="91" w:line="237" w:lineRule="auto"/>
              <w:ind w:left="117" w:right="-44" w:firstLine="28"/>
              <w:jc w:val="both"/>
              <w:rPr>
                <w:sz w:val="24"/>
              </w:rPr>
            </w:pPr>
            <w:r>
              <w:rPr>
                <w:spacing w:val="8"/>
                <w:sz w:val="24"/>
              </w:rPr>
              <w:t>《 中国社会科学》(英文版)；</w:t>
            </w:r>
            <w:r>
              <w:rPr>
                <w:spacing w:val="3"/>
                <w:sz w:val="24"/>
              </w:rPr>
              <w:t>CSSCI</w:t>
            </w:r>
            <w:r>
              <w:rPr>
                <w:spacing w:val="7"/>
                <w:sz w:val="24"/>
              </w:rPr>
              <w:t xml:space="preserve"> 来源期刊</w:t>
            </w:r>
            <w:r>
              <w:rPr>
                <w:sz w:val="24"/>
              </w:rPr>
              <w:t>中各学科顶尖期刊；SSCI</w:t>
            </w:r>
            <w:r>
              <w:rPr>
                <w:spacing w:val="-15"/>
                <w:sz w:val="24"/>
              </w:rPr>
              <w:t xml:space="preserve"> 一区期刊；《人民日报》</w:t>
            </w:r>
            <w:r>
              <w:rPr>
                <w:sz w:val="24"/>
              </w:rPr>
              <w:t>理论版、《光明日报》理论周刊版和理论综合栏</w:t>
            </w:r>
            <w:r>
              <w:rPr>
                <w:spacing w:val="-12"/>
                <w:sz w:val="24"/>
              </w:rPr>
              <w:t xml:space="preserve">目、《经济日报》理论周刊等 </w:t>
            </w:r>
            <w:r>
              <w:rPr>
                <w:sz w:val="24"/>
              </w:rPr>
              <w:t>5000</w:t>
            </w:r>
            <w:r>
              <w:rPr>
                <w:spacing w:val="16"/>
                <w:sz w:val="24"/>
              </w:rPr>
              <w:t xml:space="preserve"> 字以上文章；</w:t>
            </w:r>
            <w:r>
              <w:rPr>
                <w:spacing w:val="-87"/>
                <w:sz w:val="24"/>
              </w:rPr>
              <w:t xml:space="preserve"> </w:t>
            </w:r>
          </w:p>
          <w:p>
            <w:pPr>
              <w:pStyle w:val="13"/>
              <w:spacing w:line="307" w:lineRule="exact"/>
              <w:ind w:left="117"/>
              <w:jc w:val="both"/>
              <w:rPr>
                <w:sz w:val="24"/>
              </w:rPr>
            </w:pPr>
            <w:r>
              <w:rPr>
                <w:sz w:val="24"/>
              </w:rPr>
              <w:t>《新华文摘》(主体转载， 2000 字以上)。</w:t>
            </w:r>
          </w:p>
        </w:tc>
        <w:tc>
          <w:tcPr>
            <w:tcW w:w="1411" w:type="dxa"/>
          </w:tcPr>
          <w:p>
            <w:pPr>
              <w:pStyle w:val="13"/>
              <w:rPr>
                <w:rFonts w:ascii="Times New Roman"/>
                <w:sz w:val="24"/>
              </w:rPr>
            </w:pPr>
          </w:p>
          <w:p>
            <w:pPr>
              <w:pStyle w:val="13"/>
              <w:rPr>
                <w:rFonts w:ascii="Times New Roman"/>
                <w:sz w:val="24"/>
              </w:rPr>
            </w:pPr>
          </w:p>
          <w:p>
            <w:pPr>
              <w:pStyle w:val="13"/>
              <w:spacing w:before="158"/>
              <w:ind w:left="84" w:right="62"/>
              <w:jc w:val="center"/>
              <w:rPr>
                <w:sz w:val="24"/>
              </w:rPr>
            </w:pPr>
            <w:r>
              <w:rPr>
                <w:sz w:val="24"/>
              </w:rPr>
              <w:t>600 分/篇</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p>
            <w:pPr>
              <w:pStyle w:val="13"/>
              <w:spacing w:before="6"/>
              <w:rPr>
                <w:rFonts w:ascii="Times New Roman"/>
                <w:sz w:val="23"/>
              </w:rPr>
            </w:pPr>
          </w:p>
          <w:p>
            <w:pPr>
              <w:pStyle w:val="13"/>
              <w:ind w:left="121" w:right="122"/>
              <w:jc w:val="center"/>
              <w:rPr>
                <w:sz w:val="24"/>
              </w:rPr>
            </w:pPr>
            <w:r>
              <w:rPr>
                <w:sz w:val="24"/>
              </w:rPr>
              <w:t>A3</w:t>
            </w:r>
          </w:p>
        </w:tc>
        <w:tc>
          <w:tcPr>
            <w:tcW w:w="5399" w:type="dxa"/>
          </w:tcPr>
          <w:p>
            <w:pPr>
              <w:pStyle w:val="13"/>
              <w:spacing w:before="98" w:line="235" w:lineRule="auto"/>
              <w:ind w:left="117" w:right="-29" w:hanging="3"/>
              <w:rPr>
                <w:sz w:val="24"/>
              </w:rPr>
            </w:pPr>
            <w:r>
              <w:rPr>
                <w:sz w:val="24"/>
              </w:rPr>
              <w:t>CSSCI</w:t>
            </w:r>
            <w:r>
              <w:rPr>
                <w:spacing w:val="20"/>
                <w:sz w:val="24"/>
              </w:rPr>
              <w:t xml:space="preserve"> 来源期刊中学校遴选出的高质量期刊； SSCI</w:t>
            </w:r>
            <w:r>
              <w:rPr>
                <w:spacing w:val="-12"/>
                <w:sz w:val="24"/>
              </w:rPr>
              <w:t xml:space="preserve"> 二区期刊；</w:t>
            </w:r>
            <w:r>
              <w:rPr>
                <w:spacing w:val="-8"/>
                <w:sz w:val="24"/>
              </w:rPr>
              <w:t>A&amp;HCI</w:t>
            </w:r>
            <w:r>
              <w:rPr>
                <w:spacing w:val="-20"/>
                <w:sz w:val="24"/>
              </w:rPr>
              <w:t xml:space="preserve"> 期刊；《人民日报》理论版、</w:t>
            </w:r>
          </w:p>
          <w:p>
            <w:pPr>
              <w:pStyle w:val="13"/>
              <w:spacing w:line="237" w:lineRule="auto"/>
              <w:ind w:left="117" w:right="93"/>
              <w:rPr>
                <w:sz w:val="24"/>
              </w:rPr>
            </w:pPr>
            <w:r>
              <w:rPr>
                <w:sz w:val="24"/>
              </w:rPr>
              <w:t>《光明日报》理论周刊版和理论综合栏目、《经济日报》理论周刊等 2000 字以上文章。</w:t>
            </w:r>
          </w:p>
        </w:tc>
        <w:tc>
          <w:tcPr>
            <w:tcW w:w="1411" w:type="dxa"/>
          </w:tcPr>
          <w:p>
            <w:pPr>
              <w:pStyle w:val="13"/>
              <w:rPr>
                <w:rFonts w:ascii="Times New Roman"/>
                <w:sz w:val="24"/>
              </w:rPr>
            </w:pPr>
          </w:p>
          <w:p>
            <w:pPr>
              <w:pStyle w:val="13"/>
              <w:spacing w:before="9"/>
              <w:rPr>
                <w:rFonts w:ascii="Times New Roman"/>
                <w:sz w:val="24"/>
              </w:rPr>
            </w:pPr>
          </w:p>
          <w:p>
            <w:pPr>
              <w:pStyle w:val="13"/>
              <w:ind w:left="84" w:right="62"/>
              <w:jc w:val="center"/>
              <w:rPr>
                <w:sz w:val="24"/>
              </w:rPr>
            </w:pPr>
            <w:r>
              <w:rPr>
                <w:sz w:val="24"/>
              </w:rPr>
              <w:t>300 分/篇</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p>
            <w:pPr>
              <w:pStyle w:val="13"/>
              <w:spacing w:before="11"/>
              <w:rPr>
                <w:rFonts w:ascii="Times New Roman"/>
                <w:sz w:val="31"/>
              </w:rPr>
            </w:pPr>
          </w:p>
          <w:p>
            <w:pPr>
              <w:pStyle w:val="13"/>
              <w:ind w:left="141" w:right="19"/>
              <w:jc w:val="center"/>
              <w:rPr>
                <w:sz w:val="24"/>
              </w:rPr>
            </w:pPr>
            <w:r>
              <w:rPr>
                <w:sz w:val="24"/>
              </w:rPr>
              <w:t>B1</w:t>
            </w:r>
          </w:p>
        </w:tc>
        <w:tc>
          <w:tcPr>
            <w:tcW w:w="5399" w:type="dxa"/>
          </w:tcPr>
          <w:p>
            <w:pPr>
              <w:pStyle w:val="13"/>
              <w:spacing w:before="43" w:line="235" w:lineRule="auto"/>
              <w:ind w:left="125" w:right="91"/>
              <w:jc w:val="both"/>
              <w:rPr>
                <w:sz w:val="24"/>
              </w:rPr>
            </w:pPr>
            <w:r>
              <w:rPr>
                <w:spacing w:val="-32"/>
                <w:sz w:val="24"/>
              </w:rPr>
              <w:t xml:space="preserve">其他 </w:t>
            </w:r>
            <w:r>
              <w:rPr>
                <w:spacing w:val="-7"/>
                <w:sz w:val="24"/>
              </w:rPr>
              <w:t>CSSCI</w:t>
            </w:r>
            <w:r>
              <w:rPr>
                <w:spacing w:val="-24"/>
                <w:sz w:val="24"/>
              </w:rPr>
              <w:t xml:space="preserve"> 来源期刊；</w:t>
            </w:r>
            <w:r>
              <w:rPr>
                <w:spacing w:val="-9"/>
                <w:sz w:val="24"/>
              </w:rPr>
              <w:t>SSCI</w:t>
            </w:r>
            <w:r>
              <w:rPr>
                <w:spacing w:val="-29"/>
                <w:sz w:val="24"/>
              </w:rPr>
              <w:t xml:space="preserve"> 三区期刊；《中国社会科</w:t>
            </w:r>
            <w:r>
              <w:rPr>
                <w:spacing w:val="-2"/>
                <w:sz w:val="24"/>
              </w:rPr>
              <w:t>学报》理论版；中国人民大学报刊复印资料( 全</w:t>
            </w:r>
            <w:r>
              <w:rPr>
                <w:spacing w:val="27"/>
                <w:sz w:val="24"/>
              </w:rPr>
              <w:t>文转载)</w:t>
            </w:r>
            <w:r>
              <w:rPr>
                <w:spacing w:val="9"/>
                <w:sz w:val="24"/>
              </w:rPr>
              <w:t>；《中国社会科学文摘</w:t>
            </w:r>
            <w:r>
              <w:rPr>
                <w:sz w:val="24"/>
              </w:rPr>
              <w:t>》《高等学校文</w:t>
            </w:r>
            <w:r>
              <w:rPr>
                <w:spacing w:val="23"/>
                <w:sz w:val="24"/>
              </w:rPr>
              <w:t>科学术文摘</w:t>
            </w:r>
            <w:r>
              <w:rPr>
                <w:spacing w:val="5"/>
                <w:sz w:val="24"/>
              </w:rPr>
              <w:t>》《红旗文摘》(主体转载</w:t>
            </w:r>
            <w:r>
              <w:rPr>
                <w:spacing w:val="-3"/>
                <w:sz w:val="24"/>
              </w:rPr>
              <w:t>，2000</w:t>
            </w:r>
            <w:r>
              <w:rPr>
                <w:spacing w:val="-32"/>
                <w:sz w:val="24"/>
              </w:rPr>
              <w:t xml:space="preserve"> 字</w:t>
            </w:r>
          </w:p>
          <w:p>
            <w:pPr>
              <w:pStyle w:val="13"/>
              <w:spacing w:before="2" w:line="287" w:lineRule="exact"/>
              <w:ind w:left="125"/>
              <w:rPr>
                <w:sz w:val="24"/>
              </w:rPr>
            </w:pPr>
            <w:r>
              <w:rPr>
                <w:sz w:val="24"/>
              </w:rPr>
              <w:t>以上)。</w:t>
            </w:r>
          </w:p>
        </w:tc>
        <w:tc>
          <w:tcPr>
            <w:tcW w:w="1411" w:type="dxa"/>
          </w:tcPr>
          <w:p>
            <w:pPr>
              <w:pStyle w:val="13"/>
              <w:rPr>
                <w:rFonts w:ascii="Times New Roman"/>
                <w:sz w:val="24"/>
              </w:rPr>
            </w:pPr>
          </w:p>
          <w:p>
            <w:pPr>
              <w:pStyle w:val="13"/>
              <w:rPr>
                <w:rFonts w:ascii="Times New Roman"/>
                <w:sz w:val="33"/>
              </w:rPr>
            </w:pPr>
          </w:p>
          <w:p>
            <w:pPr>
              <w:pStyle w:val="13"/>
              <w:ind w:left="84" w:right="59"/>
              <w:jc w:val="center"/>
              <w:rPr>
                <w:sz w:val="24"/>
              </w:rPr>
            </w:pPr>
            <w:r>
              <w:rPr>
                <w:sz w:val="24"/>
              </w:rPr>
              <w:t>200 分/篇</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p>
            <w:pPr>
              <w:pStyle w:val="13"/>
              <w:spacing w:before="8"/>
              <w:rPr>
                <w:rFonts w:ascii="Times New Roman"/>
                <w:sz w:val="31"/>
              </w:rPr>
            </w:pPr>
          </w:p>
          <w:p>
            <w:pPr>
              <w:pStyle w:val="13"/>
              <w:ind w:left="141" w:right="14"/>
              <w:jc w:val="center"/>
              <w:rPr>
                <w:sz w:val="24"/>
              </w:rPr>
            </w:pPr>
            <w:r>
              <w:rPr>
                <w:sz w:val="24"/>
              </w:rPr>
              <w:t>C1</w:t>
            </w:r>
          </w:p>
        </w:tc>
        <w:tc>
          <w:tcPr>
            <w:tcW w:w="5399" w:type="dxa"/>
          </w:tcPr>
          <w:p>
            <w:pPr>
              <w:pStyle w:val="13"/>
              <w:spacing w:before="40" w:line="237" w:lineRule="auto"/>
              <w:ind w:left="125" w:right="79"/>
              <w:jc w:val="both"/>
              <w:rPr>
                <w:sz w:val="24"/>
              </w:rPr>
            </w:pPr>
            <w:r>
              <w:rPr>
                <w:sz w:val="24"/>
              </w:rPr>
              <w:t>SSCI 四区期刊；CSSCI 扩展版来源期刊；学院推荐学校认可的 CSSCI 集刊；全国中文核心期刊； 省级党委党报的理论版和学术版 (2000 字以上)；山东理工大学人文社会科学国内外顶级学术</w:t>
            </w:r>
          </w:p>
          <w:p>
            <w:pPr>
              <w:pStyle w:val="13"/>
              <w:spacing w:line="281" w:lineRule="exact"/>
              <w:ind w:left="125"/>
              <w:rPr>
                <w:sz w:val="24"/>
              </w:rPr>
            </w:pPr>
            <w:r>
              <w:rPr>
                <w:sz w:val="24"/>
              </w:rPr>
              <w:t>会议论文。</w:t>
            </w:r>
          </w:p>
        </w:tc>
        <w:tc>
          <w:tcPr>
            <w:tcW w:w="1411" w:type="dxa"/>
          </w:tcPr>
          <w:p>
            <w:pPr>
              <w:pStyle w:val="13"/>
              <w:rPr>
                <w:rFonts w:ascii="Times New Roman"/>
                <w:sz w:val="24"/>
              </w:rPr>
            </w:pPr>
          </w:p>
          <w:p>
            <w:pPr>
              <w:pStyle w:val="13"/>
              <w:spacing w:before="11"/>
              <w:rPr>
                <w:rFonts w:ascii="Times New Roman"/>
                <w:sz w:val="32"/>
              </w:rPr>
            </w:pPr>
          </w:p>
          <w:p>
            <w:pPr>
              <w:pStyle w:val="13"/>
              <w:ind w:left="94" w:right="67"/>
              <w:jc w:val="center"/>
              <w:rPr>
                <w:sz w:val="24"/>
              </w:rPr>
            </w:pPr>
            <w:r>
              <w:rPr>
                <w:sz w:val="24"/>
              </w:rPr>
              <w:t>50 分/篇</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p>
            <w:pPr>
              <w:pStyle w:val="13"/>
              <w:spacing w:before="208"/>
              <w:ind w:left="141" w:right="14"/>
              <w:jc w:val="center"/>
              <w:rPr>
                <w:sz w:val="24"/>
              </w:rPr>
            </w:pPr>
            <w:r>
              <w:rPr>
                <w:sz w:val="24"/>
              </w:rPr>
              <w:t>D1</w:t>
            </w:r>
          </w:p>
        </w:tc>
        <w:tc>
          <w:tcPr>
            <w:tcW w:w="5399" w:type="dxa"/>
          </w:tcPr>
          <w:p>
            <w:pPr>
              <w:pStyle w:val="13"/>
              <w:spacing w:before="38" w:line="235" w:lineRule="auto"/>
              <w:ind w:left="122" w:right="122" w:hanging="5"/>
              <w:jc w:val="both"/>
              <w:rPr>
                <w:sz w:val="24"/>
              </w:rPr>
            </w:pPr>
            <w:r>
              <w:rPr>
                <w:spacing w:val="15"/>
                <w:sz w:val="24"/>
              </w:rPr>
              <w:t>公开发行的中外文合法刊物</w:t>
            </w:r>
            <w:r>
              <w:rPr>
                <w:sz w:val="24"/>
              </w:rPr>
              <w:t>（</w:t>
            </w:r>
            <w:r>
              <w:rPr>
                <w:spacing w:val="2"/>
                <w:sz w:val="24"/>
              </w:rPr>
              <w:t xml:space="preserve"> 一般应在中国知</w:t>
            </w:r>
            <w:r>
              <w:rPr>
                <w:spacing w:val="23"/>
                <w:sz w:val="24"/>
              </w:rPr>
              <w:t>网可查</w:t>
            </w:r>
            <w:r>
              <w:rPr>
                <w:spacing w:val="-102"/>
                <w:sz w:val="24"/>
              </w:rPr>
              <w:t>）</w:t>
            </w:r>
            <w:r>
              <w:rPr>
                <w:spacing w:val="10"/>
                <w:sz w:val="24"/>
              </w:rPr>
              <w:t>； 以书代刊和正式出版的论文集中的</w:t>
            </w:r>
            <w:r>
              <w:rPr>
                <w:spacing w:val="32"/>
                <w:sz w:val="24"/>
              </w:rPr>
              <w:t>论文； 地市级党委党报的理论版和学术版</w:t>
            </w:r>
          </w:p>
          <w:p>
            <w:pPr>
              <w:pStyle w:val="13"/>
              <w:spacing w:line="283" w:lineRule="exact"/>
              <w:ind w:left="122"/>
              <w:jc w:val="both"/>
              <w:rPr>
                <w:sz w:val="24"/>
              </w:rPr>
            </w:pPr>
            <w:r>
              <w:rPr>
                <w:sz w:val="24"/>
              </w:rPr>
              <w:t>（</w:t>
            </w:r>
            <w:r>
              <w:rPr>
                <w:spacing w:val="-96"/>
                <w:sz w:val="24"/>
              </w:rPr>
              <w:t xml:space="preserve"> </w:t>
            </w:r>
            <w:r>
              <w:rPr>
                <w:spacing w:val="7"/>
                <w:sz w:val="24"/>
              </w:rPr>
              <w:t>2000</w:t>
            </w:r>
            <w:r>
              <w:rPr>
                <w:spacing w:val="5"/>
                <w:sz w:val="24"/>
              </w:rPr>
              <w:t xml:space="preserve"> 字以上</w:t>
            </w:r>
            <w:r>
              <w:rPr>
                <w:spacing w:val="-111"/>
                <w:sz w:val="24"/>
              </w:rPr>
              <w:t>）</w:t>
            </w:r>
            <w:r>
              <w:rPr>
                <w:sz w:val="24"/>
              </w:rPr>
              <w:t>。</w:t>
            </w:r>
          </w:p>
        </w:tc>
        <w:tc>
          <w:tcPr>
            <w:tcW w:w="1411" w:type="dxa"/>
          </w:tcPr>
          <w:p>
            <w:pPr>
              <w:pStyle w:val="13"/>
              <w:rPr>
                <w:rFonts w:ascii="Times New Roman"/>
                <w:sz w:val="24"/>
              </w:rPr>
            </w:pPr>
          </w:p>
          <w:p>
            <w:pPr>
              <w:pStyle w:val="13"/>
              <w:spacing w:before="4"/>
              <w:rPr>
                <w:rFonts w:ascii="Times New Roman"/>
                <w:sz w:val="19"/>
              </w:rPr>
            </w:pPr>
          </w:p>
          <w:p>
            <w:pPr>
              <w:pStyle w:val="13"/>
              <w:ind w:left="94" w:right="67"/>
              <w:jc w:val="center"/>
              <w:rPr>
                <w:sz w:val="24"/>
              </w:rPr>
            </w:pPr>
            <w:r>
              <w:rPr>
                <w:sz w:val="24"/>
              </w:rPr>
              <w:t>10 分/篇</w:t>
            </w:r>
          </w:p>
        </w:tc>
        <w:tc>
          <w:tcPr>
            <w:tcW w:w="845" w:type="dxa"/>
          </w:tcPr>
          <w:p>
            <w:pPr>
              <w:pStyle w:val="13"/>
              <w:rPr>
                <w:rFonts w:ascii="Times New Roman"/>
                <w:sz w:val="24"/>
              </w:rPr>
            </w:pPr>
          </w:p>
        </w:tc>
      </w:tr>
    </w:tbl>
    <w:p>
      <w:pPr>
        <w:rPr>
          <w:rFonts w:ascii="Times New Roman"/>
          <w:sz w:val="24"/>
        </w:rPr>
        <w:sectPr>
          <w:pgSz w:w="11910" w:h="16840"/>
          <w:pgMar w:top="1580" w:right="760" w:bottom="940" w:left="940" w:header="0" w:footer="838" w:gutter="0"/>
          <w:cols w:space="720" w:num="1"/>
        </w:sectPr>
      </w:pPr>
    </w:p>
    <w:p>
      <w:pPr>
        <w:pStyle w:val="4"/>
        <w:spacing w:before="2"/>
        <w:ind w:left="0"/>
        <w:rPr>
          <w:rFonts w:ascii="Times New Roman"/>
          <w:sz w:val="5"/>
        </w:rPr>
      </w:pPr>
    </w:p>
    <w:tbl>
      <w:tblPr>
        <w:tblStyle w:val="11"/>
        <w:tblW w:w="0" w:type="auto"/>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871"/>
        <w:gridCol w:w="5399"/>
        <w:gridCol w:w="1411"/>
        <w:gridCol w:w="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03" w:type="dxa"/>
          </w:tcPr>
          <w:p>
            <w:pPr>
              <w:pStyle w:val="13"/>
              <w:spacing w:before="22"/>
              <w:ind w:left="242"/>
              <w:rPr>
                <w:sz w:val="28"/>
              </w:rPr>
            </w:pPr>
            <w:r>
              <w:rPr>
                <w:sz w:val="28"/>
              </w:rPr>
              <w:t>类别</w:t>
            </w:r>
          </w:p>
        </w:tc>
        <w:tc>
          <w:tcPr>
            <w:tcW w:w="871" w:type="dxa"/>
          </w:tcPr>
          <w:p>
            <w:pPr>
              <w:pStyle w:val="13"/>
              <w:spacing w:before="22"/>
              <w:ind w:left="141" w:right="119"/>
              <w:jc w:val="center"/>
              <w:rPr>
                <w:sz w:val="28"/>
              </w:rPr>
            </w:pPr>
            <w:r>
              <w:rPr>
                <w:sz w:val="28"/>
              </w:rPr>
              <w:t>级别</w:t>
            </w:r>
          </w:p>
        </w:tc>
        <w:tc>
          <w:tcPr>
            <w:tcW w:w="5399" w:type="dxa"/>
          </w:tcPr>
          <w:p>
            <w:pPr>
              <w:pStyle w:val="13"/>
              <w:spacing w:before="24"/>
              <w:ind w:left="2424" w:right="2364"/>
              <w:jc w:val="center"/>
              <w:rPr>
                <w:sz w:val="28"/>
              </w:rPr>
            </w:pPr>
            <w:r>
              <w:rPr>
                <w:sz w:val="28"/>
              </w:rPr>
              <w:t>内容</w:t>
            </w:r>
          </w:p>
        </w:tc>
        <w:tc>
          <w:tcPr>
            <w:tcW w:w="1411" w:type="dxa"/>
          </w:tcPr>
          <w:p>
            <w:pPr>
              <w:pStyle w:val="13"/>
              <w:spacing w:before="24"/>
              <w:ind w:left="106" w:right="67"/>
              <w:jc w:val="center"/>
              <w:rPr>
                <w:sz w:val="28"/>
              </w:rPr>
            </w:pPr>
            <w:r>
              <w:rPr>
                <w:sz w:val="28"/>
              </w:rPr>
              <w:t>分值</w:t>
            </w:r>
          </w:p>
        </w:tc>
        <w:tc>
          <w:tcPr>
            <w:tcW w:w="845" w:type="dxa"/>
          </w:tcPr>
          <w:p>
            <w:pPr>
              <w:pStyle w:val="13"/>
              <w:spacing w:before="22"/>
              <w:ind w:left="156"/>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003"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7" w:line="352" w:lineRule="auto"/>
              <w:ind w:left="278" w:right="208"/>
              <w:rPr>
                <w:sz w:val="24"/>
              </w:rPr>
            </w:pPr>
            <w:r>
              <w:rPr>
                <w:sz w:val="24"/>
              </w:rPr>
              <w:t>著作成果</w:t>
            </w:r>
          </w:p>
        </w:tc>
        <w:tc>
          <w:tcPr>
            <w:tcW w:w="871" w:type="dxa"/>
            <w:tcBorders>
              <w:bottom w:val="single" w:color="000000" w:sz="4" w:space="0"/>
            </w:tcBorders>
          </w:tcPr>
          <w:p>
            <w:pPr>
              <w:pStyle w:val="13"/>
              <w:spacing w:before="4"/>
              <w:rPr>
                <w:rFonts w:ascii="Times New Roman"/>
                <w:sz w:val="28"/>
              </w:rPr>
            </w:pPr>
          </w:p>
          <w:p>
            <w:pPr>
              <w:pStyle w:val="13"/>
              <w:ind w:left="129" w:right="122"/>
              <w:jc w:val="center"/>
              <w:rPr>
                <w:sz w:val="24"/>
              </w:rPr>
            </w:pPr>
            <w:r>
              <w:rPr>
                <w:sz w:val="24"/>
              </w:rPr>
              <w:t>A1</w:t>
            </w:r>
          </w:p>
        </w:tc>
        <w:tc>
          <w:tcPr>
            <w:tcW w:w="5399" w:type="dxa"/>
            <w:tcBorders>
              <w:bottom w:val="single" w:color="000000" w:sz="4" w:space="0"/>
            </w:tcBorders>
          </w:tcPr>
          <w:p>
            <w:pPr>
              <w:pStyle w:val="13"/>
              <w:spacing w:before="32" w:line="304" w:lineRule="exact"/>
              <w:ind w:left="120" w:right="94" w:firstLine="28"/>
              <w:jc w:val="both"/>
              <w:rPr>
                <w:sz w:val="24"/>
              </w:rPr>
            </w:pPr>
            <w:r>
              <w:rPr>
                <w:spacing w:val="-3"/>
                <w:sz w:val="24"/>
              </w:rPr>
              <w:t>中国出版政府奖</w:t>
            </w:r>
            <w:r>
              <w:rPr>
                <w:spacing w:val="-48"/>
                <w:sz w:val="24"/>
              </w:rPr>
              <w:t>·</w:t>
            </w:r>
            <w:r>
              <w:rPr>
                <w:spacing w:val="-8"/>
                <w:sz w:val="24"/>
              </w:rPr>
              <w:t>图书奖的入选著作；入选国家重</w:t>
            </w:r>
            <w:r>
              <w:rPr>
                <w:spacing w:val="-9"/>
                <w:sz w:val="24"/>
              </w:rPr>
              <w:t>点出版物出版规划、国家出版基金资助、优秀通俗</w:t>
            </w:r>
            <w:r>
              <w:rPr>
                <w:spacing w:val="-3"/>
                <w:sz w:val="24"/>
              </w:rPr>
              <w:t>理论读物出版工程等入选作品。</w:t>
            </w:r>
          </w:p>
        </w:tc>
        <w:tc>
          <w:tcPr>
            <w:tcW w:w="1411" w:type="dxa"/>
            <w:tcBorders>
              <w:bottom w:val="single" w:color="000000" w:sz="4" w:space="0"/>
            </w:tcBorders>
          </w:tcPr>
          <w:p>
            <w:pPr>
              <w:pStyle w:val="13"/>
              <w:spacing w:before="4"/>
              <w:rPr>
                <w:rFonts w:ascii="Times New Roman"/>
                <w:sz w:val="28"/>
              </w:rPr>
            </w:pPr>
          </w:p>
          <w:p>
            <w:pPr>
              <w:pStyle w:val="13"/>
              <w:ind w:left="84" w:right="52"/>
              <w:jc w:val="center"/>
              <w:rPr>
                <w:sz w:val="24"/>
              </w:rPr>
            </w:pPr>
            <w:r>
              <w:rPr>
                <w:sz w:val="24"/>
              </w:rPr>
              <w:t>2000 分/部</w:t>
            </w:r>
          </w:p>
        </w:tc>
        <w:tc>
          <w:tcPr>
            <w:tcW w:w="84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1003" w:type="dxa"/>
            <w:vMerge w:val="continue"/>
            <w:tcBorders>
              <w:top w:val="nil"/>
            </w:tcBorders>
          </w:tcPr>
          <w:p>
            <w:pPr>
              <w:rPr>
                <w:sz w:val="2"/>
                <w:szCs w:val="2"/>
              </w:rPr>
            </w:pPr>
          </w:p>
        </w:tc>
        <w:tc>
          <w:tcPr>
            <w:tcW w:w="871" w:type="dxa"/>
            <w:tcBorders>
              <w:top w:val="single" w:color="000000" w:sz="4" w:space="0"/>
            </w:tcBorders>
          </w:tcPr>
          <w:p>
            <w:pPr>
              <w:pStyle w:val="13"/>
              <w:rPr>
                <w:rFonts w:ascii="Times New Roman"/>
                <w:sz w:val="24"/>
              </w:rPr>
            </w:pPr>
          </w:p>
          <w:p>
            <w:pPr>
              <w:pStyle w:val="13"/>
              <w:rPr>
                <w:rFonts w:ascii="Times New Roman"/>
                <w:sz w:val="24"/>
              </w:rPr>
            </w:pPr>
          </w:p>
          <w:p>
            <w:pPr>
              <w:pStyle w:val="13"/>
              <w:spacing w:before="11"/>
              <w:rPr>
                <w:rFonts w:ascii="Times New Roman"/>
                <w:sz w:val="23"/>
              </w:rPr>
            </w:pPr>
          </w:p>
          <w:p>
            <w:pPr>
              <w:pStyle w:val="13"/>
              <w:ind w:left="129" w:right="122"/>
              <w:jc w:val="center"/>
              <w:rPr>
                <w:sz w:val="24"/>
              </w:rPr>
            </w:pPr>
            <w:r>
              <w:rPr>
                <w:sz w:val="24"/>
              </w:rPr>
              <w:t>A2</w:t>
            </w:r>
          </w:p>
        </w:tc>
        <w:tc>
          <w:tcPr>
            <w:tcW w:w="5399" w:type="dxa"/>
            <w:tcBorders>
              <w:top w:val="single" w:color="000000" w:sz="4" w:space="0"/>
            </w:tcBorders>
          </w:tcPr>
          <w:p>
            <w:pPr>
              <w:pStyle w:val="13"/>
              <w:spacing w:before="9"/>
              <w:rPr>
                <w:rFonts w:ascii="Times New Roman"/>
                <w:sz w:val="20"/>
              </w:rPr>
            </w:pPr>
          </w:p>
          <w:p>
            <w:pPr>
              <w:pStyle w:val="13"/>
              <w:spacing w:before="1" w:line="237" w:lineRule="auto"/>
              <w:ind w:left="120" w:right="1" w:firstLine="28"/>
              <w:rPr>
                <w:sz w:val="24"/>
              </w:rPr>
            </w:pPr>
            <w:r>
              <w:rPr>
                <w:spacing w:val="-3"/>
                <w:sz w:val="24"/>
              </w:rPr>
              <w:t>人民出版社、商务印书馆、中华书局、三联书店、</w:t>
            </w:r>
            <w:r>
              <w:rPr>
                <w:spacing w:val="-7"/>
                <w:sz w:val="24"/>
              </w:rPr>
              <w:t>中国社会科学出版社等出版的专著、译著、古籍整</w:t>
            </w:r>
            <w:r>
              <w:rPr>
                <w:spacing w:val="-4"/>
                <w:sz w:val="24"/>
              </w:rPr>
              <w:t>理类著作；皮书</w:t>
            </w:r>
            <w:r>
              <w:rPr>
                <w:sz w:val="24"/>
              </w:rPr>
              <w:t>/发展报告；入选山东哲学社会科</w:t>
            </w:r>
            <w:r>
              <w:rPr>
                <w:spacing w:val="-11"/>
                <w:sz w:val="24"/>
              </w:rPr>
              <w:t>学成果文库；国际知名出版社出版的国家社科基金</w:t>
            </w:r>
            <w:r>
              <w:rPr>
                <w:spacing w:val="-3"/>
                <w:sz w:val="24"/>
              </w:rPr>
              <w:t>中华学术外译项目成果。</w:t>
            </w:r>
          </w:p>
        </w:tc>
        <w:tc>
          <w:tcPr>
            <w:tcW w:w="1411" w:type="dxa"/>
            <w:tcBorders>
              <w:top w:val="single" w:color="000000" w:sz="4" w:space="0"/>
            </w:tcBorders>
          </w:tcPr>
          <w:p>
            <w:pPr>
              <w:pStyle w:val="13"/>
              <w:rPr>
                <w:rFonts w:ascii="Times New Roman"/>
                <w:sz w:val="24"/>
              </w:rPr>
            </w:pPr>
          </w:p>
          <w:p>
            <w:pPr>
              <w:pStyle w:val="13"/>
              <w:rPr>
                <w:rFonts w:ascii="Times New Roman"/>
                <w:sz w:val="24"/>
              </w:rPr>
            </w:pPr>
          </w:p>
          <w:p>
            <w:pPr>
              <w:pStyle w:val="13"/>
              <w:spacing w:before="11"/>
              <w:rPr>
                <w:rFonts w:ascii="Times New Roman"/>
                <w:sz w:val="23"/>
              </w:rPr>
            </w:pPr>
          </w:p>
          <w:p>
            <w:pPr>
              <w:pStyle w:val="13"/>
              <w:ind w:left="84" w:right="50"/>
              <w:jc w:val="center"/>
              <w:rPr>
                <w:sz w:val="24"/>
              </w:rPr>
            </w:pPr>
            <w:r>
              <w:rPr>
                <w:sz w:val="24"/>
              </w:rPr>
              <w:t>600 分/部</w:t>
            </w:r>
          </w:p>
        </w:tc>
        <w:tc>
          <w:tcPr>
            <w:tcW w:w="845"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1"/>
              <w:ind w:left="10"/>
              <w:jc w:val="center"/>
              <w:rPr>
                <w:sz w:val="24"/>
              </w:rPr>
            </w:pPr>
            <w:r>
              <w:rPr>
                <w:sz w:val="24"/>
              </w:rP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p>
            <w:pPr>
              <w:pStyle w:val="13"/>
              <w:rPr>
                <w:rFonts w:ascii="Times New Roman"/>
                <w:sz w:val="24"/>
              </w:rPr>
            </w:pPr>
          </w:p>
          <w:p>
            <w:pPr>
              <w:pStyle w:val="13"/>
              <w:spacing w:before="156"/>
              <w:ind w:left="141" w:right="14"/>
              <w:jc w:val="center"/>
              <w:rPr>
                <w:sz w:val="24"/>
              </w:rPr>
            </w:pPr>
            <w:r>
              <w:rPr>
                <w:sz w:val="24"/>
              </w:rPr>
              <w:t>B1</w:t>
            </w:r>
          </w:p>
        </w:tc>
        <w:tc>
          <w:tcPr>
            <w:tcW w:w="5399" w:type="dxa"/>
          </w:tcPr>
          <w:p>
            <w:pPr>
              <w:pStyle w:val="13"/>
              <w:spacing w:before="39" w:line="237" w:lineRule="auto"/>
              <w:ind w:left="120" w:right="91" w:firstLine="28"/>
              <w:jc w:val="both"/>
              <w:rPr>
                <w:sz w:val="24"/>
              </w:rPr>
            </w:pPr>
            <w:r>
              <w:rPr>
                <w:spacing w:val="-9"/>
                <w:sz w:val="24"/>
              </w:rPr>
              <w:t>山东省社会科学优秀成果奖评选委员会认定的、除</w:t>
            </w:r>
            <w:r>
              <w:rPr>
                <w:spacing w:val="5"/>
                <w:sz w:val="24"/>
              </w:rPr>
              <w:t>第一层次出版社外其他一类出版社(以下简称第</w:t>
            </w:r>
            <w:r>
              <w:rPr>
                <w:spacing w:val="6"/>
                <w:sz w:val="24"/>
              </w:rPr>
              <w:t>二层次出版社)出版的专著、译著、古籍整理类</w:t>
            </w:r>
            <w:r>
              <w:rPr>
                <w:spacing w:val="5"/>
                <w:sz w:val="24"/>
              </w:rPr>
              <w:t>著作；第一层次出版社出版的编著和科普读物(以</w:t>
            </w:r>
            <w:r>
              <w:rPr>
                <w:sz w:val="24"/>
              </w:rPr>
              <w:t>10000 册为起点)。</w:t>
            </w:r>
          </w:p>
        </w:tc>
        <w:tc>
          <w:tcPr>
            <w:tcW w:w="1411" w:type="dxa"/>
          </w:tcPr>
          <w:p>
            <w:pPr>
              <w:pStyle w:val="13"/>
              <w:rPr>
                <w:rFonts w:ascii="Times New Roman"/>
                <w:sz w:val="24"/>
              </w:rPr>
            </w:pPr>
          </w:p>
          <w:p>
            <w:pPr>
              <w:pStyle w:val="13"/>
              <w:rPr>
                <w:rFonts w:ascii="Times New Roman"/>
                <w:sz w:val="24"/>
              </w:rPr>
            </w:pPr>
          </w:p>
          <w:p>
            <w:pPr>
              <w:pStyle w:val="13"/>
              <w:spacing w:before="171"/>
              <w:ind w:left="84" w:right="59"/>
              <w:jc w:val="center"/>
              <w:rPr>
                <w:sz w:val="24"/>
              </w:rPr>
            </w:pPr>
            <w:r>
              <w:rPr>
                <w:sz w:val="24"/>
              </w:rPr>
              <w:t>400 分/部</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003" w:type="dxa"/>
            <w:vMerge w:val="continue"/>
            <w:tcBorders>
              <w:top w:val="nil"/>
            </w:tcBorders>
          </w:tcPr>
          <w:p>
            <w:pPr>
              <w:rPr>
                <w:sz w:val="2"/>
                <w:szCs w:val="2"/>
              </w:rPr>
            </w:pPr>
          </w:p>
        </w:tc>
        <w:tc>
          <w:tcPr>
            <w:tcW w:w="871" w:type="dxa"/>
          </w:tcPr>
          <w:p>
            <w:pPr>
              <w:pStyle w:val="13"/>
              <w:spacing w:before="2"/>
              <w:rPr>
                <w:rFonts w:ascii="Times New Roman"/>
                <w:sz w:val="29"/>
              </w:rPr>
            </w:pPr>
          </w:p>
          <w:p>
            <w:pPr>
              <w:pStyle w:val="13"/>
              <w:ind w:left="141" w:right="9"/>
              <w:jc w:val="center"/>
              <w:rPr>
                <w:sz w:val="24"/>
              </w:rPr>
            </w:pPr>
            <w:r>
              <w:rPr>
                <w:sz w:val="24"/>
              </w:rPr>
              <w:t>C1</w:t>
            </w:r>
          </w:p>
        </w:tc>
        <w:tc>
          <w:tcPr>
            <w:tcW w:w="5399" w:type="dxa"/>
          </w:tcPr>
          <w:p>
            <w:pPr>
              <w:pStyle w:val="13"/>
              <w:spacing w:before="30" w:line="304" w:lineRule="exact"/>
              <w:ind w:left="120" w:right="91" w:firstLine="28"/>
              <w:jc w:val="both"/>
              <w:rPr>
                <w:sz w:val="24"/>
              </w:rPr>
            </w:pPr>
            <w:r>
              <w:rPr>
                <w:spacing w:val="-10"/>
                <w:sz w:val="24"/>
              </w:rPr>
              <w:t>第三层次出版社出版的专著、译著、古籍整理类著</w:t>
            </w:r>
            <w:r>
              <w:rPr>
                <w:spacing w:val="1"/>
                <w:sz w:val="24"/>
              </w:rPr>
              <w:t>作；第二层次出版社出版的编著和科普读物( 以</w:t>
            </w:r>
            <w:r>
              <w:rPr>
                <w:spacing w:val="3"/>
                <w:sz w:val="24"/>
              </w:rPr>
              <w:t>5000</w:t>
            </w:r>
            <w:r>
              <w:rPr>
                <w:spacing w:val="-3"/>
                <w:sz w:val="24"/>
              </w:rPr>
              <w:t xml:space="preserve"> 册为起点)。</w:t>
            </w:r>
          </w:p>
        </w:tc>
        <w:tc>
          <w:tcPr>
            <w:tcW w:w="1411" w:type="dxa"/>
          </w:tcPr>
          <w:p>
            <w:pPr>
              <w:pStyle w:val="13"/>
              <w:spacing w:before="7"/>
              <w:rPr>
                <w:rFonts w:ascii="Times New Roman"/>
                <w:sz w:val="30"/>
              </w:rPr>
            </w:pPr>
          </w:p>
          <w:p>
            <w:pPr>
              <w:pStyle w:val="13"/>
              <w:ind w:left="84" w:right="57"/>
              <w:jc w:val="center"/>
              <w:rPr>
                <w:sz w:val="24"/>
              </w:rPr>
            </w:pPr>
            <w:r>
              <w:rPr>
                <w:sz w:val="24"/>
              </w:rPr>
              <w:t>300 分/部</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003" w:type="dxa"/>
            <w:vMerge w:val="restart"/>
            <w:tcBorders>
              <w:bottom w:val="single" w:color="000000" w:sz="4" w:space="0"/>
            </w:tcBorders>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75" w:line="302" w:lineRule="auto"/>
              <w:ind w:left="280" w:right="206" w:hanging="3"/>
              <w:rPr>
                <w:sz w:val="24"/>
              </w:rPr>
            </w:pPr>
            <w:r>
              <w:rPr>
                <w:sz w:val="24"/>
              </w:rPr>
              <w:t>智库成果</w:t>
            </w:r>
          </w:p>
        </w:tc>
        <w:tc>
          <w:tcPr>
            <w:tcW w:w="871" w:type="dxa"/>
          </w:tcPr>
          <w:p>
            <w:pPr>
              <w:pStyle w:val="13"/>
              <w:spacing w:before="7"/>
              <w:rPr>
                <w:rFonts w:ascii="Times New Roman"/>
                <w:sz w:val="29"/>
              </w:rPr>
            </w:pPr>
          </w:p>
          <w:p>
            <w:pPr>
              <w:pStyle w:val="13"/>
              <w:ind w:left="124" w:right="122"/>
              <w:jc w:val="center"/>
              <w:rPr>
                <w:sz w:val="24"/>
              </w:rPr>
            </w:pPr>
            <w:r>
              <w:rPr>
                <w:sz w:val="24"/>
              </w:rPr>
              <w:t>A1</w:t>
            </w:r>
          </w:p>
        </w:tc>
        <w:tc>
          <w:tcPr>
            <w:tcW w:w="5399" w:type="dxa"/>
          </w:tcPr>
          <w:p>
            <w:pPr>
              <w:pStyle w:val="13"/>
              <w:spacing w:before="38" w:line="237" w:lineRule="auto"/>
              <w:ind w:left="120" w:right="112" w:firstLine="28"/>
              <w:rPr>
                <w:sz w:val="24"/>
              </w:rPr>
            </w:pPr>
            <w:r>
              <w:rPr>
                <w:sz w:val="24"/>
              </w:rPr>
              <w:t>党中央、国务院政策性文件采用，全国人大和全 国人大常委会制定法律采用；政治局常委肯</w:t>
            </w:r>
          </w:p>
          <w:p>
            <w:pPr>
              <w:pStyle w:val="13"/>
              <w:spacing w:line="283" w:lineRule="exact"/>
              <w:ind w:left="120"/>
              <w:rPr>
                <w:sz w:val="24"/>
              </w:rPr>
            </w:pPr>
            <w:r>
              <w:rPr>
                <w:sz w:val="24"/>
              </w:rPr>
              <w:t>定性批示。</w:t>
            </w:r>
          </w:p>
        </w:tc>
        <w:tc>
          <w:tcPr>
            <w:tcW w:w="1411" w:type="dxa"/>
          </w:tcPr>
          <w:p>
            <w:pPr>
              <w:pStyle w:val="13"/>
              <w:spacing w:before="7"/>
              <w:rPr>
                <w:rFonts w:ascii="Times New Roman"/>
                <w:sz w:val="30"/>
              </w:rPr>
            </w:pPr>
          </w:p>
          <w:p>
            <w:pPr>
              <w:pStyle w:val="13"/>
              <w:ind w:left="84" w:right="59"/>
              <w:jc w:val="center"/>
              <w:rPr>
                <w:sz w:val="24"/>
              </w:rPr>
            </w:pPr>
            <w:r>
              <w:rPr>
                <w:sz w:val="24"/>
              </w:rPr>
              <w:t>3200 分/项</w:t>
            </w:r>
          </w:p>
        </w:tc>
        <w:tc>
          <w:tcPr>
            <w:tcW w:w="845" w:type="dxa"/>
            <w:vMerge w:val="restart"/>
            <w:tcBorders>
              <w:bottom w:val="single" w:color="000000" w:sz="4" w:space="0"/>
            </w:tcBorders>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003" w:type="dxa"/>
            <w:vMerge w:val="continue"/>
            <w:tcBorders>
              <w:top w:val="nil"/>
              <w:bottom w:val="single" w:color="000000" w:sz="4" w:space="0"/>
            </w:tcBorders>
          </w:tcPr>
          <w:p>
            <w:pPr>
              <w:rPr>
                <w:sz w:val="2"/>
                <w:szCs w:val="2"/>
              </w:rPr>
            </w:pPr>
          </w:p>
        </w:tc>
        <w:tc>
          <w:tcPr>
            <w:tcW w:w="871" w:type="dxa"/>
          </w:tcPr>
          <w:p>
            <w:pPr>
              <w:pStyle w:val="13"/>
              <w:rPr>
                <w:rFonts w:ascii="Times New Roman"/>
                <w:sz w:val="25"/>
              </w:rPr>
            </w:pPr>
          </w:p>
          <w:p>
            <w:pPr>
              <w:pStyle w:val="13"/>
              <w:ind w:left="124" w:right="122"/>
              <w:jc w:val="center"/>
              <w:rPr>
                <w:sz w:val="24"/>
              </w:rPr>
            </w:pPr>
            <w:r>
              <w:rPr>
                <w:sz w:val="24"/>
              </w:rPr>
              <w:t>A2</w:t>
            </w:r>
          </w:p>
        </w:tc>
        <w:tc>
          <w:tcPr>
            <w:tcW w:w="5399" w:type="dxa"/>
          </w:tcPr>
          <w:p>
            <w:pPr>
              <w:pStyle w:val="13"/>
              <w:spacing w:before="30" w:line="304" w:lineRule="exact"/>
              <w:ind w:left="120" w:right="93" w:firstLine="28"/>
              <w:rPr>
                <w:sz w:val="24"/>
              </w:rPr>
            </w:pPr>
            <w:r>
              <w:rPr>
                <w:sz w:val="24"/>
              </w:rPr>
              <w:t>国务院制定行政法规采用；政治局委员、书记处书记、国务委员等中央党政领导肯定性批示。</w:t>
            </w:r>
          </w:p>
        </w:tc>
        <w:tc>
          <w:tcPr>
            <w:tcW w:w="1411" w:type="dxa"/>
          </w:tcPr>
          <w:p>
            <w:pPr>
              <w:pStyle w:val="13"/>
              <w:spacing w:before="4"/>
              <w:rPr>
                <w:rFonts w:ascii="Times New Roman"/>
                <w:sz w:val="24"/>
              </w:rPr>
            </w:pPr>
          </w:p>
          <w:p>
            <w:pPr>
              <w:pStyle w:val="13"/>
              <w:ind w:left="84" w:right="54"/>
              <w:jc w:val="center"/>
              <w:rPr>
                <w:sz w:val="24"/>
              </w:rPr>
            </w:pPr>
            <w:r>
              <w:rPr>
                <w:sz w:val="24"/>
              </w:rPr>
              <w:t>1600 分/项</w:t>
            </w:r>
          </w:p>
        </w:tc>
        <w:tc>
          <w:tcPr>
            <w:tcW w:w="845"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003" w:type="dxa"/>
            <w:vMerge w:val="continue"/>
            <w:tcBorders>
              <w:top w:val="nil"/>
              <w:bottom w:val="single" w:color="000000" w:sz="4" w:space="0"/>
            </w:tcBorders>
          </w:tcPr>
          <w:p>
            <w:pPr>
              <w:rPr>
                <w:sz w:val="2"/>
                <w:szCs w:val="2"/>
              </w:rPr>
            </w:pPr>
          </w:p>
        </w:tc>
        <w:tc>
          <w:tcPr>
            <w:tcW w:w="871" w:type="dxa"/>
          </w:tcPr>
          <w:p>
            <w:pPr>
              <w:pStyle w:val="13"/>
              <w:rPr>
                <w:rFonts w:ascii="Times New Roman"/>
                <w:sz w:val="24"/>
              </w:rPr>
            </w:pPr>
          </w:p>
          <w:p>
            <w:pPr>
              <w:pStyle w:val="13"/>
              <w:spacing w:before="8"/>
              <w:rPr>
                <w:rFonts w:ascii="Times New Roman"/>
                <w:sz w:val="31"/>
              </w:rPr>
            </w:pPr>
          </w:p>
          <w:p>
            <w:pPr>
              <w:pStyle w:val="13"/>
              <w:ind w:left="124" w:right="122"/>
              <w:jc w:val="center"/>
              <w:rPr>
                <w:sz w:val="24"/>
              </w:rPr>
            </w:pPr>
            <w:r>
              <w:rPr>
                <w:sz w:val="24"/>
              </w:rPr>
              <w:t>A3</w:t>
            </w:r>
          </w:p>
        </w:tc>
        <w:tc>
          <w:tcPr>
            <w:tcW w:w="5399" w:type="dxa"/>
          </w:tcPr>
          <w:p>
            <w:pPr>
              <w:pStyle w:val="13"/>
              <w:spacing w:before="30" w:line="304" w:lineRule="exact"/>
              <w:ind w:left="120" w:right="111" w:firstLine="28"/>
              <w:jc w:val="both"/>
              <w:rPr>
                <w:sz w:val="24"/>
              </w:rPr>
            </w:pPr>
            <w:r>
              <w:rPr>
                <w:spacing w:val="10"/>
                <w:sz w:val="24"/>
              </w:rPr>
              <w:t>中共中央办公厅《专报》、全国哲学社会科学</w:t>
            </w:r>
            <w:r>
              <w:rPr>
                <w:spacing w:val="5"/>
                <w:sz w:val="24"/>
              </w:rPr>
              <w:t>规划办公室《成果要报》</w:t>
            </w:r>
            <w:r>
              <w:rPr>
                <w:spacing w:val="-7"/>
                <w:sz w:val="24"/>
              </w:rPr>
              <w:t>、《教育部简报</w:t>
            </w:r>
            <w:r>
              <w:rPr>
                <w:sz w:val="24"/>
              </w:rPr>
              <w:t>（</w:t>
            </w:r>
            <w:r>
              <w:rPr>
                <w:spacing w:val="-24"/>
                <w:sz w:val="24"/>
              </w:rPr>
              <w:t xml:space="preserve"> 大学</w:t>
            </w:r>
            <w:r>
              <w:rPr>
                <w:spacing w:val="23"/>
                <w:sz w:val="24"/>
              </w:rPr>
              <w:t>智库专刊</w:t>
            </w:r>
            <w:r>
              <w:rPr>
                <w:spacing w:val="-108"/>
                <w:sz w:val="24"/>
              </w:rPr>
              <w:t>）</w:t>
            </w:r>
            <w:r>
              <w:rPr>
                <w:spacing w:val="3"/>
                <w:sz w:val="24"/>
              </w:rPr>
              <w:t>》采用；省级人大及其常委会制定地</w:t>
            </w:r>
            <w:r>
              <w:rPr>
                <w:sz w:val="24"/>
              </w:rPr>
              <w:t>方性法规采用；国务院部委级机构制定部门规章</w:t>
            </w:r>
            <w:r>
              <w:rPr>
                <w:spacing w:val="-3"/>
                <w:sz w:val="24"/>
              </w:rPr>
              <w:t>采用；省部级党政主要领导肯定性批示。</w:t>
            </w:r>
          </w:p>
        </w:tc>
        <w:tc>
          <w:tcPr>
            <w:tcW w:w="1411" w:type="dxa"/>
          </w:tcPr>
          <w:p>
            <w:pPr>
              <w:pStyle w:val="13"/>
              <w:rPr>
                <w:rFonts w:ascii="Times New Roman"/>
                <w:sz w:val="24"/>
              </w:rPr>
            </w:pPr>
          </w:p>
          <w:p>
            <w:pPr>
              <w:pStyle w:val="13"/>
              <w:spacing w:before="11"/>
              <w:rPr>
                <w:rFonts w:ascii="Times New Roman"/>
                <w:sz w:val="32"/>
              </w:rPr>
            </w:pPr>
          </w:p>
          <w:p>
            <w:pPr>
              <w:pStyle w:val="13"/>
              <w:ind w:left="84" w:right="57"/>
              <w:jc w:val="center"/>
              <w:rPr>
                <w:sz w:val="24"/>
              </w:rPr>
            </w:pPr>
            <w:r>
              <w:rPr>
                <w:sz w:val="24"/>
              </w:rPr>
              <w:t>700 分/项</w:t>
            </w:r>
          </w:p>
        </w:tc>
        <w:tc>
          <w:tcPr>
            <w:tcW w:w="845"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03" w:type="dxa"/>
            <w:vMerge w:val="continue"/>
            <w:tcBorders>
              <w:top w:val="nil"/>
              <w:bottom w:val="single" w:color="000000" w:sz="4" w:space="0"/>
            </w:tcBorders>
          </w:tcPr>
          <w:p>
            <w:pPr>
              <w:rPr>
                <w:sz w:val="2"/>
                <w:szCs w:val="2"/>
              </w:rPr>
            </w:pPr>
          </w:p>
        </w:tc>
        <w:tc>
          <w:tcPr>
            <w:tcW w:w="871" w:type="dxa"/>
          </w:tcPr>
          <w:p>
            <w:pPr>
              <w:pStyle w:val="13"/>
              <w:spacing w:before="2"/>
              <w:rPr>
                <w:rFonts w:ascii="Times New Roman"/>
                <w:sz w:val="29"/>
              </w:rPr>
            </w:pPr>
          </w:p>
          <w:p>
            <w:pPr>
              <w:pStyle w:val="13"/>
              <w:ind w:left="124" w:right="122"/>
              <w:jc w:val="center"/>
              <w:rPr>
                <w:sz w:val="24"/>
              </w:rPr>
            </w:pPr>
            <w:r>
              <w:rPr>
                <w:sz w:val="24"/>
              </w:rPr>
              <w:t>B1</w:t>
            </w:r>
          </w:p>
        </w:tc>
        <w:tc>
          <w:tcPr>
            <w:tcW w:w="5399" w:type="dxa"/>
          </w:tcPr>
          <w:p>
            <w:pPr>
              <w:pStyle w:val="13"/>
              <w:spacing w:before="30" w:line="304" w:lineRule="exact"/>
              <w:ind w:left="120" w:right="94" w:firstLine="28"/>
              <w:jc w:val="both"/>
              <w:rPr>
                <w:sz w:val="24"/>
              </w:rPr>
            </w:pPr>
            <w:r>
              <w:rPr>
                <w:sz w:val="24"/>
              </w:rPr>
              <w:t>省部级党政机关政策性文件采用，省级人民政府制定地方政府规章采用；副省级党政领导肯定性批示。</w:t>
            </w:r>
          </w:p>
        </w:tc>
        <w:tc>
          <w:tcPr>
            <w:tcW w:w="1411" w:type="dxa"/>
          </w:tcPr>
          <w:p>
            <w:pPr>
              <w:pStyle w:val="13"/>
              <w:spacing w:before="2"/>
              <w:rPr>
                <w:rFonts w:ascii="Times New Roman"/>
                <w:sz w:val="30"/>
              </w:rPr>
            </w:pPr>
          </w:p>
          <w:p>
            <w:pPr>
              <w:pStyle w:val="13"/>
              <w:spacing w:before="1"/>
              <w:ind w:left="84" w:right="57"/>
              <w:jc w:val="center"/>
              <w:rPr>
                <w:sz w:val="24"/>
              </w:rPr>
            </w:pPr>
            <w:r>
              <w:rPr>
                <w:sz w:val="24"/>
              </w:rPr>
              <w:t>300 分/项</w:t>
            </w:r>
          </w:p>
        </w:tc>
        <w:tc>
          <w:tcPr>
            <w:tcW w:w="845"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003" w:type="dxa"/>
            <w:vMerge w:val="continue"/>
            <w:tcBorders>
              <w:top w:val="nil"/>
              <w:bottom w:val="single" w:color="000000" w:sz="4" w:space="0"/>
            </w:tcBorders>
          </w:tcPr>
          <w:p>
            <w:pPr>
              <w:rPr>
                <w:sz w:val="2"/>
                <w:szCs w:val="2"/>
              </w:rPr>
            </w:pPr>
          </w:p>
        </w:tc>
        <w:tc>
          <w:tcPr>
            <w:tcW w:w="871" w:type="dxa"/>
          </w:tcPr>
          <w:p>
            <w:pPr>
              <w:pStyle w:val="13"/>
              <w:rPr>
                <w:rFonts w:ascii="Times New Roman"/>
                <w:sz w:val="24"/>
              </w:rPr>
            </w:pPr>
          </w:p>
          <w:p>
            <w:pPr>
              <w:pStyle w:val="13"/>
              <w:spacing w:before="211"/>
              <w:ind w:left="141" w:right="14"/>
              <w:jc w:val="center"/>
              <w:rPr>
                <w:sz w:val="24"/>
              </w:rPr>
            </w:pPr>
            <w:r>
              <w:rPr>
                <w:sz w:val="24"/>
              </w:rPr>
              <w:t>C1</w:t>
            </w:r>
          </w:p>
        </w:tc>
        <w:tc>
          <w:tcPr>
            <w:tcW w:w="5399" w:type="dxa"/>
          </w:tcPr>
          <w:p>
            <w:pPr>
              <w:pStyle w:val="13"/>
              <w:spacing w:before="28" w:line="304" w:lineRule="exact"/>
              <w:ind w:left="120" w:right="-29" w:firstLine="28"/>
              <w:rPr>
                <w:sz w:val="24"/>
              </w:rPr>
            </w:pPr>
            <w:r>
              <w:rPr>
                <w:spacing w:val="13"/>
                <w:sz w:val="24"/>
              </w:rPr>
              <w:t>市 ( 厅) 级党委政府或党政部门政策性文件</w:t>
            </w:r>
            <w:r>
              <w:rPr>
                <w:spacing w:val="12"/>
                <w:sz w:val="24"/>
              </w:rPr>
              <w:t>采用；市厅级人大及其常委会制定地方性法规</w:t>
            </w:r>
            <w:r>
              <w:rPr>
                <w:spacing w:val="10"/>
                <w:sz w:val="24"/>
              </w:rPr>
              <w:t xml:space="preserve">采用；市厅级人民政府制定地方政府规章采用； </w:t>
            </w:r>
            <w:r>
              <w:rPr>
                <w:spacing w:val="16"/>
                <w:sz w:val="24"/>
              </w:rPr>
              <w:t>市(厅)级党政主要领导肯定性批示。</w:t>
            </w:r>
          </w:p>
        </w:tc>
        <w:tc>
          <w:tcPr>
            <w:tcW w:w="1411" w:type="dxa"/>
          </w:tcPr>
          <w:p>
            <w:pPr>
              <w:pStyle w:val="13"/>
              <w:rPr>
                <w:rFonts w:ascii="Times New Roman"/>
                <w:sz w:val="24"/>
              </w:rPr>
            </w:pPr>
          </w:p>
          <w:p>
            <w:pPr>
              <w:pStyle w:val="13"/>
              <w:spacing w:before="7"/>
              <w:rPr>
                <w:rFonts w:ascii="Times New Roman"/>
                <w:sz w:val="19"/>
              </w:rPr>
            </w:pPr>
          </w:p>
          <w:p>
            <w:pPr>
              <w:pStyle w:val="13"/>
              <w:ind w:left="84" w:right="54"/>
              <w:jc w:val="center"/>
              <w:rPr>
                <w:sz w:val="24"/>
              </w:rPr>
            </w:pPr>
            <w:r>
              <w:rPr>
                <w:sz w:val="24"/>
              </w:rPr>
              <w:t>100 分/项</w:t>
            </w:r>
          </w:p>
        </w:tc>
        <w:tc>
          <w:tcPr>
            <w:tcW w:w="845"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3" w:hRule="atLeast"/>
        </w:trPr>
        <w:tc>
          <w:tcPr>
            <w:tcW w:w="1003" w:type="dxa"/>
            <w:tcBorders>
              <w:top w:val="single" w:color="000000" w:sz="4" w:space="0"/>
              <w:left w:val="single" w:color="000000" w:sz="4" w:space="0"/>
              <w:bottom w:val="single" w:color="000000" w:sz="4" w:space="0"/>
            </w:tcBorders>
          </w:tcPr>
          <w:p>
            <w:pPr>
              <w:pStyle w:val="13"/>
              <w:rPr>
                <w:rFonts w:ascii="Times New Roman"/>
                <w:sz w:val="24"/>
              </w:rPr>
            </w:pPr>
          </w:p>
          <w:p>
            <w:pPr>
              <w:pStyle w:val="13"/>
              <w:spacing w:before="5"/>
              <w:rPr>
                <w:rFonts w:ascii="Times New Roman"/>
                <w:sz w:val="26"/>
              </w:rPr>
            </w:pPr>
          </w:p>
          <w:p>
            <w:pPr>
              <w:pStyle w:val="13"/>
              <w:spacing w:line="295" w:lineRule="auto"/>
              <w:ind w:left="282" w:right="249" w:hanging="3"/>
              <w:jc w:val="both"/>
              <w:rPr>
                <w:sz w:val="24"/>
              </w:rPr>
            </w:pPr>
            <w:r>
              <w:rPr>
                <w:spacing w:val="-17"/>
                <w:sz w:val="24"/>
              </w:rPr>
              <w:t>文学</w:t>
            </w:r>
            <w:r>
              <w:rPr>
                <w:spacing w:val="-18"/>
                <w:sz w:val="24"/>
              </w:rPr>
              <w:t>艺术成果</w:t>
            </w:r>
          </w:p>
        </w:tc>
        <w:tc>
          <w:tcPr>
            <w:tcW w:w="871" w:type="dxa"/>
            <w:tcBorders>
              <w:bottom w:val="nil"/>
            </w:tcBorders>
          </w:tcPr>
          <w:p>
            <w:pPr>
              <w:pStyle w:val="13"/>
              <w:rPr>
                <w:rFonts w:ascii="Times New Roman"/>
                <w:sz w:val="24"/>
              </w:rPr>
            </w:pPr>
          </w:p>
          <w:p>
            <w:pPr>
              <w:pStyle w:val="13"/>
              <w:rPr>
                <w:rFonts w:ascii="Times New Roman"/>
                <w:sz w:val="24"/>
              </w:rPr>
            </w:pPr>
          </w:p>
          <w:p>
            <w:pPr>
              <w:pStyle w:val="13"/>
              <w:spacing w:before="9"/>
              <w:rPr>
                <w:rFonts w:ascii="Times New Roman"/>
                <w:sz w:val="34"/>
              </w:rPr>
            </w:pPr>
          </w:p>
          <w:p>
            <w:pPr>
              <w:pStyle w:val="13"/>
              <w:ind w:left="141" w:right="19"/>
              <w:jc w:val="center"/>
              <w:rPr>
                <w:sz w:val="24"/>
              </w:rPr>
            </w:pPr>
            <w:r>
              <w:rPr>
                <w:sz w:val="24"/>
              </w:rPr>
              <w:t>A3</w:t>
            </w:r>
          </w:p>
        </w:tc>
        <w:tc>
          <w:tcPr>
            <w:tcW w:w="5399" w:type="dxa"/>
          </w:tcPr>
          <w:p>
            <w:pPr>
              <w:pStyle w:val="13"/>
              <w:spacing w:before="35" w:line="304" w:lineRule="exact"/>
              <w:ind w:left="120" w:right="108" w:firstLine="28"/>
              <w:jc w:val="both"/>
              <w:rPr>
                <w:sz w:val="24"/>
              </w:rPr>
            </w:pPr>
            <w:r>
              <w:rPr>
                <w:sz w:val="24"/>
              </w:rPr>
              <w:t>在国家部委或全国性专业协会举办的重要评奖活动中获国家级优秀奖以上的文学艺术作品(含新闻报道、评论、电视节目和广告等)；在国家级或国际公认专业场所举办的个人艺术作品展；被国 际公认或国家级专业美术馆、博物馆收藏作品；国家部委或全国性专业协会举办的专场音乐会或舞蹈专场、个人朗诵会；国家</w:t>
            </w:r>
          </w:p>
        </w:tc>
        <w:tc>
          <w:tcPr>
            <w:tcW w:w="1411" w:type="dxa"/>
            <w:tcBorders>
              <w:bottom w:val="nil"/>
            </w:tcBorders>
          </w:tcPr>
          <w:p>
            <w:pPr>
              <w:pStyle w:val="13"/>
              <w:rPr>
                <w:rFonts w:ascii="Times New Roman"/>
                <w:sz w:val="24"/>
              </w:rPr>
            </w:pPr>
          </w:p>
          <w:p>
            <w:pPr>
              <w:pStyle w:val="13"/>
              <w:rPr>
                <w:rFonts w:ascii="Times New Roman"/>
                <w:sz w:val="24"/>
              </w:rPr>
            </w:pPr>
          </w:p>
          <w:p>
            <w:pPr>
              <w:pStyle w:val="13"/>
              <w:spacing w:before="10"/>
              <w:rPr>
                <w:rFonts w:ascii="Times New Roman"/>
                <w:sz w:val="35"/>
              </w:rPr>
            </w:pPr>
          </w:p>
          <w:p>
            <w:pPr>
              <w:pStyle w:val="13"/>
              <w:ind w:left="84" w:right="57"/>
              <w:jc w:val="center"/>
              <w:rPr>
                <w:sz w:val="24"/>
              </w:rPr>
            </w:pPr>
            <w:r>
              <w:rPr>
                <w:sz w:val="24"/>
              </w:rPr>
              <w:t>500 分/项</w:t>
            </w:r>
          </w:p>
        </w:tc>
        <w:tc>
          <w:tcPr>
            <w:tcW w:w="845" w:type="dxa"/>
            <w:tcBorders>
              <w:top w:val="single" w:color="000000" w:sz="4" w:space="0"/>
              <w:bottom w:val="single" w:color="000000" w:sz="4" w:space="0"/>
              <w:right w:val="single" w:color="000000" w:sz="4" w:space="0"/>
            </w:tcBorders>
          </w:tcPr>
          <w:p>
            <w:pPr>
              <w:pStyle w:val="13"/>
              <w:rPr>
                <w:rFonts w:ascii="Times New Roman"/>
                <w:sz w:val="24"/>
              </w:rPr>
            </w:pPr>
          </w:p>
        </w:tc>
      </w:tr>
    </w:tbl>
    <w:p>
      <w:pPr>
        <w:rPr>
          <w:rFonts w:ascii="Times New Roman"/>
          <w:sz w:val="24"/>
        </w:rPr>
        <w:sectPr>
          <w:pgSz w:w="11910" w:h="16840"/>
          <w:pgMar w:top="1580" w:right="760" w:bottom="940" w:left="940" w:header="0" w:footer="838" w:gutter="0"/>
          <w:cols w:space="720" w:num="1"/>
        </w:sectPr>
      </w:pPr>
    </w:p>
    <w:p>
      <w:pPr>
        <w:pStyle w:val="4"/>
        <w:spacing w:before="2"/>
        <w:ind w:left="0"/>
        <w:rPr>
          <w:rFonts w:ascii="Times New Roman"/>
          <w:sz w:val="5"/>
        </w:rPr>
      </w:pPr>
    </w:p>
    <w:tbl>
      <w:tblPr>
        <w:tblStyle w:val="11"/>
        <w:tblW w:w="0" w:type="auto"/>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871"/>
        <w:gridCol w:w="5399"/>
        <w:gridCol w:w="1411"/>
        <w:gridCol w:w="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03" w:type="dxa"/>
          </w:tcPr>
          <w:p>
            <w:pPr>
              <w:pStyle w:val="13"/>
              <w:spacing w:before="22"/>
              <w:ind w:left="239"/>
              <w:rPr>
                <w:sz w:val="28"/>
              </w:rPr>
            </w:pPr>
            <w:r>
              <w:rPr>
                <w:sz w:val="28"/>
              </w:rPr>
              <w:t>类别</w:t>
            </w:r>
          </w:p>
        </w:tc>
        <w:tc>
          <w:tcPr>
            <w:tcW w:w="871" w:type="dxa"/>
          </w:tcPr>
          <w:p>
            <w:pPr>
              <w:pStyle w:val="13"/>
              <w:spacing w:before="22"/>
              <w:ind w:left="139" w:right="122"/>
              <w:jc w:val="center"/>
              <w:rPr>
                <w:sz w:val="28"/>
              </w:rPr>
            </w:pPr>
            <w:r>
              <w:rPr>
                <w:sz w:val="28"/>
              </w:rPr>
              <w:t>级别</w:t>
            </w:r>
          </w:p>
        </w:tc>
        <w:tc>
          <w:tcPr>
            <w:tcW w:w="5399" w:type="dxa"/>
          </w:tcPr>
          <w:p>
            <w:pPr>
              <w:pStyle w:val="13"/>
              <w:spacing w:before="24"/>
              <w:ind w:left="2422" w:right="2367"/>
              <w:jc w:val="center"/>
              <w:rPr>
                <w:sz w:val="28"/>
              </w:rPr>
            </w:pPr>
            <w:r>
              <w:rPr>
                <w:sz w:val="28"/>
              </w:rPr>
              <w:t>内容</w:t>
            </w:r>
          </w:p>
        </w:tc>
        <w:tc>
          <w:tcPr>
            <w:tcW w:w="1411" w:type="dxa"/>
          </w:tcPr>
          <w:p>
            <w:pPr>
              <w:pStyle w:val="13"/>
              <w:spacing w:before="24"/>
              <w:ind w:left="444"/>
              <w:rPr>
                <w:sz w:val="28"/>
              </w:rPr>
            </w:pPr>
            <w:r>
              <w:rPr>
                <w:sz w:val="28"/>
              </w:rPr>
              <w:t>分值</w:t>
            </w:r>
          </w:p>
        </w:tc>
        <w:tc>
          <w:tcPr>
            <w:tcW w:w="845" w:type="dxa"/>
          </w:tcPr>
          <w:p>
            <w:pPr>
              <w:pStyle w:val="13"/>
              <w:spacing w:before="22"/>
              <w:ind w:left="154"/>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trPr>
        <w:tc>
          <w:tcPr>
            <w:tcW w:w="1003"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69" w:line="350" w:lineRule="auto"/>
              <w:ind w:left="275" w:right="259"/>
              <w:jc w:val="both"/>
              <w:rPr>
                <w:sz w:val="24"/>
              </w:rPr>
            </w:pPr>
            <w:r>
              <w:rPr>
                <w:spacing w:val="-18"/>
                <w:sz w:val="24"/>
              </w:rPr>
              <w:t>文学艺术成果</w:t>
            </w:r>
          </w:p>
        </w:tc>
        <w:tc>
          <w:tcPr>
            <w:tcW w:w="871" w:type="dxa"/>
          </w:tcPr>
          <w:p>
            <w:pPr>
              <w:pStyle w:val="13"/>
              <w:rPr>
                <w:rFonts w:ascii="Times New Roman"/>
                <w:sz w:val="24"/>
              </w:rPr>
            </w:pPr>
          </w:p>
        </w:tc>
        <w:tc>
          <w:tcPr>
            <w:tcW w:w="5399" w:type="dxa"/>
          </w:tcPr>
          <w:p>
            <w:pPr>
              <w:pStyle w:val="13"/>
              <w:spacing w:before="32" w:line="304" w:lineRule="exact"/>
              <w:ind w:left="117" w:right="93" w:firstLine="28"/>
              <w:jc w:val="both"/>
              <w:rPr>
                <w:sz w:val="24"/>
              </w:rPr>
            </w:pPr>
            <w:r>
              <w:rPr>
                <w:sz w:val="24"/>
              </w:rPr>
              <w:t>部委或全国性专业协会举办的作品展演(包括业内认可的国际公认或国家级戏剧节、国际影视节展演)中的“ 入会资格”作品；在国家级广播电台、电视台公开播出的个人原创的演艺作品；教师代表我校参加亚运会、奥运会等洲际或国际级体育比赛中获得前十二名及以上成绩。</w:t>
            </w:r>
          </w:p>
        </w:tc>
        <w:tc>
          <w:tcPr>
            <w:tcW w:w="1411" w:type="dxa"/>
          </w:tcPr>
          <w:p>
            <w:pPr>
              <w:pStyle w:val="13"/>
              <w:rPr>
                <w:rFonts w:ascii="Times New Roman"/>
                <w:sz w:val="24"/>
              </w:rPr>
            </w:pPr>
          </w:p>
        </w:tc>
        <w:tc>
          <w:tcPr>
            <w:tcW w:w="845" w:type="dxa"/>
            <w:vMerge w:val="restart"/>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5"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42"/>
              <w:ind w:left="141" w:right="19"/>
              <w:jc w:val="center"/>
              <w:rPr>
                <w:sz w:val="24"/>
              </w:rPr>
            </w:pPr>
            <w:r>
              <w:rPr>
                <w:sz w:val="24"/>
              </w:rPr>
              <w:t>B1</w:t>
            </w:r>
          </w:p>
        </w:tc>
        <w:tc>
          <w:tcPr>
            <w:tcW w:w="5399" w:type="dxa"/>
          </w:tcPr>
          <w:p>
            <w:pPr>
              <w:pStyle w:val="13"/>
              <w:spacing w:before="38" w:line="237" w:lineRule="auto"/>
              <w:ind w:left="117" w:right="87" w:firstLine="28"/>
              <w:jc w:val="both"/>
              <w:rPr>
                <w:sz w:val="24"/>
              </w:rPr>
            </w:pPr>
            <w:r>
              <w:rPr>
                <w:spacing w:val="26"/>
                <w:sz w:val="24"/>
              </w:rPr>
              <w:t>国家部委或全国性专业协会举办的作品展演</w:t>
            </w:r>
            <w:r>
              <w:rPr>
                <w:spacing w:val="10"/>
                <w:sz w:val="24"/>
              </w:rPr>
              <w:t>(包括业内认可的国际公认或国家级戏剧节、国</w:t>
            </w:r>
            <w:r>
              <w:rPr>
                <w:spacing w:val="-1"/>
                <w:sz w:val="24"/>
              </w:rPr>
              <w:t>际影视节展演)中的“ 入选” 作品； 在省直单</w:t>
            </w:r>
            <w:r>
              <w:rPr>
                <w:spacing w:val="15"/>
                <w:sz w:val="24"/>
              </w:rPr>
              <w:t>位或省级专业协会举办的重要评奖活动中获省</w:t>
            </w:r>
            <w:r>
              <w:rPr>
                <w:spacing w:val="19"/>
                <w:sz w:val="24"/>
              </w:rPr>
              <w:t>级二等奖以上的文学艺术作品(含新闻报道、</w:t>
            </w:r>
            <w:r>
              <w:rPr>
                <w:spacing w:val="10"/>
                <w:sz w:val="24"/>
              </w:rPr>
              <w:t>评论、电视节目和广告等)； 在省级专业场馆</w:t>
            </w:r>
            <w:r>
              <w:rPr>
                <w:sz w:val="24"/>
              </w:rPr>
              <w:t>举办的个人艺术作品展；被省级美术馆、博物馆收藏的作品；省直单位或省级专业协会、全国专</w:t>
            </w:r>
            <w:r>
              <w:rPr>
                <w:spacing w:val="15"/>
                <w:sz w:val="24"/>
              </w:rPr>
              <w:t>业协会下属二级协会举办的专场音乐会或舞蹈</w:t>
            </w:r>
            <w:r>
              <w:rPr>
                <w:spacing w:val="12"/>
                <w:sz w:val="24"/>
              </w:rPr>
              <w:t>专场、个人朗诵会；省直单位或省级专业协会</w:t>
            </w:r>
            <w:r>
              <w:rPr>
                <w:spacing w:val="25"/>
                <w:sz w:val="24"/>
              </w:rPr>
              <w:t>举办的作品展演( 包括业内认可的省级戏剧</w:t>
            </w:r>
            <w:r>
              <w:rPr>
                <w:spacing w:val="20"/>
                <w:sz w:val="24"/>
              </w:rPr>
              <w:t>节、国家影视节展演)；在省级广播电台、电</w:t>
            </w:r>
            <w:r>
              <w:rPr>
                <w:spacing w:val="1"/>
                <w:sz w:val="24"/>
              </w:rPr>
              <w:t xml:space="preserve">视台公开播出的个人原创的演艺作品；公开出版规格不少于 </w:t>
            </w:r>
            <w:r>
              <w:rPr>
                <w:sz w:val="24"/>
              </w:rPr>
              <w:t>4 个标准印张的个人作品集和有正规出版刊号的个人影像/</w:t>
            </w:r>
            <w:r>
              <w:rPr>
                <w:spacing w:val="-10"/>
                <w:sz w:val="24"/>
              </w:rPr>
              <w:t>音像出版物、</w:t>
            </w:r>
            <w:r>
              <w:rPr>
                <w:sz w:val="24"/>
              </w:rPr>
              <w:t>10</w:t>
            </w:r>
            <w:r>
              <w:rPr>
                <w:spacing w:val="-10"/>
                <w:sz w:val="24"/>
              </w:rPr>
              <w:t xml:space="preserve"> 万字以上的</w:t>
            </w:r>
            <w:r>
              <w:rPr>
                <w:spacing w:val="-2"/>
                <w:sz w:val="24"/>
              </w:rPr>
              <w:t>文学艺术作品；教师代表我校参加全运会、青运</w:t>
            </w:r>
            <w:r>
              <w:rPr>
                <w:spacing w:val="17"/>
                <w:sz w:val="24"/>
              </w:rPr>
              <w:t>会等国家或全国性体育协会举办的重要体育比</w:t>
            </w:r>
          </w:p>
          <w:p>
            <w:pPr>
              <w:pStyle w:val="13"/>
              <w:spacing w:before="5" w:line="287" w:lineRule="exact"/>
              <w:ind w:left="117"/>
              <w:rPr>
                <w:sz w:val="24"/>
              </w:rPr>
            </w:pPr>
            <w:r>
              <w:rPr>
                <w:sz w:val="24"/>
              </w:rPr>
              <w:t>赛中获得前八名及以上成绩。</w:t>
            </w:r>
          </w:p>
        </w:tc>
        <w:tc>
          <w:tcPr>
            <w:tcW w:w="1411"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54"/>
              <w:ind w:left="238"/>
              <w:rPr>
                <w:sz w:val="24"/>
              </w:rPr>
            </w:pPr>
            <w:r>
              <w:rPr>
                <w:sz w:val="24"/>
              </w:rPr>
              <w:t>200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p>
            <w:pPr>
              <w:pStyle w:val="13"/>
              <w:rPr>
                <w:rFonts w:ascii="Times New Roman"/>
                <w:sz w:val="24"/>
              </w:rPr>
            </w:pPr>
          </w:p>
          <w:p>
            <w:pPr>
              <w:pStyle w:val="13"/>
              <w:spacing w:before="4"/>
              <w:rPr>
                <w:rFonts w:ascii="Times New Roman"/>
                <w:sz w:val="34"/>
              </w:rPr>
            </w:pPr>
          </w:p>
          <w:p>
            <w:pPr>
              <w:pStyle w:val="13"/>
              <w:spacing w:before="1"/>
              <w:ind w:left="141" w:right="14"/>
              <w:jc w:val="center"/>
              <w:rPr>
                <w:sz w:val="24"/>
              </w:rPr>
            </w:pPr>
            <w:r>
              <w:rPr>
                <w:sz w:val="24"/>
              </w:rPr>
              <w:t>C1</w:t>
            </w:r>
          </w:p>
        </w:tc>
        <w:tc>
          <w:tcPr>
            <w:tcW w:w="5399" w:type="dxa"/>
          </w:tcPr>
          <w:p>
            <w:pPr>
              <w:pStyle w:val="13"/>
              <w:spacing w:before="32" w:line="304" w:lineRule="exact"/>
              <w:ind w:left="117" w:right="34" w:firstLine="28"/>
              <w:jc w:val="both"/>
              <w:rPr>
                <w:sz w:val="24"/>
              </w:rPr>
            </w:pPr>
            <w:r>
              <w:rPr>
                <w:spacing w:val="15"/>
                <w:sz w:val="24"/>
              </w:rPr>
              <w:t>在省直单位、省级专业协会举办的重要评奖活</w:t>
            </w:r>
            <w:r>
              <w:rPr>
                <w:spacing w:val="18"/>
                <w:sz w:val="24"/>
              </w:rPr>
              <w:t>动中获省级三等奖以上或入会资格的文学艺术</w:t>
            </w:r>
            <w:r>
              <w:rPr>
                <w:spacing w:val="23"/>
                <w:sz w:val="24"/>
              </w:rPr>
              <w:t>作品( 含新闻报道、评论、电视节目和广告</w:t>
            </w:r>
            <w:r>
              <w:rPr>
                <w:spacing w:val="8"/>
                <w:sz w:val="24"/>
              </w:rPr>
              <w:t>等)；在市级广播电台、电视台公开播出的个人</w:t>
            </w:r>
            <w:r>
              <w:rPr>
                <w:spacing w:val="-3"/>
                <w:sz w:val="24"/>
              </w:rPr>
              <w:t xml:space="preserve">原创的演艺作品；公开出版有正规出版刊号的 10 </w:t>
            </w:r>
            <w:r>
              <w:rPr>
                <w:sz w:val="24"/>
              </w:rPr>
              <w:t>万字以下文学艺术作品；教师在省运会或省级体</w:t>
            </w:r>
            <w:r>
              <w:rPr>
                <w:spacing w:val="-5"/>
                <w:sz w:val="24"/>
              </w:rPr>
              <w:t>育协会举办的重要比赛中获得前三名及以上成绩。</w:t>
            </w:r>
          </w:p>
        </w:tc>
        <w:tc>
          <w:tcPr>
            <w:tcW w:w="1411" w:type="dxa"/>
          </w:tcPr>
          <w:p>
            <w:pPr>
              <w:pStyle w:val="13"/>
              <w:rPr>
                <w:rFonts w:ascii="Times New Roman"/>
                <w:sz w:val="24"/>
              </w:rPr>
            </w:pPr>
          </w:p>
          <w:p>
            <w:pPr>
              <w:pStyle w:val="13"/>
              <w:rPr>
                <w:rFonts w:ascii="Times New Roman"/>
                <w:sz w:val="24"/>
              </w:rPr>
            </w:pPr>
          </w:p>
          <w:p>
            <w:pPr>
              <w:pStyle w:val="13"/>
              <w:spacing w:before="7"/>
              <w:rPr>
                <w:rFonts w:ascii="Times New Roman"/>
                <w:sz w:val="35"/>
              </w:rPr>
            </w:pPr>
          </w:p>
          <w:p>
            <w:pPr>
              <w:pStyle w:val="13"/>
              <w:spacing w:before="1"/>
              <w:ind w:left="300"/>
              <w:rPr>
                <w:sz w:val="24"/>
              </w:rPr>
            </w:pPr>
            <w:r>
              <w:rPr>
                <w:sz w:val="24"/>
              </w:rPr>
              <w:t>50 分/项</w:t>
            </w:r>
          </w:p>
        </w:tc>
        <w:tc>
          <w:tcPr>
            <w:tcW w:w="84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003"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8"/>
              <w:rPr>
                <w:rFonts w:ascii="Times New Roman"/>
                <w:sz w:val="21"/>
              </w:rPr>
            </w:pPr>
          </w:p>
          <w:p>
            <w:pPr>
              <w:pStyle w:val="13"/>
              <w:spacing w:line="295" w:lineRule="auto"/>
              <w:ind w:left="275" w:right="240" w:firstLine="24"/>
              <w:jc w:val="both"/>
              <w:rPr>
                <w:sz w:val="24"/>
              </w:rPr>
            </w:pPr>
            <w:r>
              <w:rPr>
                <w:spacing w:val="-21"/>
                <w:sz w:val="24"/>
              </w:rPr>
              <w:t>网络</w:t>
            </w:r>
            <w:r>
              <w:rPr>
                <w:spacing w:val="-10"/>
                <w:sz w:val="24"/>
              </w:rPr>
              <w:t>文化成果</w:t>
            </w:r>
          </w:p>
        </w:tc>
        <w:tc>
          <w:tcPr>
            <w:tcW w:w="871" w:type="dxa"/>
          </w:tcPr>
          <w:p>
            <w:pPr>
              <w:pStyle w:val="13"/>
              <w:spacing w:before="10"/>
              <w:rPr>
                <w:rFonts w:ascii="Times New Roman"/>
                <w:sz w:val="35"/>
              </w:rPr>
            </w:pPr>
          </w:p>
          <w:p>
            <w:pPr>
              <w:pStyle w:val="13"/>
              <w:ind w:left="141" w:right="23"/>
              <w:jc w:val="center"/>
              <w:rPr>
                <w:sz w:val="24"/>
              </w:rPr>
            </w:pPr>
            <w:r>
              <w:rPr>
                <w:sz w:val="24"/>
              </w:rPr>
              <w:t>A3</w:t>
            </w:r>
          </w:p>
        </w:tc>
        <w:tc>
          <w:tcPr>
            <w:tcW w:w="5399" w:type="dxa"/>
          </w:tcPr>
          <w:p>
            <w:pPr>
              <w:pStyle w:val="13"/>
              <w:spacing w:before="38" w:line="237" w:lineRule="auto"/>
              <w:ind w:left="117" w:right="113" w:firstLine="28"/>
              <w:jc w:val="both"/>
              <w:rPr>
                <w:sz w:val="24"/>
              </w:rPr>
            </w:pPr>
            <w:r>
              <w:rPr>
                <w:sz w:val="24"/>
              </w:rPr>
              <w:t>在《人民日报》、《光明日报》和《求是》杂志刊发，并形成重大网络传播的作品，可申报认定为等同于CSSCI 高质量学术期刊刊发。</w:t>
            </w:r>
          </w:p>
        </w:tc>
        <w:tc>
          <w:tcPr>
            <w:tcW w:w="1411" w:type="dxa"/>
          </w:tcPr>
          <w:p>
            <w:pPr>
              <w:pStyle w:val="13"/>
              <w:rPr>
                <w:rFonts w:ascii="Times New Roman"/>
                <w:sz w:val="24"/>
              </w:rPr>
            </w:pPr>
          </w:p>
          <w:p>
            <w:pPr>
              <w:pStyle w:val="13"/>
              <w:spacing w:before="148"/>
              <w:ind w:left="238"/>
              <w:rPr>
                <w:sz w:val="24"/>
              </w:rPr>
            </w:pPr>
            <w:r>
              <w:rPr>
                <w:sz w:val="24"/>
              </w:rPr>
              <w:t>300 分/项</w:t>
            </w:r>
          </w:p>
        </w:tc>
        <w:tc>
          <w:tcPr>
            <w:tcW w:w="845" w:type="dxa"/>
            <w:vMerge w:val="restart"/>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1" w:hRule="atLeast"/>
        </w:trPr>
        <w:tc>
          <w:tcPr>
            <w:tcW w:w="1003" w:type="dxa"/>
            <w:vMerge w:val="continue"/>
            <w:tcBorders>
              <w:top w:val="nil"/>
            </w:tcBorders>
          </w:tcPr>
          <w:p>
            <w:pPr>
              <w:rPr>
                <w:sz w:val="2"/>
                <w:szCs w:val="2"/>
              </w:rPr>
            </w:pPr>
          </w:p>
        </w:tc>
        <w:tc>
          <w:tcPr>
            <w:tcW w:w="871"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30"/>
              </w:rPr>
            </w:pPr>
          </w:p>
          <w:p>
            <w:pPr>
              <w:pStyle w:val="13"/>
              <w:ind w:left="141" w:right="19"/>
              <w:jc w:val="center"/>
              <w:rPr>
                <w:sz w:val="24"/>
              </w:rPr>
            </w:pPr>
            <w:r>
              <w:rPr>
                <w:sz w:val="24"/>
              </w:rPr>
              <w:t>B1</w:t>
            </w:r>
          </w:p>
        </w:tc>
        <w:tc>
          <w:tcPr>
            <w:tcW w:w="5399" w:type="dxa"/>
          </w:tcPr>
          <w:p>
            <w:pPr>
              <w:pStyle w:val="13"/>
              <w:spacing w:before="38" w:line="237" w:lineRule="auto"/>
              <w:ind w:left="117" w:right="-29" w:firstLine="28"/>
              <w:rPr>
                <w:sz w:val="24"/>
              </w:rPr>
            </w:pPr>
            <w:r>
              <w:rPr>
                <w:spacing w:val="-12"/>
                <w:sz w:val="24"/>
              </w:rPr>
              <w:t>在中央级报刊、电视新闻媒体刊发或播报，并形成</w:t>
            </w:r>
            <w:r>
              <w:rPr>
                <w:spacing w:val="3"/>
                <w:sz w:val="24"/>
              </w:rPr>
              <w:t>较大网络传播的作品；在中央级媒体的网站及其</w:t>
            </w:r>
            <w:r>
              <w:rPr>
                <w:spacing w:val="8"/>
                <w:sz w:val="24"/>
              </w:rPr>
              <w:t>“官方微博、官方微信、官方移动客户端”(以</w:t>
            </w:r>
            <w:r>
              <w:rPr>
                <w:sz w:val="24"/>
              </w:rPr>
              <w:t>下简称“两微一端”)，其他主流媒体及其网站、</w:t>
            </w:r>
            <w:r>
              <w:rPr>
                <w:spacing w:val="2"/>
                <w:sz w:val="24"/>
              </w:rPr>
              <w:t>“两微一端”和重要商业门户网站及其“两微一</w:t>
            </w:r>
            <w:r>
              <w:rPr>
                <w:spacing w:val="-12"/>
                <w:sz w:val="24"/>
              </w:rPr>
              <w:t>端”上刊发、转载，并产生重大影响、形成重大网</w:t>
            </w:r>
            <w:r>
              <w:rPr>
                <w:spacing w:val="2"/>
                <w:sz w:val="24"/>
              </w:rPr>
              <w:t>络传播的作品；获省部级网络文化评选奖励的作</w:t>
            </w:r>
            <w:r>
              <w:rPr>
                <w:spacing w:val="-17"/>
                <w:sz w:val="24"/>
              </w:rPr>
              <w:t xml:space="preserve">品，可申报认定为等同于其他 </w:t>
            </w:r>
            <w:r>
              <w:rPr>
                <w:spacing w:val="-3"/>
                <w:sz w:val="24"/>
              </w:rPr>
              <w:t>CSSCI</w:t>
            </w:r>
            <w:r>
              <w:rPr>
                <w:spacing w:val="-19"/>
                <w:sz w:val="24"/>
              </w:rPr>
              <w:t xml:space="preserve"> 来源期刊刊发。</w:t>
            </w:r>
          </w:p>
        </w:tc>
        <w:tc>
          <w:tcPr>
            <w:tcW w:w="1411"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
              <w:rPr>
                <w:rFonts w:ascii="Times New Roman"/>
                <w:sz w:val="31"/>
              </w:rPr>
            </w:pPr>
          </w:p>
          <w:p>
            <w:pPr>
              <w:pStyle w:val="13"/>
              <w:ind w:left="238"/>
              <w:rPr>
                <w:sz w:val="24"/>
              </w:rPr>
            </w:pPr>
            <w:r>
              <w:rPr>
                <w:sz w:val="24"/>
              </w:rPr>
              <w:t>200 分/项</w:t>
            </w:r>
          </w:p>
        </w:tc>
        <w:tc>
          <w:tcPr>
            <w:tcW w:w="845" w:type="dxa"/>
            <w:vMerge w:val="continue"/>
            <w:tcBorders>
              <w:top w:val="nil"/>
            </w:tcBorders>
          </w:tcPr>
          <w:p>
            <w:pPr>
              <w:rPr>
                <w:sz w:val="2"/>
                <w:szCs w:val="2"/>
              </w:rPr>
            </w:pPr>
          </w:p>
        </w:tc>
      </w:tr>
    </w:tbl>
    <w:p>
      <w:pPr>
        <w:rPr>
          <w:sz w:val="2"/>
          <w:szCs w:val="2"/>
        </w:rPr>
        <w:sectPr>
          <w:pgSz w:w="11910" w:h="16840"/>
          <w:pgMar w:top="1580" w:right="760" w:bottom="940" w:left="940" w:header="0" w:footer="838" w:gutter="0"/>
          <w:cols w:space="720" w:num="1"/>
        </w:sectPr>
      </w:pPr>
    </w:p>
    <w:tbl>
      <w:tblPr>
        <w:tblStyle w:val="11"/>
        <w:tblW w:w="0" w:type="auto"/>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873"/>
        <w:gridCol w:w="5396"/>
        <w:gridCol w:w="1413"/>
        <w:gridCol w:w="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03" w:type="dxa"/>
          </w:tcPr>
          <w:p>
            <w:pPr>
              <w:pStyle w:val="13"/>
              <w:spacing w:before="12"/>
              <w:ind w:left="239"/>
              <w:rPr>
                <w:sz w:val="28"/>
              </w:rPr>
            </w:pPr>
            <w:r>
              <w:rPr>
                <w:sz w:val="28"/>
              </w:rPr>
              <w:t>类别</w:t>
            </w:r>
          </w:p>
        </w:tc>
        <w:tc>
          <w:tcPr>
            <w:tcW w:w="873" w:type="dxa"/>
          </w:tcPr>
          <w:p>
            <w:pPr>
              <w:pStyle w:val="13"/>
              <w:spacing w:before="12"/>
              <w:ind w:left="168"/>
              <w:rPr>
                <w:sz w:val="28"/>
              </w:rPr>
            </w:pPr>
            <w:r>
              <w:rPr>
                <w:sz w:val="28"/>
              </w:rPr>
              <w:t>级别</w:t>
            </w:r>
          </w:p>
        </w:tc>
        <w:tc>
          <w:tcPr>
            <w:tcW w:w="5396" w:type="dxa"/>
          </w:tcPr>
          <w:p>
            <w:pPr>
              <w:pStyle w:val="13"/>
              <w:spacing w:before="14"/>
              <w:ind w:left="2422" w:right="2368"/>
              <w:jc w:val="center"/>
              <w:rPr>
                <w:sz w:val="28"/>
              </w:rPr>
            </w:pPr>
            <w:r>
              <w:rPr>
                <w:sz w:val="28"/>
              </w:rPr>
              <w:t>内容</w:t>
            </w:r>
          </w:p>
        </w:tc>
        <w:tc>
          <w:tcPr>
            <w:tcW w:w="1413" w:type="dxa"/>
          </w:tcPr>
          <w:p>
            <w:pPr>
              <w:pStyle w:val="13"/>
              <w:spacing w:before="14"/>
              <w:ind w:left="188" w:right="154"/>
              <w:jc w:val="center"/>
              <w:rPr>
                <w:sz w:val="28"/>
              </w:rPr>
            </w:pPr>
            <w:r>
              <w:rPr>
                <w:sz w:val="28"/>
              </w:rPr>
              <w:t>分值</w:t>
            </w:r>
          </w:p>
        </w:tc>
        <w:tc>
          <w:tcPr>
            <w:tcW w:w="844" w:type="dxa"/>
          </w:tcPr>
          <w:p>
            <w:pPr>
              <w:pStyle w:val="13"/>
              <w:spacing w:before="12"/>
              <w:ind w:left="153"/>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8" w:hRule="atLeast"/>
        </w:trPr>
        <w:tc>
          <w:tcPr>
            <w:tcW w:w="1003" w:type="dxa"/>
          </w:tcPr>
          <w:p>
            <w:pPr>
              <w:pStyle w:val="13"/>
              <w:rPr>
                <w:rFonts w:ascii="Times New Roman"/>
                <w:sz w:val="24"/>
              </w:rPr>
            </w:pPr>
          </w:p>
        </w:tc>
        <w:tc>
          <w:tcPr>
            <w:tcW w:w="87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1"/>
              <w:rPr>
                <w:rFonts w:ascii="Times New Roman"/>
                <w:sz w:val="34"/>
              </w:rPr>
            </w:pPr>
          </w:p>
          <w:p>
            <w:pPr>
              <w:pStyle w:val="13"/>
              <w:spacing w:before="1"/>
              <w:ind w:left="376"/>
              <w:rPr>
                <w:sz w:val="24"/>
              </w:rPr>
            </w:pPr>
            <w:r>
              <w:rPr>
                <w:sz w:val="24"/>
              </w:rPr>
              <w:t>C1</w:t>
            </w:r>
          </w:p>
        </w:tc>
        <w:tc>
          <w:tcPr>
            <w:tcW w:w="5396" w:type="dxa"/>
          </w:tcPr>
          <w:p>
            <w:pPr>
              <w:pStyle w:val="13"/>
              <w:spacing w:before="25" w:line="283" w:lineRule="auto"/>
              <w:ind w:left="96" w:right="76" w:firstLine="28"/>
              <w:jc w:val="both"/>
              <w:rPr>
                <w:sz w:val="24"/>
              </w:rPr>
            </w:pPr>
            <w:r>
              <w:rPr>
                <w:sz w:val="24"/>
              </w:rPr>
              <w:t>在中央级报刊、电视新闻媒体刊发或播报，并形成网络传播的作品；在中央级媒体的网站及其“ 两微一端”，其他主流媒体及其网站、“两微一端” 和重要商业门户网站及其“ 两微一端”上刊发、转载并产生较大影响、形成较大网络传播的作品；获教育部相关司局和省委宣传部、省教育厅等厅局级网络文化评选奖励的作品， 可申报认定为等同于全国中文核心期刊刊</w:t>
            </w:r>
          </w:p>
          <w:p>
            <w:pPr>
              <w:pStyle w:val="13"/>
              <w:spacing w:line="299" w:lineRule="exact"/>
              <w:ind w:left="96"/>
              <w:rPr>
                <w:sz w:val="24"/>
              </w:rPr>
            </w:pPr>
            <w:r>
              <w:rPr>
                <w:sz w:val="24"/>
              </w:rPr>
              <w:t>发。</w:t>
            </w:r>
          </w:p>
        </w:tc>
        <w:tc>
          <w:tcPr>
            <w:tcW w:w="1413" w:type="dxa"/>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4"/>
              <w:rPr>
                <w:rFonts w:ascii="Times New Roman"/>
                <w:sz w:val="35"/>
              </w:rPr>
            </w:pPr>
          </w:p>
          <w:p>
            <w:pPr>
              <w:pStyle w:val="13"/>
              <w:ind w:left="188" w:right="220"/>
              <w:jc w:val="center"/>
              <w:rPr>
                <w:sz w:val="24"/>
              </w:rPr>
            </w:pPr>
            <w:r>
              <w:rPr>
                <w:sz w:val="24"/>
              </w:rPr>
              <w:t>50 分/项</w:t>
            </w:r>
          </w:p>
        </w:tc>
        <w:tc>
          <w:tcPr>
            <w:tcW w:w="844" w:type="dxa"/>
          </w:tcPr>
          <w:p>
            <w:pPr>
              <w:pStyle w:val="13"/>
              <w:rPr>
                <w:rFonts w:ascii="Times New Roman"/>
                <w:sz w:val="24"/>
              </w:rPr>
            </w:pPr>
          </w:p>
        </w:tc>
      </w:tr>
    </w:tbl>
    <w:p>
      <w:pPr>
        <w:spacing w:before="57"/>
        <w:ind w:left="231"/>
        <w:rPr>
          <w:sz w:val="24"/>
        </w:rPr>
      </w:pPr>
      <w:r>
        <w:rPr>
          <w:sz w:val="24"/>
        </w:rPr>
        <w:t>备注：</w:t>
      </w:r>
    </w:p>
    <w:p>
      <w:pPr>
        <w:spacing w:before="59"/>
        <w:ind w:left="704"/>
        <w:rPr>
          <w:sz w:val="24"/>
        </w:rPr>
      </w:pPr>
      <w:r>
        <w:rPr>
          <w:sz w:val="24"/>
        </w:rPr>
        <w:t>一、关于科研项目</w:t>
      </w:r>
    </w:p>
    <w:p>
      <w:pPr>
        <w:pStyle w:val="12"/>
        <w:numPr>
          <w:ilvl w:val="0"/>
          <w:numId w:val="19"/>
        </w:numPr>
        <w:tabs>
          <w:tab w:val="left" w:pos="958"/>
        </w:tabs>
        <w:spacing w:before="98" w:line="295" w:lineRule="auto"/>
        <w:ind w:right="503" w:firstLine="472"/>
        <w:rPr>
          <w:rFonts w:ascii="仿宋" w:hAnsi="仿宋" w:eastAsia="仿宋"/>
          <w:sz w:val="24"/>
        </w:rPr>
      </w:pPr>
      <w:r>
        <w:rPr>
          <w:rFonts w:ascii="仿宋" w:hAnsi="仿宋" w:eastAsia="仿宋"/>
          <w:spacing w:val="-16"/>
          <w:sz w:val="24"/>
        </w:rPr>
        <w:t xml:space="preserve">聘期内立项的 </w:t>
      </w:r>
      <w:r>
        <w:rPr>
          <w:rFonts w:ascii="仿宋" w:hAnsi="仿宋" w:eastAsia="仿宋"/>
          <w:sz w:val="24"/>
        </w:rPr>
        <w:t>B</w:t>
      </w:r>
      <w:r>
        <w:rPr>
          <w:rFonts w:ascii="仿宋" w:hAnsi="仿宋" w:eastAsia="仿宋"/>
          <w:spacing w:val="-18"/>
          <w:sz w:val="24"/>
        </w:rPr>
        <w:t xml:space="preserve"> 级及以上项目，项目赋分值可以分为立项分和结项分，各占 </w:t>
      </w:r>
      <w:r>
        <w:rPr>
          <w:rFonts w:ascii="仿宋" w:hAnsi="仿宋" w:eastAsia="仿宋"/>
          <w:spacing w:val="-7"/>
          <w:sz w:val="24"/>
        </w:rPr>
        <w:t>50%</w:t>
      </w:r>
      <w:r>
        <w:rPr>
          <w:rFonts w:ascii="仿宋" w:hAnsi="仿宋" w:eastAsia="仿宋"/>
          <w:spacing w:val="-6"/>
          <w:sz w:val="24"/>
        </w:rPr>
        <w:t>；亦可</w:t>
      </w:r>
      <w:r>
        <w:rPr>
          <w:rFonts w:ascii="仿宋" w:hAnsi="仿宋" w:eastAsia="仿宋"/>
          <w:spacing w:val="-5"/>
          <w:sz w:val="24"/>
        </w:rPr>
        <w:t>以在聘期内使用完；</w:t>
      </w:r>
    </w:p>
    <w:p>
      <w:pPr>
        <w:pStyle w:val="12"/>
        <w:numPr>
          <w:ilvl w:val="0"/>
          <w:numId w:val="19"/>
        </w:numPr>
        <w:tabs>
          <w:tab w:val="left" w:pos="962"/>
        </w:tabs>
        <w:spacing w:line="281" w:lineRule="exact"/>
        <w:ind w:left="961" w:hanging="239"/>
        <w:rPr>
          <w:rFonts w:ascii="仿宋" w:hAnsi="仿宋" w:eastAsia="仿宋"/>
          <w:sz w:val="24"/>
        </w:rPr>
      </w:pPr>
      <w:r>
        <w:rPr>
          <w:rFonts w:ascii="仿宋" w:hAnsi="仿宋" w:eastAsia="仿宋"/>
          <w:sz w:val="24"/>
        </w:rPr>
        <w:t>B</w:t>
      </w:r>
      <w:r>
        <w:rPr>
          <w:rFonts w:ascii="仿宋" w:hAnsi="仿宋" w:eastAsia="仿宋"/>
          <w:spacing w:val="-12"/>
          <w:sz w:val="24"/>
        </w:rPr>
        <w:t xml:space="preserve"> 级及以上项目的研究经费可按原计划研究期限平均计分，亦可以在聘期内使用完；</w:t>
      </w:r>
    </w:p>
    <w:p>
      <w:pPr>
        <w:pStyle w:val="12"/>
        <w:numPr>
          <w:ilvl w:val="0"/>
          <w:numId w:val="19"/>
        </w:numPr>
        <w:tabs>
          <w:tab w:val="left" w:pos="953"/>
        </w:tabs>
        <w:spacing w:before="103" w:line="295" w:lineRule="auto"/>
        <w:ind w:left="246" w:right="390" w:firstLine="472"/>
        <w:jc w:val="both"/>
        <w:rPr>
          <w:rFonts w:ascii="仿宋" w:hAnsi="仿宋" w:eastAsia="仿宋"/>
          <w:sz w:val="24"/>
        </w:rPr>
      </w:pPr>
      <w:r>
        <w:rPr>
          <w:rFonts w:ascii="仿宋" w:hAnsi="仿宋" w:eastAsia="仿宋"/>
          <w:spacing w:val="-13"/>
          <w:sz w:val="24"/>
        </w:rPr>
        <w:t xml:space="preserve">拟将项目分值和经费分值跨聘期使用，但不能按原计划正常结题的，超期 </w:t>
      </w:r>
      <w:r>
        <w:rPr>
          <w:rFonts w:ascii="仿宋" w:hAnsi="仿宋" w:eastAsia="仿宋"/>
          <w:sz w:val="24"/>
        </w:rPr>
        <w:t>1</w:t>
      </w:r>
      <w:r>
        <w:rPr>
          <w:rFonts w:ascii="仿宋" w:hAnsi="仿宋" w:eastAsia="仿宋"/>
          <w:spacing w:val="-17"/>
          <w:sz w:val="24"/>
        </w:rPr>
        <w:t xml:space="preserve"> 年结题分值</w:t>
      </w:r>
      <w:r>
        <w:rPr>
          <w:rFonts w:ascii="仿宋" w:hAnsi="仿宋" w:eastAsia="仿宋"/>
          <w:spacing w:val="-9"/>
          <w:sz w:val="24"/>
        </w:rPr>
        <w:t>和经费分值各按</w:t>
      </w:r>
      <w:r>
        <w:rPr>
          <w:rFonts w:ascii="仿宋" w:hAnsi="仿宋" w:eastAsia="仿宋"/>
          <w:spacing w:val="-10"/>
          <w:sz w:val="24"/>
        </w:rPr>
        <w:t>50</w:t>
      </w:r>
      <w:r>
        <w:rPr>
          <w:rFonts w:ascii="仿宋" w:hAnsi="仿宋" w:eastAsia="仿宋"/>
          <w:spacing w:val="-7"/>
          <w:sz w:val="24"/>
        </w:rPr>
        <w:t>%计分，超期</w:t>
      </w:r>
      <w:r>
        <w:rPr>
          <w:rFonts w:ascii="仿宋" w:hAnsi="仿宋" w:eastAsia="仿宋"/>
          <w:sz w:val="24"/>
        </w:rPr>
        <w:t>2</w:t>
      </w:r>
      <w:r>
        <w:rPr>
          <w:rFonts w:ascii="仿宋" w:hAnsi="仿宋" w:eastAsia="仿宋"/>
          <w:spacing w:val="-17"/>
          <w:sz w:val="24"/>
        </w:rPr>
        <w:t xml:space="preserve"> 年的按</w:t>
      </w:r>
      <w:r>
        <w:rPr>
          <w:rFonts w:ascii="仿宋" w:hAnsi="仿宋" w:eastAsia="仿宋"/>
          <w:spacing w:val="-9"/>
          <w:sz w:val="24"/>
        </w:rPr>
        <w:t>25</w:t>
      </w:r>
      <w:r>
        <w:rPr>
          <w:rFonts w:ascii="仿宋" w:hAnsi="仿宋" w:eastAsia="仿宋"/>
          <w:spacing w:val="-7"/>
          <w:sz w:val="24"/>
        </w:rPr>
        <w:t>%计分，超期</w:t>
      </w:r>
      <w:r>
        <w:rPr>
          <w:rFonts w:ascii="仿宋" w:hAnsi="仿宋" w:eastAsia="仿宋"/>
          <w:sz w:val="24"/>
        </w:rPr>
        <w:t>2</w:t>
      </w:r>
      <w:r>
        <w:rPr>
          <w:rFonts w:ascii="仿宋" w:hAnsi="仿宋" w:eastAsia="仿宋"/>
          <w:spacing w:val="-23"/>
          <w:sz w:val="24"/>
        </w:rPr>
        <w:t xml:space="preserve"> 年以上的不计分；因故中止执行或被撤</w:t>
      </w:r>
      <w:r>
        <w:rPr>
          <w:rFonts w:ascii="仿宋" w:hAnsi="仿宋" w:eastAsia="仿宋"/>
          <w:spacing w:val="-8"/>
          <w:sz w:val="24"/>
        </w:rPr>
        <w:t>销的项目，不再给予结题分；</w:t>
      </w:r>
    </w:p>
    <w:p>
      <w:pPr>
        <w:pStyle w:val="12"/>
        <w:numPr>
          <w:ilvl w:val="0"/>
          <w:numId w:val="19"/>
        </w:numPr>
        <w:tabs>
          <w:tab w:val="left" w:pos="952"/>
        </w:tabs>
        <w:spacing w:before="1"/>
        <w:ind w:left="951" w:hanging="229"/>
        <w:jc w:val="both"/>
        <w:rPr>
          <w:rFonts w:ascii="仿宋" w:hAnsi="仿宋" w:eastAsia="仿宋"/>
          <w:sz w:val="24"/>
        </w:rPr>
      </w:pPr>
      <w:r>
        <w:rPr>
          <w:rFonts w:ascii="仿宋" w:hAnsi="仿宋" w:eastAsia="仿宋"/>
          <w:sz w:val="24"/>
        </w:rPr>
        <w:t>B</w:t>
      </w:r>
      <w:r>
        <w:rPr>
          <w:rFonts w:ascii="仿宋" w:hAnsi="仿宋" w:eastAsia="仿宋"/>
          <w:spacing w:val="-25"/>
          <w:sz w:val="24"/>
        </w:rPr>
        <w:t xml:space="preserve"> 级自筹经费项目的项目分值按 </w:t>
      </w:r>
      <w:r>
        <w:rPr>
          <w:rFonts w:ascii="仿宋" w:hAnsi="仿宋" w:eastAsia="仿宋"/>
          <w:spacing w:val="-6"/>
          <w:sz w:val="24"/>
        </w:rPr>
        <w:t>75</w:t>
      </w:r>
      <w:r>
        <w:rPr>
          <w:rFonts w:ascii="仿宋" w:hAnsi="仿宋" w:eastAsia="仿宋"/>
          <w:spacing w:val="-9"/>
          <w:sz w:val="24"/>
        </w:rPr>
        <w:t>%计分，</w:t>
      </w:r>
      <w:r>
        <w:rPr>
          <w:rFonts w:ascii="仿宋" w:hAnsi="仿宋" w:eastAsia="仿宋"/>
          <w:spacing w:val="-6"/>
          <w:sz w:val="24"/>
        </w:rPr>
        <w:t>C</w:t>
      </w:r>
      <w:r>
        <w:rPr>
          <w:rFonts w:ascii="仿宋" w:hAnsi="仿宋" w:eastAsia="仿宋"/>
          <w:spacing w:val="-23"/>
          <w:sz w:val="24"/>
        </w:rPr>
        <w:t xml:space="preserve"> 级自筹经费项目的项目分值按 </w:t>
      </w:r>
      <w:r>
        <w:rPr>
          <w:rFonts w:ascii="仿宋" w:hAnsi="仿宋" w:eastAsia="仿宋"/>
          <w:spacing w:val="-6"/>
          <w:sz w:val="24"/>
        </w:rPr>
        <w:t>50</w:t>
      </w:r>
      <w:r>
        <w:rPr>
          <w:rFonts w:ascii="仿宋" w:hAnsi="仿宋" w:eastAsia="仿宋"/>
          <w:spacing w:val="-11"/>
          <w:sz w:val="24"/>
        </w:rPr>
        <w:t>%计分；</w:t>
      </w:r>
    </w:p>
    <w:p>
      <w:pPr>
        <w:pStyle w:val="12"/>
        <w:numPr>
          <w:ilvl w:val="0"/>
          <w:numId w:val="19"/>
        </w:numPr>
        <w:tabs>
          <w:tab w:val="left" w:pos="958"/>
        </w:tabs>
        <w:spacing w:before="69" w:line="295" w:lineRule="auto"/>
        <w:ind w:left="231" w:right="359" w:firstLine="492"/>
        <w:rPr>
          <w:rFonts w:ascii="仿宋" w:hAnsi="仿宋" w:eastAsia="仿宋"/>
          <w:sz w:val="24"/>
        </w:rPr>
      </w:pPr>
      <w:r>
        <w:rPr>
          <w:rFonts w:ascii="仿宋" w:hAnsi="仿宋" w:eastAsia="仿宋"/>
          <w:spacing w:val="-9"/>
          <w:sz w:val="24"/>
        </w:rPr>
        <w:t xml:space="preserve">我校教师仅作为课题组成员参与了其他单位承担的纵向科研项目，拨入我校的协作费， </w:t>
      </w:r>
      <w:r>
        <w:rPr>
          <w:rFonts w:ascii="仿宋" w:hAnsi="仿宋" w:eastAsia="仿宋"/>
          <w:spacing w:val="-5"/>
          <w:sz w:val="24"/>
        </w:rPr>
        <w:t>按横向课题经费计分(不计纵向项目分值)；</w:t>
      </w:r>
    </w:p>
    <w:p>
      <w:pPr>
        <w:pStyle w:val="12"/>
        <w:numPr>
          <w:ilvl w:val="0"/>
          <w:numId w:val="19"/>
        </w:numPr>
        <w:tabs>
          <w:tab w:val="left" w:pos="956"/>
        </w:tabs>
        <w:spacing w:before="77"/>
        <w:ind w:left="955" w:hanging="233"/>
        <w:rPr>
          <w:rFonts w:ascii="仿宋" w:hAnsi="仿宋" w:eastAsia="仿宋"/>
          <w:sz w:val="24"/>
        </w:rPr>
      </w:pPr>
      <w:r>
        <w:rPr>
          <w:rFonts w:ascii="仿宋" w:hAnsi="仿宋" w:eastAsia="仿宋"/>
          <w:spacing w:val="-22"/>
          <w:sz w:val="24"/>
        </w:rPr>
        <w:t>各级各类项目，按到校经费计分；自筹经费不计分值。</w:t>
      </w:r>
    </w:p>
    <w:p>
      <w:pPr>
        <w:spacing w:before="191"/>
        <w:ind w:left="723"/>
        <w:rPr>
          <w:sz w:val="24"/>
        </w:rPr>
      </w:pPr>
      <w:r>
        <w:rPr>
          <w:sz w:val="24"/>
        </w:rPr>
        <w:t>二、关于科研奖励</w:t>
      </w:r>
    </w:p>
    <w:p>
      <w:pPr>
        <w:pStyle w:val="12"/>
        <w:numPr>
          <w:ilvl w:val="0"/>
          <w:numId w:val="20"/>
        </w:numPr>
        <w:tabs>
          <w:tab w:val="left" w:pos="963"/>
        </w:tabs>
        <w:spacing w:before="96" w:line="295" w:lineRule="auto"/>
        <w:ind w:right="349" w:firstLine="504"/>
        <w:jc w:val="both"/>
        <w:rPr>
          <w:rFonts w:ascii="仿宋" w:hAnsi="仿宋" w:eastAsia="仿宋"/>
          <w:sz w:val="24"/>
        </w:rPr>
      </w:pPr>
      <w:r>
        <w:rPr>
          <w:rFonts w:ascii="仿宋" w:hAnsi="仿宋" w:eastAsia="仿宋"/>
          <w:spacing w:val="-4"/>
          <w:sz w:val="24"/>
        </w:rPr>
        <w:t>A1</w:t>
      </w:r>
      <w:r>
        <w:rPr>
          <w:rFonts w:ascii="仿宋" w:hAnsi="仿宋" w:eastAsia="仿宋"/>
          <w:spacing w:val="-19"/>
          <w:sz w:val="24"/>
        </w:rPr>
        <w:t xml:space="preserve"> 级特等奖首位之外的所有成员均可认定为完成</w:t>
      </w:r>
      <w:r>
        <w:rPr>
          <w:rFonts w:ascii="仿宋" w:hAnsi="仿宋" w:eastAsia="仿宋"/>
          <w:spacing w:val="-4"/>
          <w:sz w:val="24"/>
        </w:rPr>
        <w:t>A3</w:t>
      </w:r>
      <w:r>
        <w:rPr>
          <w:rFonts w:ascii="仿宋" w:hAnsi="仿宋" w:eastAsia="仿宋"/>
          <w:spacing w:val="-32"/>
          <w:sz w:val="24"/>
        </w:rPr>
        <w:t xml:space="preserve"> 级指标；一等奖首位之外的前 </w:t>
      </w:r>
      <w:r>
        <w:rPr>
          <w:rFonts w:ascii="仿宋" w:hAnsi="仿宋" w:eastAsia="仿宋"/>
          <w:sz w:val="24"/>
        </w:rPr>
        <w:t>5</w:t>
      </w:r>
      <w:r>
        <w:rPr>
          <w:rFonts w:ascii="仿宋" w:hAnsi="仿宋" w:eastAsia="仿宋"/>
          <w:spacing w:val="-30"/>
          <w:sz w:val="24"/>
        </w:rPr>
        <w:t xml:space="preserve"> 位可认</w:t>
      </w:r>
      <w:r>
        <w:rPr>
          <w:rFonts w:ascii="仿宋" w:hAnsi="仿宋" w:eastAsia="仿宋"/>
          <w:spacing w:val="-34"/>
          <w:sz w:val="24"/>
        </w:rPr>
        <w:t xml:space="preserve">定为完成 </w:t>
      </w:r>
      <w:r>
        <w:rPr>
          <w:rFonts w:ascii="仿宋" w:hAnsi="仿宋" w:eastAsia="仿宋"/>
          <w:spacing w:val="-5"/>
          <w:sz w:val="24"/>
        </w:rPr>
        <w:t>A3</w:t>
      </w:r>
      <w:r>
        <w:rPr>
          <w:rFonts w:ascii="仿宋" w:hAnsi="仿宋" w:eastAsia="仿宋"/>
          <w:spacing w:val="-23"/>
          <w:sz w:val="24"/>
        </w:rPr>
        <w:t xml:space="preserve"> 级指标，其他成员可认定为完成</w:t>
      </w:r>
      <w:r>
        <w:rPr>
          <w:rFonts w:ascii="仿宋" w:hAnsi="仿宋" w:eastAsia="仿宋"/>
          <w:spacing w:val="-5"/>
          <w:sz w:val="24"/>
        </w:rPr>
        <w:t>B1</w:t>
      </w:r>
      <w:r>
        <w:rPr>
          <w:rFonts w:ascii="仿宋" w:hAnsi="仿宋" w:eastAsia="仿宋"/>
          <w:spacing w:val="-23"/>
          <w:sz w:val="24"/>
        </w:rPr>
        <w:t xml:space="preserve"> 级指标；二等奖首位之外的前</w:t>
      </w:r>
      <w:r>
        <w:rPr>
          <w:rFonts w:ascii="仿宋" w:hAnsi="仿宋" w:eastAsia="仿宋"/>
          <w:sz w:val="24"/>
        </w:rPr>
        <w:t>4</w:t>
      </w:r>
      <w:r>
        <w:rPr>
          <w:rFonts w:ascii="仿宋" w:hAnsi="仿宋" w:eastAsia="仿宋"/>
          <w:spacing w:val="-20"/>
          <w:sz w:val="24"/>
        </w:rPr>
        <w:t xml:space="preserve"> 位可认定为完成</w:t>
      </w:r>
      <w:r>
        <w:rPr>
          <w:rFonts w:ascii="仿宋" w:hAnsi="仿宋" w:eastAsia="仿宋"/>
          <w:sz w:val="24"/>
        </w:rPr>
        <w:t xml:space="preserve">A3 </w:t>
      </w:r>
      <w:r>
        <w:rPr>
          <w:rFonts w:ascii="仿宋" w:hAnsi="仿宋" w:eastAsia="仿宋"/>
          <w:spacing w:val="-24"/>
          <w:sz w:val="24"/>
        </w:rPr>
        <w:t xml:space="preserve">级指标，其他成员可认定为完成 </w:t>
      </w:r>
      <w:r>
        <w:rPr>
          <w:rFonts w:ascii="仿宋" w:hAnsi="仿宋" w:eastAsia="仿宋"/>
          <w:spacing w:val="-6"/>
          <w:sz w:val="24"/>
        </w:rPr>
        <w:t>B1</w:t>
      </w:r>
      <w:r>
        <w:rPr>
          <w:rFonts w:ascii="仿宋" w:hAnsi="仿宋" w:eastAsia="仿宋"/>
          <w:spacing w:val="-28"/>
          <w:sz w:val="24"/>
        </w:rPr>
        <w:t xml:space="preserve"> 级指标；三等奖首位之外前 </w:t>
      </w:r>
      <w:r>
        <w:rPr>
          <w:rFonts w:ascii="仿宋" w:hAnsi="仿宋" w:eastAsia="仿宋"/>
          <w:sz w:val="24"/>
        </w:rPr>
        <w:t>3</w:t>
      </w:r>
      <w:r>
        <w:rPr>
          <w:rFonts w:ascii="仿宋" w:hAnsi="仿宋" w:eastAsia="仿宋"/>
          <w:spacing w:val="-17"/>
          <w:sz w:val="24"/>
        </w:rPr>
        <w:t xml:space="preserve"> 位可认定为完成</w:t>
      </w:r>
      <w:r>
        <w:rPr>
          <w:rFonts w:ascii="仿宋" w:hAnsi="仿宋" w:eastAsia="仿宋"/>
          <w:spacing w:val="-3"/>
          <w:sz w:val="24"/>
        </w:rPr>
        <w:t>A3</w:t>
      </w:r>
      <w:r>
        <w:rPr>
          <w:rFonts w:ascii="仿宋" w:hAnsi="仿宋" w:eastAsia="仿宋"/>
          <w:spacing w:val="-22"/>
          <w:sz w:val="24"/>
        </w:rPr>
        <w:t xml:space="preserve"> 级指标，其他</w:t>
      </w:r>
      <w:r>
        <w:rPr>
          <w:rFonts w:ascii="仿宋" w:hAnsi="仿宋" w:eastAsia="仿宋"/>
          <w:spacing w:val="-14"/>
          <w:sz w:val="24"/>
        </w:rPr>
        <w:t>成员可认定为完成</w:t>
      </w:r>
      <w:r>
        <w:rPr>
          <w:rFonts w:ascii="仿宋" w:hAnsi="仿宋" w:eastAsia="仿宋"/>
          <w:spacing w:val="-5"/>
          <w:sz w:val="24"/>
        </w:rPr>
        <w:t>B1</w:t>
      </w:r>
      <w:r>
        <w:rPr>
          <w:rFonts w:ascii="仿宋" w:hAnsi="仿宋" w:eastAsia="仿宋"/>
          <w:spacing w:val="-28"/>
          <w:sz w:val="24"/>
        </w:rPr>
        <w:t xml:space="preserve"> 级指标。</w:t>
      </w:r>
    </w:p>
    <w:p>
      <w:pPr>
        <w:pStyle w:val="12"/>
        <w:numPr>
          <w:ilvl w:val="0"/>
          <w:numId w:val="20"/>
        </w:numPr>
        <w:tabs>
          <w:tab w:val="left" w:pos="951"/>
        </w:tabs>
        <w:spacing w:before="2" w:line="300" w:lineRule="auto"/>
        <w:ind w:right="366" w:firstLine="489"/>
        <w:jc w:val="both"/>
        <w:rPr>
          <w:rFonts w:ascii="仿宋" w:hAnsi="仿宋" w:eastAsia="仿宋"/>
          <w:sz w:val="24"/>
        </w:rPr>
      </w:pPr>
      <w:r>
        <w:rPr>
          <w:rFonts w:ascii="仿宋" w:hAnsi="仿宋" w:eastAsia="仿宋"/>
          <w:spacing w:val="-4"/>
          <w:sz w:val="24"/>
        </w:rPr>
        <w:t>A2</w:t>
      </w:r>
      <w:r>
        <w:rPr>
          <w:rFonts w:ascii="仿宋" w:hAnsi="仿宋" w:eastAsia="仿宋"/>
          <w:spacing w:val="-22"/>
          <w:sz w:val="24"/>
        </w:rPr>
        <w:t xml:space="preserve"> 级特等奖首位之外的前</w:t>
      </w:r>
      <w:r>
        <w:rPr>
          <w:rFonts w:ascii="仿宋" w:hAnsi="仿宋" w:eastAsia="仿宋"/>
          <w:sz w:val="24"/>
        </w:rPr>
        <w:t>3</w:t>
      </w:r>
      <w:r>
        <w:rPr>
          <w:rFonts w:ascii="仿宋" w:hAnsi="仿宋" w:eastAsia="仿宋"/>
          <w:spacing w:val="-18"/>
          <w:sz w:val="24"/>
        </w:rPr>
        <w:t xml:space="preserve"> 位可认定为完成</w:t>
      </w:r>
      <w:r>
        <w:rPr>
          <w:rFonts w:ascii="仿宋" w:hAnsi="仿宋" w:eastAsia="仿宋"/>
          <w:spacing w:val="-3"/>
          <w:sz w:val="24"/>
        </w:rPr>
        <w:t>A3</w:t>
      </w:r>
      <w:r>
        <w:rPr>
          <w:rFonts w:ascii="仿宋" w:hAnsi="仿宋" w:eastAsia="仿宋"/>
          <w:spacing w:val="-26"/>
          <w:sz w:val="24"/>
        </w:rPr>
        <w:t xml:space="preserve"> 级指标，其他成员可认定为完成</w:t>
      </w:r>
      <w:r>
        <w:rPr>
          <w:rFonts w:ascii="仿宋" w:hAnsi="仿宋" w:eastAsia="仿宋"/>
          <w:spacing w:val="-3"/>
          <w:sz w:val="24"/>
        </w:rPr>
        <w:t>B1</w:t>
      </w:r>
      <w:r>
        <w:rPr>
          <w:rFonts w:ascii="仿宋" w:hAnsi="仿宋" w:eastAsia="仿宋"/>
          <w:spacing w:val="-27"/>
          <w:sz w:val="24"/>
        </w:rPr>
        <w:t xml:space="preserve"> 级指标；</w:t>
      </w:r>
      <w:r>
        <w:rPr>
          <w:rFonts w:ascii="仿宋" w:hAnsi="仿宋" w:eastAsia="仿宋"/>
          <w:spacing w:val="-24"/>
          <w:sz w:val="24"/>
        </w:rPr>
        <w:t xml:space="preserve">一等奖首位之外的前 </w:t>
      </w:r>
      <w:r>
        <w:rPr>
          <w:rFonts w:ascii="仿宋" w:hAnsi="仿宋" w:eastAsia="仿宋"/>
          <w:sz w:val="24"/>
        </w:rPr>
        <w:t>2</w:t>
      </w:r>
      <w:r>
        <w:rPr>
          <w:rFonts w:ascii="仿宋" w:hAnsi="仿宋" w:eastAsia="仿宋"/>
          <w:spacing w:val="-30"/>
          <w:sz w:val="24"/>
        </w:rPr>
        <w:t xml:space="preserve"> 位可认定为完成 </w:t>
      </w:r>
      <w:r>
        <w:rPr>
          <w:rFonts w:ascii="仿宋" w:hAnsi="仿宋" w:eastAsia="仿宋"/>
          <w:spacing w:val="-3"/>
          <w:sz w:val="24"/>
        </w:rPr>
        <w:t>A3</w:t>
      </w:r>
      <w:r>
        <w:rPr>
          <w:rFonts w:ascii="仿宋" w:hAnsi="仿宋" w:eastAsia="仿宋"/>
          <w:spacing w:val="-23"/>
          <w:sz w:val="24"/>
        </w:rPr>
        <w:t xml:space="preserve"> 级指标，其他成员可认定为完成 </w:t>
      </w:r>
      <w:r>
        <w:rPr>
          <w:rFonts w:ascii="仿宋" w:hAnsi="仿宋" w:eastAsia="仿宋"/>
          <w:spacing w:val="-3"/>
          <w:sz w:val="24"/>
        </w:rPr>
        <w:t>B1</w:t>
      </w:r>
      <w:r>
        <w:rPr>
          <w:rFonts w:ascii="仿宋" w:hAnsi="仿宋" w:eastAsia="仿宋"/>
          <w:spacing w:val="-22"/>
          <w:sz w:val="24"/>
        </w:rPr>
        <w:t xml:space="preserve"> 级指标。</w:t>
      </w:r>
    </w:p>
    <w:p>
      <w:pPr>
        <w:pStyle w:val="12"/>
        <w:numPr>
          <w:ilvl w:val="0"/>
          <w:numId w:val="20"/>
        </w:numPr>
        <w:tabs>
          <w:tab w:val="left" w:pos="1068"/>
        </w:tabs>
        <w:spacing w:before="88"/>
        <w:ind w:left="1067" w:hanging="357"/>
        <w:jc w:val="both"/>
        <w:rPr>
          <w:rFonts w:ascii="仿宋" w:hAnsi="仿宋" w:eastAsia="仿宋"/>
          <w:sz w:val="24"/>
        </w:rPr>
      </w:pPr>
      <w:r>
        <w:rPr>
          <w:rFonts w:ascii="仿宋" w:hAnsi="仿宋" w:eastAsia="仿宋"/>
          <w:spacing w:val="-4"/>
          <w:sz w:val="24"/>
        </w:rPr>
        <w:t>A3</w:t>
      </w:r>
      <w:r>
        <w:rPr>
          <w:rFonts w:ascii="仿宋" w:hAnsi="仿宋" w:eastAsia="仿宋"/>
          <w:spacing w:val="-29"/>
          <w:sz w:val="24"/>
        </w:rPr>
        <w:t xml:space="preserve"> 级奖励的第 </w:t>
      </w:r>
      <w:r>
        <w:rPr>
          <w:rFonts w:ascii="仿宋" w:hAnsi="仿宋" w:eastAsia="仿宋"/>
          <w:sz w:val="24"/>
        </w:rPr>
        <w:t>2</w:t>
      </w:r>
      <w:r>
        <w:rPr>
          <w:rFonts w:ascii="仿宋" w:hAnsi="仿宋" w:eastAsia="仿宋"/>
          <w:spacing w:val="-26"/>
          <w:sz w:val="24"/>
        </w:rPr>
        <w:t xml:space="preserve"> 位可认定为完成 </w:t>
      </w:r>
      <w:r>
        <w:rPr>
          <w:rFonts w:ascii="仿宋" w:hAnsi="仿宋" w:eastAsia="仿宋"/>
          <w:spacing w:val="-3"/>
          <w:sz w:val="24"/>
        </w:rPr>
        <w:t>B1</w:t>
      </w:r>
      <w:r>
        <w:rPr>
          <w:rFonts w:ascii="仿宋" w:hAnsi="仿宋" w:eastAsia="仿宋"/>
          <w:spacing w:val="-26"/>
          <w:sz w:val="24"/>
        </w:rPr>
        <w:t xml:space="preserve"> 级指标，其他成员可认定为完成 </w:t>
      </w:r>
      <w:r>
        <w:rPr>
          <w:rFonts w:ascii="仿宋" w:hAnsi="仿宋" w:eastAsia="仿宋"/>
          <w:spacing w:val="-3"/>
          <w:sz w:val="24"/>
        </w:rPr>
        <w:t>C1</w:t>
      </w:r>
      <w:r>
        <w:rPr>
          <w:rFonts w:ascii="仿宋" w:hAnsi="仿宋" w:eastAsia="仿宋"/>
          <w:spacing w:val="-22"/>
          <w:sz w:val="24"/>
        </w:rPr>
        <w:t xml:space="preserve"> 级指标。</w:t>
      </w:r>
    </w:p>
    <w:p>
      <w:pPr>
        <w:pStyle w:val="12"/>
        <w:numPr>
          <w:ilvl w:val="0"/>
          <w:numId w:val="20"/>
        </w:numPr>
        <w:tabs>
          <w:tab w:val="left" w:pos="1066"/>
        </w:tabs>
        <w:spacing w:before="168"/>
        <w:ind w:left="1065" w:hanging="355"/>
        <w:jc w:val="both"/>
        <w:rPr>
          <w:rFonts w:ascii="仿宋" w:hAnsi="仿宋" w:eastAsia="仿宋"/>
          <w:sz w:val="24"/>
        </w:rPr>
      </w:pPr>
      <w:r>
        <w:rPr>
          <w:rFonts w:ascii="仿宋" w:hAnsi="仿宋" w:eastAsia="仿宋"/>
          <w:spacing w:val="-4"/>
          <w:sz w:val="24"/>
        </w:rPr>
        <w:t>B1</w:t>
      </w:r>
      <w:r>
        <w:rPr>
          <w:rFonts w:ascii="仿宋" w:hAnsi="仿宋" w:eastAsia="仿宋"/>
          <w:spacing w:val="-25"/>
          <w:sz w:val="24"/>
        </w:rPr>
        <w:t xml:space="preserve"> 级奖励首位之外的其他成员可认定为完成 </w:t>
      </w:r>
      <w:r>
        <w:rPr>
          <w:rFonts w:ascii="仿宋" w:hAnsi="仿宋" w:eastAsia="仿宋"/>
          <w:spacing w:val="-3"/>
          <w:sz w:val="24"/>
        </w:rPr>
        <w:t>C1</w:t>
      </w:r>
      <w:r>
        <w:rPr>
          <w:rFonts w:ascii="仿宋" w:hAnsi="仿宋" w:eastAsia="仿宋"/>
          <w:spacing w:val="-22"/>
          <w:sz w:val="24"/>
        </w:rPr>
        <w:t xml:space="preserve"> 级指标。</w:t>
      </w:r>
    </w:p>
    <w:p>
      <w:pPr>
        <w:spacing w:before="156"/>
        <w:ind w:left="718"/>
        <w:rPr>
          <w:sz w:val="24"/>
        </w:rPr>
      </w:pPr>
      <w:r>
        <w:rPr>
          <w:sz w:val="24"/>
        </w:rPr>
        <w:t>三、关于论文成果</w:t>
      </w:r>
    </w:p>
    <w:p>
      <w:pPr>
        <w:pStyle w:val="12"/>
        <w:numPr>
          <w:ilvl w:val="0"/>
          <w:numId w:val="21"/>
        </w:numPr>
        <w:tabs>
          <w:tab w:val="left" w:pos="974"/>
        </w:tabs>
        <w:spacing w:before="93" w:line="295" w:lineRule="auto"/>
        <w:ind w:right="314" w:firstLine="487"/>
        <w:rPr>
          <w:rFonts w:ascii="仿宋" w:hAnsi="仿宋" w:eastAsia="仿宋"/>
          <w:sz w:val="24"/>
        </w:rPr>
      </w:pPr>
      <w:r>
        <w:rPr>
          <w:rFonts w:ascii="仿宋" w:hAnsi="仿宋" w:eastAsia="仿宋"/>
          <w:spacing w:val="-10"/>
          <w:sz w:val="24"/>
        </w:rPr>
        <w:t>发表在《山东理工大学学报(社科版)》《山东陶瓷》的学术论文，每个聘期每人最多</w:t>
      </w:r>
      <w:r>
        <w:rPr>
          <w:rFonts w:ascii="仿宋" w:hAnsi="仿宋" w:eastAsia="仿宋"/>
          <w:spacing w:val="-18"/>
          <w:sz w:val="24"/>
        </w:rPr>
        <w:t xml:space="preserve">可有 </w:t>
      </w:r>
      <w:r>
        <w:rPr>
          <w:rFonts w:ascii="仿宋" w:hAnsi="仿宋" w:eastAsia="仿宋"/>
          <w:sz w:val="24"/>
        </w:rPr>
        <w:t>2</w:t>
      </w:r>
      <w:r>
        <w:rPr>
          <w:rFonts w:ascii="仿宋" w:hAnsi="仿宋" w:eastAsia="仿宋"/>
          <w:spacing w:val="-30"/>
          <w:sz w:val="24"/>
        </w:rPr>
        <w:t xml:space="preserve"> 篇按 </w:t>
      </w:r>
      <w:r>
        <w:rPr>
          <w:rFonts w:ascii="仿宋" w:hAnsi="仿宋" w:eastAsia="仿宋"/>
          <w:sz w:val="24"/>
        </w:rPr>
        <w:t>C</w:t>
      </w:r>
      <w:r>
        <w:rPr>
          <w:rFonts w:ascii="仿宋" w:hAnsi="仿宋" w:eastAsia="仿宋"/>
          <w:spacing w:val="-18"/>
          <w:sz w:val="24"/>
        </w:rPr>
        <w:t xml:space="preserve"> 级期刊论文计分，超出部分按普通期刊计分；最多有 </w:t>
      </w:r>
      <w:r>
        <w:rPr>
          <w:rFonts w:ascii="仿宋" w:hAnsi="仿宋" w:eastAsia="仿宋"/>
          <w:sz w:val="24"/>
        </w:rPr>
        <w:t>1</w:t>
      </w:r>
      <w:r>
        <w:rPr>
          <w:rFonts w:ascii="仿宋" w:hAnsi="仿宋" w:eastAsia="仿宋"/>
          <w:spacing w:val="-13"/>
          <w:sz w:val="24"/>
        </w:rPr>
        <w:t xml:space="preserve"> 篇可作为核心指标使用。</w:t>
      </w:r>
    </w:p>
    <w:p>
      <w:pPr>
        <w:pStyle w:val="12"/>
        <w:numPr>
          <w:ilvl w:val="0"/>
          <w:numId w:val="21"/>
        </w:numPr>
        <w:tabs>
          <w:tab w:val="left" w:pos="951"/>
        </w:tabs>
        <w:spacing w:before="2" w:line="295" w:lineRule="auto"/>
        <w:ind w:left="241" w:right="431" w:firstLine="475"/>
        <w:rPr>
          <w:rFonts w:ascii="仿宋" w:hAnsi="仿宋" w:eastAsia="仿宋"/>
          <w:sz w:val="24"/>
        </w:rPr>
      </w:pPr>
      <w:r>
        <w:rPr>
          <w:rFonts w:ascii="仿宋" w:hAnsi="仿宋" w:eastAsia="仿宋"/>
          <w:spacing w:val="-34"/>
          <w:sz w:val="24"/>
        </w:rPr>
        <w:t xml:space="preserve">入选《山东社会科学研究》(山东社科论坛优秀论文)的成果，按 </w:t>
      </w:r>
      <w:r>
        <w:rPr>
          <w:rFonts w:ascii="仿宋" w:hAnsi="仿宋" w:eastAsia="仿宋"/>
          <w:sz w:val="24"/>
        </w:rPr>
        <w:t>B</w:t>
      </w:r>
      <w:r>
        <w:rPr>
          <w:rFonts w:ascii="仿宋" w:hAnsi="仿宋" w:eastAsia="仿宋"/>
          <w:spacing w:val="-28"/>
          <w:sz w:val="24"/>
        </w:rPr>
        <w:t xml:space="preserve"> 级论文分值的 </w:t>
      </w:r>
      <w:r>
        <w:rPr>
          <w:rFonts w:ascii="仿宋" w:hAnsi="仿宋" w:eastAsia="仿宋"/>
          <w:spacing w:val="-8"/>
          <w:sz w:val="24"/>
        </w:rPr>
        <w:t>50%</w:t>
      </w:r>
      <w:r>
        <w:rPr>
          <w:rFonts w:ascii="仿宋" w:hAnsi="仿宋" w:eastAsia="仿宋"/>
          <w:spacing w:val="-5"/>
          <w:sz w:val="24"/>
        </w:rPr>
        <w:t>计分(不作为核心指标对待)；</w:t>
      </w:r>
    </w:p>
    <w:p>
      <w:pPr>
        <w:spacing w:line="295" w:lineRule="auto"/>
        <w:rPr>
          <w:rFonts w:ascii="仿宋" w:hAnsi="仿宋" w:eastAsia="仿宋"/>
          <w:sz w:val="24"/>
        </w:rPr>
        <w:sectPr>
          <w:pgSz w:w="11910" w:h="16840"/>
          <w:pgMar w:top="1420" w:right="760" w:bottom="940" w:left="940" w:header="0" w:footer="838" w:gutter="0"/>
          <w:cols w:space="720" w:num="1"/>
        </w:sectPr>
      </w:pPr>
    </w:p>
    <w:p>
      <w:pPr>
        <w:pStyle w:val="12"/>
        <w:numPr>
          <w:ilvl w:val="0"/>
          <w:numId w:val="21"/>
        </w:numPr>
        <w:tabs>
          <w:tab w:val="left" w:pos="922"/>
        </w:tabs>
        <w:spacing w:before="54" w:line="297" w:lineRule="auto"/>
        <w:ind w:left="231" w:right="371" w:firstLine="456"/>
        <w:jc w:val="both"/>
        <w:rPr>
          <w:rFonts w:ascii="仿宋" w:hAnsi="仿宋" w:eastAsia="仿宋"/>
          <w:sz w:val="24"/>
        </w:rPr>
      </w:pPr>
      <w:r>
        <w:rPr>
          <w:rFonts w:ascii="仿宋" w:hAnsi="仿宋" w:eastAsia="仿宋"/>
          <w:spacing w:val="-11"/>
          <w:sz w:val="24"/>
        </w:rPr>
        <w:t xml:space="preserve">在正式公开发行的学术期刊同一期内发表一个版面或 </w:t>
      </w:r>
      <w:r>
        <w:rPr>
          <w:rFonts w:ascii="仿宋" w:hAnsi="仿宋" w:eastAsia="仿宋"/>
          <w:sz w:val="24"/>
        </w:rPr>
        <w:t>4</w:t>
      </w:r>
      <w:r>
        <w:rPr>
          <w:rFonts w:ascii="仿宋" w:hAnsi="仿宋" w:eastAsia="仿宋"/>
          <w:spacing w:val="-14"/>
          <w:sz w:val="24"/>
        </w:rPr>
        <w:t xml:space="preserve"> 幅及以上艺术创作作品，按相应</w:t>
      </w:r>
      <w:r>
        <w:rPr>
          <w:rFonts w:ascii="仿宋" w:hAnsi="仿宋" w:eastAsia="仿宋"/>
          <w:spacing w:val="-8"/>
          <w:sz w:val="24"/>
        </w:rPr>
        <w:t>层次论文赋分；在《音乐创作》(国内刊号：</w:t>
      </w:r>
      <w:r>
        <w:rPr>
          <w:rFonts w:ascii="仿宋" w:hAnsi="仿宋" w:eastAsia="仿宋"/>
          <w:spacing w:val="-3"/>
          <w:sz w:val="24"/>
        </w:rPr>
        <w:t>11-1658/J</w:t>
      </w:r>
      <w:r>
        <w:rPr>
          <w:rFonts w:ascii="仿宋" w:hAnsi="仿宋" w:eastAsia="仿宋"/>
          <w:spacing w:val="-5"/>
          <w:sz w:val="24"/>
        </w:rPr>
        <w:t>)发表的五线谱作品，按该刊发表学术论文计分。上述情况，在职称评聘以及其他考核时按学校相关规定执行；</w:t>
      </w:r>
    </w:p>
    <w:p>
      <w:pPr>
        <w:pStyle w:val="12"/>
        <w:numPr>
          <w:ilvl w:val="0"/>
          <w:numId w:val="21"/>
        </w:numPr>
        <w:tabs>
          <w:tab w:val="left" w:pos="968"/>
        </w:tabs>
        <w:spacing w:before="167"/>
        <w:ind w:left="967" w:hanging="240"/>
        <w:rPr>
          <w:rFonts w:ascii="仿宋" w:hAnsi="仿宋" w:eastAsia="仿宋"/>
          <w:sz w:val="24"/>
        </w:rPr>
      </w:pPr>
      <w:r>
        <w:rPr>
          <w:rFonts w:ascii="仿宋" w:hAnsi="仿宋" w:eastAsia="仿宋"/>
          <w:spacing w:val="-5"/>
          <w:sz w:val="24"/>
        </w:rPr>
        <w:t>译文按相应等级期刊降一个等级计分。</w:t>
      </w:r>
    </w:p>
    <w:p>
      <w:pPr>
        <w:spacing w:before="165"/>
        <w:ind w:left="728"/>
        <w:rPr>
          <w:sz w:val="24"/>
        </w:rPr>
      </w:pPr>
      <w:r>
        <w:rPr>
          <w:sz w:val="24"/>
        </w:rPr>
        <w:t>四、关于著作成果</w:t>
      </w:r>
    </w:p>
    <w:p>
      <w:pPr>
        <w:spacing w:before="94" w:line="295" w:lineRule="auto"/>
        <w:ind w:left="243" w:right="328" w:firstLine="487"/>
        <w:rPr>
          <w:rFonts w:ascii="仿宋" w:hAnsi="仿宋" w:eastAsia="仿宋"/>
          <w:sz w:val="24"/>
        </w:rPr>
      </w:pPr>
      <w:r>
        <w:rPr>
          <w:sz w:val="24"/>
        </w:rPr>
        <w:t>1.</w:t>
      </w:r>
      <w:r>
        <w:rPr>
          <w:rFonts w:ascii="仿宋" w:hAnsi="仿宋" w:eastAsia="仿宋"/>
          <w:sz w:val="24"/>
        </w:rPr>
        <w:t>以国家社科基金项目研究成果出版的专著，项目鉴定评审等级为优秀的，著作在原赋分值基础上再增加100 分；</w:t>
      </w:r>
    </w:p>
    <w:p>
      <w:pPr>
        <w:pStyle w:val="12"/>
        <w:numPr>
          <w:ilvl w:val="1"/>
          <w:numId w:val="22"/>
        </w:numPr>
        <w:tabs>
          <w:tab w:val="left" w:pos="1204"/>
        </w:tabs>
        <w:spacing w:line="285" w:lineRule="exact"/>
        <w:rPr>
          <w:rFonts w:ascii="仿宋" w:hAnsi="仿宋" w:eastAsia="仿宋"/>
          <w:sz w:val="24"/>
        </w:rPr>
      </w:pPr>
      <w:r>
        <w:rPr>
          <w:rFonts w:ascii="仿宋" w:hAnsi="仿宋" w:eastAsia="仿宋"/>
          <w:spacing w:val="-13"/>
          <w:sz w:val="24"/>
        </w:rPr>
        <w:t>万字以上的</w:t>
      </w:r>
      <w:r>
        <w:rPr>
          <w:rFonts w:ascii="仿宋" w:hAnsi="仿宋" w:eastAsia="仿宋"/>
          <w:sz w:val="24"/>
        </w:rPr>
        <w:t>A</w:t>
      </w:r>
      <w:r>
        <w:rPr>
          <w:rFonts w:ascii="仿宋" w:hAnsi="仿宋" w:eastAsia="仿宋"/>
          <w:spacing w:val="-26"/>
          <w:sz w:val="24"/>
        </w:rPr>
        <w:t xml:space="preserve"> 级学术著作，每增加</w:t>
      </w:r>
      <w:r>
        <w:rPr>
          <w:rFonts w:ascii="仿宋" w:hAnsi="仿宋" w:eastAsia="仿宋"/>
          <w:sz w:val="24"/>
        </w:rPr>
        <w:t>5</w:t>
      </w:r>
      <w:r>
        <w:rPr>
          <w:rFonts w:ascii="仿宋" w:hAnsi="仿宋" w:eastAsia="仿宋"/>
          <w:spacing w:val="-25"/>
          <w:sz w:val="24"/>
        </w:rPr>
        <w:t xml:space="preserve"> 万字再增加</w:t>
      </w:r>
      <w:r>
        <w:rPr>
          <w:rFonts w:ascii="仿宋" w:hAnsi="仿宋" w:eastAsia="仿宋"/>
          <w:spacing w:val="-6"/>
          <w:sz w:val="24"/>
        </w:rPr>
        <w:t>20</w:t>
      </w:r>
      <w:r>
        <w:rPr>
          <w:rFonts w:ascii="仿宋" w:hAnsi="仿宋" w:eastAsia="仿宋"/>
          <w:spacing w:val="-42"/>
          <w:sz w:val="24"/>
        </w:rPr>
        <w:t xml:space="preserve"> 分。</w:t>
      </w:r>
    </w:p>
    <w:p>
      <w:pPr>
        <w:spacing w:before="98" w:line="297" w:lineRule="auto"/>
        <w:ind w:left="243" w:right="248" w:firstLine="477"/>
        <w:rPr>
          <w:sz w:val="24"/>
        </w:rPr>
      </w:pPr>
      <w:r>
        <w:rPr>
          <w:spacing w:val="-17"/>
          <w:sz w:val="24"/>
        </w:rPr>
        <w:t>五、以上科研指标指的是我校教师或团队以山东理工大学为第一完成单位获得的科研成果、</w:t>
      </w:r>
      <w:r>
        <w:rPr>
          <w:spacing w:val="-8"/>
          <w:sz w:val="24"/>
        </w:rPr>
        <w:t>项目、奖励。</w:t>
      </w:r>
    </w:p>
    <w:p>
      <w:pPr>
        <w:spacing w:before="97" w:line="295" w:lineRule="auto"/>
        <w:ind w:left="243" w:right="260" w:firstLine="477"/>
        <w:rPr>
          <w:rFonts w:ascii="仿宋" w:hAnsi="仿宋" w:eastAsia="仿宋"/>
          <w:sz w:val="24"/>
        </w:rPr>
      </w:pPr>
      <w:r>
        <w:rPr>
          <w:rFonts w:ascii="仿宋" w:hAnsi="仿宋" w:eastAsia="仿宋"/>
          <w:spacing w:val="-10"/>
          <w:sz w:val="24"/>
        </w:rPr>
        <w:t>我校教师取得的我校为非第一完成单位的人文社会科学科研业绩，在上级对我校的各类考</w:t>
      </w:r>
      <w:r>
        <w:rPr>
          <w:rFonts w:ascii="仿宋" w:hAnsi="仿宋" w:eastAsia="仿宋"/>
          <w:spacing w:val="-9"/>
          <w:sz w:val="24"/>
        </w:rPr>
        <w:t>核评估中能够填报使用，为学科建设、上级对学校绩效考核等做出贡献的，可申请依据其贡</w:t>
      </w:r>
      <w:r>
        <w:rPr>
          <w:rFonts w:ascii="仿宋" w:hAnsi="仿宋" w:eastAsia="仿宋"/>
          <w:spacing w:val="-6"/>
          <w:sz w:val="24"/>
        </w:rPr>
        <w:t xml:space="preserve">献予以认定。可以认定的根据单位排名顺序，按第一完成单位赋分标准的 </w:t>
      </w:r>
      <w:r>
        <w:rPr>
          <w:rFonts w:ascii="仿宋" w:hAnsi="仿宋" w:eastAsia="仿宋"/>
          <w:sz w:val="24"/>
        </w:rPr>
        <w:t>1/2</w:t>
      </w:r>
      <w:r>
        <w:rPr>
          <w:rFonts w:ascii="仿宋" w:hAnsi="仿宋" w:eastAsia="仿宋"/>
          <w:spacing w:val="-5"/>
          <w:sz w:val="24"/>
        </w:rPr>
        <w:t>、</w:t>
      </w:r>
      <w:r>
        <w:rPr>
          <w:rFonts w:ascii="仿宋" w:hAnsi="仿宋" w:eastAsia="仿宋"/>
          <w:spacing w:val="-3"/>
          <w:sz w:val="24"/>
        </w:rPr>
        <w:t>1/3……折算</w:t>
      </w:r>
      <w:r>
        <w:rPr>
          <w:rFonts w:ascii="仿宋" w:hAnsi="仿宋" w:eastAsia="仿宋"/>
          <w:spacing w:val="-17"/>
          <w:sz w:val="24"/>
        </w:rPr>
        <w:t xml:space="preserve">计分。我校完成人在总排名中位列第 </w:t>
      </w:r>
      <w:r>
        <w:rPr>
          <w:rFonts w:ascii="仿宋" w:hAnsi="仿宋" w:eastAsia="仿宋"/>
          <w:spacing w:val="-4"/>
          <w:sz w:val="24"/>
        </w:rPr>
        <w:t>2-3</w:t>
      </w:r>
      <w:r>
        <w:rPr>
          <w:rFonts w:ascii="仿宋" w:hAnsi="仿宋" w:eastAsia="仿宋"/>
          <w:spacing w:val="-19"/>
          <w:sz w:val="24"/>
        </w:rPr>
        <w:t xml:space="preserve"> 名，按折算后的标准计分。在总排名中位列第 </w:t>
      </w:r>
      <w:r>
        <w:rPr>
          <w:rFonts w:ascii="仿宋" w:hAnsi="仿宋" w:eastAsia="仿宋"/>
          <w:spacing w:val="-4"/>
          <w:sz w:val="24"/>
        </w:rPr>
        <w:t>4-5</w:t>
      </w:r>
      <w:r>
        <w:rPr>
          <w:rFonts w:ascii="仿宋" w:hAnsi="仿宋" w:eastAsia="仿宋"/>
          <w:spacing w:val="-26"/>
          <w:sz w:val="24"/>
        </w:rPr>
        <w:t xml:space="preserve"> 名， </w:t>
      </w:r>
      <w:r>
        <w:rPr>
          <w:rFonts w:ascii="仿宋" w:hAnsi="仿宋" w:eastAsia="仿宋"/>
          <w:spacing w:val="-21"/>
          <w:sz w:val="24"/>
        </w:rPr>
        <w:t xml:space="preserve">按折算后的单位计分标准的 </w:t>
      </w:r>
      <w:r>
        <w:rPr>
          <w:rFonts w:ascii="仿宋" w:hAnsi="仿宋" w:eastAsia="仿宋"/>
          <w:spacing w:val="-5"/>
          <w:sz w:val="24"/>
        </w:rPr>
        <w:t>70</w:t>
      </w:r>
      <w:r>
        <w:rPr>
          <w:rFonts w:ascii="仿宋" w:hAnsi="仿宋" w:eastAsia="仿宋"/>
          <w:spacing w:val="-18"/>
          <w:sz w:val="24"/>
        </w:rPr>
        <w:t xml:space="preserve">%计分。在总排名中位列第 </w:t>
      </w:r>
      <w:r>
        <w:rPr>
          <w:rFonts w:ascii="仿宋" w:hAnsi="仿宋" w:eastAsia="仿宋"/>
          <w:sz w:val="24"/>
        </w:rPr>
        <w:t>6</w:t>
      </w:r>
      <w:r>
        <w:rPr>
          <w:rFonts w:ascii="仿宋" w:hAnsi="仿宋" w:eastAsia="仿宋"/>
          <w:spacing w:val="-18"/>
          <w:sz w:val="24"/>
        </w:rPr>
        <w:t xml:space="preserve"> 名及以后，按折算后的单位计分标准</w:t>
      </w:r>
      <w:r>
        <w:rPr>
          <w:rFonts w:ascii="仿宋" w:hAnsi="仿宋" w:eastAsia="仿宋"/>
          <w:spacing w:val="28"/>
          <w:sz w:val="24"/>
        </w:rPr>
        <w:t>的</w:t>
      </w:r>
      <w:r>
        <w:rPr>
          <w:rFonts w:ascii="仿宋" w:hAnsi="仿宋" w:eastAsia="仿宋"/>
          <w:spacing w:val="-12"/>
          <w:sz w:val="24"/>
        </w:rPr>
        <w:t>50%</w:t>
      </w:r>
      <w:r>
        <w:rPr>
          <w:rFonts w:ascii="仿宋" w:hAnsi="仿宋" w:eastAsia="仿宋"/>
          <w:spacing w:val="-24"/>
          <w:sz w:val="24"/>
        </w:rPr>
        <w:t>计分。</w:t>
      </w:r>
    </w:p>
    <w:p>
      <w:pPr>
        <w:spacing w:before="104" w:line="295" w:lineRule="auto"/>
        <w:ind w:left="243" w:right="371" w:firstLine="477"/>
        <w:jc w:val="both"/>
        <w:rPr>
          <w:sz w:val="24"/>
        </w:rPr>
      </w:pPr>
      <w:r>
        <w:rPr>
          <w:spacing w:val="-18"/>
          <w:sz w:val="24"/>
        </w:rPr>
        <w:t>六、项目主持人、成果(奖励)第一作者分配给项目课题组成员、成果和奖励共同署名者的科</w:t>
      </w:r>
      <w:r>
        <w:rPr>
          <w:spacing w:val="-3"/>
          <w:sz w:val="24"/>
        </w:rPr>
        <w:t xml:space="preserve">研分值，应在项目立项、成果登记时及时报送社科处备案；没有备案的，经第一作者同意， </w:t>
      </w:r>
      <w:r>
        <w:rPr>
          <w:sz w:val="24"/>
        </w:rPr>
        <w:t>可按下列排名位次的权重系数计分(研究生及非我校人员可排除在外)：</w:t>
      </w:r>
    </w:p>
    <w:p>
      <w:pPr>
        <w:spacing w:before="105"/>
        <w:ind w:right="145"/>
        <w:jc w:val="center"/>
        <w:rPr>
          <w:sz w:val="28"/>
        </w:rPr>
      </w:pPr>
      <w:r>
        <w:rPr>
          <w:lang w:val="en-US" w:bidi="ar-SA"/>
        </w:rPr>
        <mc:AlternateContent>
          <mc:Choice Requires="wps">
            <w:drawing>
              <wp:anchor distT="0" distB="0" distL="114300" distR="114300" simplePos="0" relativeHeight="251669504" behindDoc="1" locked="0" layoutInCell="1" allowOverlap="1">
                <wp:simplePos x="0" y="0"/>
                <wp:positionH relativeFrom="page">
                  <wp:posOffset>832485</wp:posOffset>
                </wp:positionH>
                <wp:positionV relativeFrom="paragraph">
                  <wp:posOffset>461010</wp:posOffset>
                </wp:positionV>
                <wp:extent cx="805815" cy="462915"/>
                <wp:effectExtent l="0" t="0" r="0" b="0"/>
                <wp:wrapNone/>
                <wp:docPr id="10" name="Line 9"/>
                <wp:cNvGraphicFramePr/>
                <a:graphic xmlns:a="http://schemas.openxmlformats.org/drawingml/2006/main">
                  <a:graphicData uri="http://schemas.microsoft.com/office/word/2010/wordprocessingShape">
                    <wps:wsp>
                      <wps:cNvCnPr>
                        <a:cxnSpLocks noChangeShapeType="1"/>
                      </wps:cNvCnPr>
                      <wps:spPr bwMode="auto">
                        <a:xfrm>
                          <a:off x="0" y="0"/>
                          <a:ext cx="805815" cy="462915"/>
                        </a:xfrm>
                        <a:prstGeom prst="line">
                          <a:avLst/>
                        </a:prstGeom>
                        <a:noFill/>
                        <a:ln w="3048">
                          <a:solidFill>
                            <a:srgbClr val="000000"/>
                          </a:solidFill>
                          <a:round/>
                        </a:ln>
                      </wps:spPr>
                      <wps:bodyPr/>
                    </wps:wsp>
                  </a:graphicData>
                </a:graphic>
              </wp:anchor>
            </w:drawing>
          </mc:Choice>
          <mc:Fallback>
            <w:pict>
              <v:line id="Line 9" o:spid="_x0000_s1026" o:spt="20" style="position:absolute;left:0pt;margin-left:65.55pt;margin-top:36.3pt;height:36.45pt;width:63.45pt;mso-position-horizontal-relative:page;z-index:-251646976;mso-width-relative:page;mso-height-relative:page;" filled="f" stroked="t" coordsize="21600,21600" o:gfxdata="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RXfbXYAAAACgEAAA8AAAAAAAAAAQAgAAAAIgAAAGRycy9kb3ducmV2LnhtbFBLAQIUABQAAAAI&#10;AIdO4kBKL7KztAEAAFYDAAAOAAAAAAAAAAEAIAAAACcBAABkcnMvZTJvRG9jLnhtbFBLBQYAAAAA&#10;BgAGAFkBAABNBQAAAAA=&#10;">
                <v:fill on="f" focussize="0,0"/>
                <v:stroke weight="0.24pt" color="#000000" joinstyle="round"/>
                <v:imagedata o:title=""/>
                <o:lock v:ext="edit" aspectratio="f"/>
              </v:line>
            </w:pict>
          </mc:Fallback>
        </mc:AlternateContent>
      </w:r>
      <w:r>
        <w:rPr>
          <w:sz w:val="28"/>
        </w:rPr>
        <w:t>排名位次的权重系数标准</w:t>
      </w:r>
    </w:p>
    <w:p>
      <w:pPr>
        <w:pStyle w:val="4"/>
        <w:spacing w:before="1"/>
        <w:ind w:left="0"/>
        <w:rPr>
          <w:sz w:val="20"/>
        </w:rPr>
      </w:pPr>
    </w:p>
    <w:tbl>
      <w:tblPr>
        <w:tblStyle w:val="11"/>
        <w:tblW w:w="0" w:type="auto"/>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4"/>
        <w:gridCol w:w="852"/>
        <w:gridCol w:w="850"/>
        <w:gridCol w:w="849"/>
        <w:gridCol w:w="852"/>
        <w:gridCol w:w="847"/>
        <w:gridCol w:w="710"/>
        <w:gridCol w:w="708"/>
        <w:gridCol w:w="709"/>
        <w:gridCol w:w="708"/>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274" w:type="dxa"/>
          </w:tcPr>
          <w:p>
            <w:pPr>
              <w:pStyle w:val="13"/>
              <w:spacing w:before="86"/>
              <w:ind w:left="604"/>
              <w:rPr>
                <w:sz w:val="24"/>
              </w:rPr>
            </w:pPr>
            <w:r>
              <w:rPr>
                <w:sz w:val="24"/>
              </w:rPr>
              <w:t>位次</w:t>
            </w:r>
          </w:p>
          <w:p>
            <w:pPr>
              <w:pStyle w:val="13"/>
              <w:spacing w:before="14" w:line="301" w:lineRule="exact"/>
              <w:ind w:left="127"/>
              <w:rPr>
                <w:sz w:val="24"/>
              </w:rPr>
            </w:pPr>
            <w:r>
              <w:rPr>
                <w:sz w:val="24"/>
              </w:rPr>
              <w:t>人数</w:t>
            </w:r>
          </w:p>
        </w:tc>
        <w:tc>
          <w:tcPr>
            <w:tcW w:w="852" w:type="dxa"/>
          </w:tcPr>
          <w:p>
            <w:pPr>
              <w:pStyle w:val="13"/>
              <w:spacing w:before="3"/>
              <w:rPr>
                <w:sz w:val="19"/>
              </w:rPr>
            </w:pPr>
          </w:p>
          <w:p>
            <w:pPr>
              <w:pStyle w:val="13"/>
              <w:ind w:left="163" w:right="156"/>
              <w:jc w:val="center"/>
              <w:rPr>
                <w:sz w:val="24"/>
              </w:rPr>
            </w:pPr>
            <w:r>
              <w:rPr>
                <w:sz w:val="24"/>
              </w:rPr>
              <w:t>排一</w:t>
            </w:r>
          </w:p>
        </w:tc>
        <w:tc>
          <w:tcPr>
            <w:tcW w:w="850" w:type="dxa"/>
          </w:tcPr>
          <w:p>
            <w:pPr>
              <w:pStyle w:val="13"/>
              <w:spacing w:before="3"/>
              <w:rPr>
                <w:sz w:val="19"/>
              </w:rPr>
            </w:pPr>
          </w:p>
          <w:p>
            <w:pPr>
              <w:pStyle w:val="13"/>
              <w:ind w:left="190"/>
              <w:rPr>
                <w:sz w:val="24"/>
              </w:rPr>
            </w:pPr>
            <w:r>
              <w:rPr>
                <w:sz w:val="24"/>
              </w:rPr>
              <w:t>排二</w:t>
            </w:r>
          </w:p>
        </w:tc>
        <w:tc>
          <w:tcPr>
            <w:tcW w:w="849" w:type="dxa"/>
          </w:tcPr>
          <w:p>
            <w:pPr>
              <w:pStyle w:val="13"/>
              <w:spacing w:before="3"/>
              <w:rPr>
                <w:sz w:val="19"/>
              </w:rPr>
            </w:pPr>
          </w:p>
          <w:p>
            <w:pPr>
              <w:pStyle w:val="13"/>
              <w:ind w:left="161" w:right="155"/>
              <w:jc w:val="center"/>
              <w:rPr>
                <w:sz w:val="24"/>
              </w:rPr>
            </w:pPr>
            <w:r>
              <w:rPr>
                <w:sz w:val="24"/>
              </w:rPr>
              <w:t>排三</w:t>
            </w:r>
          </w:p>
        </w:tc>
        <w:tc>
          <w:tcPr>
            <w:tcW w:w="852" w:type="dxa"/>
          </w:tcPr>
          <w:p>
            <w:pPr>
              <w:pStyle w:val="13"/>
              <w:spacing w:before="3"/>
              <w:rPr>
                <w:sz w:val="19"/>
              </w:rPr>
            </w:pPr>
          </w:p>
          <w:p>
            <w:pPr>
              <w:pStyle w:val="13"/>
              <w:ind w:left="163" w:right="159"/>
              <w:jc w:val="center"/>
              <w:rPr>
                <w:sz w:val="24"/>
              </w:rPr>
            </w:pPr>
            <w:r>
              <w:rPr>
                <w:sz w:val="24"/>
              </w:rPr>
              <w:t>排四</w:t>
            </w:r>
          </w:p>
        </w:tc>
        <w:tc>
          <w:tcPr>
            <w:tcW w:w="847" w:type="dxa"/>
          </w:tcPr>
          <w:p>
            <w:pPr>
              <w:pStyle w:val="13"/>
              <w:spacing w:before="3"/>
              <w:rPr>
                <w:sz w:val="19"/>
              </w:rPr>
            </w:pPr>
          </w:p>
          <w:p>
            <w:pPr>
              <w:pStyle w:val="13"/>
              <w:ind w:left="111" w:right="111"/>
              <w:jc w:val="center"/>
              <w:rPr>
                <w:sz w:val="24"/>
              </w:rPr>
            </w:pPr>
            <w:r>
              <w:rPr>
                <w:sz w:val="24"/>
              </w:rPr>
              <w:t>排五</w:t>
            </w:r>
          </w:p>
        </w:tc>
        <w:tc>
          <w:tcPr>
            <w:tcW w:w="710" w:type="dxa"/>
          </w:tcPr>
          <w:p>
            <w:pPr>
              <w:pStyle w:val="13"/>
              <w:spacing w:before="3"/>
              <w:rPr>
                <w:sz w:val="19"/>
              </w:rPr>
            </w:pPr>
          </w:p>
          <w:p>
            <w:pPr>
              <w:pStyle w:val="13"/>
              <w:ind w:right="110"/>
              <w:jc w:val="right"/>
              <w:rPr>
                <w:sz w:val="24"/>
              </w:rPr>
            </w:pPr>
            <w:r>
              <w:rPr>
                <w:sz w:val="24"/>
              </w:rPr>
              <w:t>排六</w:t>
            </w:r>
          </w:p>
        </w:tc>
        <w:tc>
          <w:tcPr>
            <w:tcW w:w="708" w:type="dxa"/>
          </w:tcPr>
          <w:p>
            <w:pPr>
              <w:pStyle w:val="13"/>
              <w:spacing w:before="3"/>
              <w:rPr>
                <w:sz w:val="19"/>
              </w:rPr>
            </w:pPr>
          </w:p>
          <w:p>
            <w:pPr>
              <w:pStyle w:val="13"/>
              <w:ind w:right="110"/>
              <w:jc w:val="right"/>
              <w:rPr>
                <w:sz w:val="24"/>
              </w:rPr>
            </w:pPr>
            <w:r>
              <w:rPr>
                <w:sz w:val="24"/>
              </w:rPr>
              <w:t>排七</w:t>
            </w:r>
          </w:p>
        </w:tc>
        <w:tc>
          <w:tcPr>
            <w:tcW w:w="709" w:type="dxa"/>
          </w:tcPr>
          <w:p>
            <w:pPr>
              <w:pStyle w:val="13"/>
              <w:spacing w:before="3"/>
              <w:rPr>
                <w:sz w:val="19"/>
              </w:rPr>
            </w:pPr>
          </w:p>
          <w:p>
            <w:pPr>
              <w:pStyle w:val="13"/>
              <w:ind w:left="93" w:right="87"/>
              <w:jc w:val="center"/>
              <w:rPr>
                <w:sz w:val="24"/>
              </w:rPr>
            </w:pPr>
            <w:r>
              <w:rPr>
                <w:sz w:val="24"/>
              </w:rPr>
              <w:t>排八</w:t>
            </w:r>
          </w:p>
        </w:tc>
        <w:tc>
          <w:tcPr>
            <w:tcW w:w="708" w:type="dxa"/>
          </w:tcPr>
          <w:p>
            <w:pPr>
              <w:pStyle w:val="13"/>
              <w:spacing w:before="3"/>
              <w:rPr>
                <w:sz w:val="19"/>
              </w:rPr>
            </w:pPr>
          </w:p>
          <w:p>
            <w:pPr>
              <w:pStyle w:val="13"/>
              <w:ind w:left="119"/>
              <w:rPr>
                <w:sz w:val="24"/>
              </w:rPr>
            </w:pPr>
            <w:r>
              <w:rPr>
                <w:sz w:val="24"/>
              </w:rPr>
              <w:t>排九</w:t>
            </w:r>
          </w:p>
        </w:tc>
        <w:tc>
          <w:tcPr>
            <w:tcW w:w="715" w:type="dxa"/>
          </w:tcPr>
          <w:p>
            <w:pPr>
              <w:pStyle w:val="13"/>
              <w:spacing w:before="3"/>
              <w:rPr>
                <w:sz w:val="19"/>
              </w:rPr>
            </w:pPr>
          </w:p>
          <w:p>
            <w:pPr>
              <w:pStyle w:val="13"/>
              <w:ind w:left="124"/>
              <w:rPr>
                <w:sz w:val="24"/>
              </w:rPr>
            </w:pPr>
            <w:r>
              <w:rPr>
                <w:sz w:val="24"/>
              </w:rPr>
              <w:t>排十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74" w:type="dxa"/>
          </w:tcPr>
          <w:p>
            <w:pPr>
              <w:pStyle w:val="13"/>
              <w:spacing w:before="67" w:line="280" w:lineRule="exact"/>
              <w:ind w:left="599"/>
              <w:rPr>
                <w:sz w:val="24"/>
              </w:rPr>
            </w:pPr>
            <w:r>
              <w:rPr>
                <w:sz w:val="24"/>
              </w:rPr>
              <w:t>1</w:t>
            </w:r>
          </w:p>
        </w:tc>
        <w:tc>
          <w:tcPr>
            <w:tcW w:w="852" w:type="dxa"/>
          </w:tcPr>
          <w:p>
            <w:pPr>
              <w:pStyle w:val="13"/>
              <w:spacing w:before="67" w:line="280" w:lineRule="exact"/>
              <w:ind w:left="3"/>
              <w:jc w:val="center"/>
              <w:rPr>
                <w:sz w:val="24"/>
              </w:rPr>
            </w:pPr>
            <w:r>
              <w:rPr>
                <w:sz w:val="24"/>
              </w:rPr>
              <w:t>1</w:t>
            </w:r>
          </w:p>
        </w:tc>
        <w:tc>
          <w:tcPr>
            <w:tcW w:w="850" w:type="dxa"/>
          </w:tcPr>
          <w:p>
            <w:pPr>
              <w:pStyle w:val="13"/>
              <w:rPr>
                <w:rFonts w:ascii="Times New Roman"/>
                <w:sz w:val="24"/>
              </w:rPr>
            </w:pPr>
          </w:p>
        </w:tc>
        <w:tc>
          <w:tcPr>
            <w:tcW w:w="849" w:type="dxa"/>
          </w:tcPr>
          <w:p>
            <w:pPr>
              <w:pStyle w:val="13"/>
              <w:rPr>
                <w:rFonts w:ascii="Times New Roman"/>
                <w:sz w:val="24"/>
              </w:rPr>
            </w:pPr>
          </w:p>
        </w:tc>
        <w:tc>
          <w:tcPr>
            <w:tcW w:w="852" w:type="dxa"/>
          </w:tcPr>
          <w:p>
            <w:pPr>
              <w:pStyle w:val="13"/>
              <w:rPr>
                <w:rFonts w:ascii="Times New Roman"/>
                <w:sz w:val="24"/>
              </w:rPr>
            </w:pPr>
          </w:p>
        </w:tc>
        <w:tc>
          <w:tcPr>
            <w:tcW w:w="847" w:type="dxa"/>
          </w:tcPr>
          <w:p>
            <w:pPr>
              <w:pStyle w:val="13"/>
              <w:rPr>
                <w:rFonts w:ascii="Times New Roman"/>
                <w:sz w:val="24"/>
              </w:rPr>
            </w:pPr>
          </w:p>
        </w:tc>
        <w:tc>
          <w:tcPr>
            <w:tcW w:w="710" w:type="dxa"/>
          </w:tcPr>
          <w:p>
            <w:pPr>
              <w:pStyle w:val="13"/>
              <w:rPr>
                <w:rFonts w:ascii="Times New Roman"/>
                <w:sz w:val="24"/>
              </w:rPr>
            </w:pPr>
          </w:p>
        </w:tc>
        <w:tc>
          <w:tcPr>
            <w:tcW w:w="708" w:type="dxa"/>
          </w:tcPr>
          <w:p>
            <w:pPr>
              <w:pStyle w:val="13"/>
              <w:rPr>
                <w:rFonts w:ascii="Times New Roman"/>
                <w:sz w:val="24"/>
              </w:rPr>
            </w:pPr>
          </w:p>
        </w:tc>
        <w:tc>
          <w:tcPr>
            <w:tcW w:w="709" w:type="dxa"/>
          </w:tcPr>
          <w:p>
            <w:pPr>
              <w:pStyle w:val="13"/>
              <w:rPr>
                <w:rFonts w:ascii="Times New Roman"/>
                <w:sz w:val="24"/>
              </w:rPr>
            </w:pPr>
          </w:p>
        </w:tc>
        <w:tc>
          <w:tcPr>
            <w:tcW w:w="708" w:type="dxa"/>
          </w:tcPr>
          <w:p>
            <w:pPr>
              <w:pStyle w:val="13"/>
              <w:rPr>
                <w:rFonts w:ascii="Times New Roman"/>
                <w:sz w:val="24"/>
              </w:rPr>
            </w:pPr>
          </w:p>
        </w:tc>
        <w:tc>
          <w:tcPr>
            <w:tcW w:w="71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274" w:type="dxa"/>
          </w:tcPr>
          <w:p>
            <w:pPr>
              <w:pStyle w:val="13"/>
              <w:spacing w:before="64" w:line="278" w:lineRule="exact"/>
              <w:ind w:left="585"/>
              <w:rPr>
                <w:sz w:val="24"/>
              </w:rPr>
            </w:pPr>
            <w:r>
              <w:rPr>
                <w:sz w:val="24"/>
              </w:rPr>
              <w:t>2</w:t>
            </w:r>
          </w:p>
        </w:tc>
        <w:tc>
          <w:tcPr>
            <w:tcW w:w="852" w:type="dxa"/>
          </w:tcPr>
          <w:p>
            <w:pPr>
              <w:pStyle w:val="13"/>
              <w:spacing w:before="64" w:line="278" w:lineRule="exact"/>
              <w:ind w:left="159" w:right="160"/>
              <w:jc w:val="center"/>
              <w:rPr>
                <w:sz w:val="24"/>
              </w:rPr>
            </w:pPr>
            <w:r>
              <w:rPr>
                <w:sz w:val="24"/>
              </w:rPr>
              <w:t>0.65</w:t>
            </w:r>
          </w:p>
        </w:tc>
        <w:tc>
          <w:tcPr>
            <w:tcW w:w="850" w:type="dxa"/>
          </w:tcPr>
          <w:p>
            <w:pPr>
              <w:pStyle w:val="13"/>
              <w:spacing w:before="64" w:line="278" w:lineRule="exact"/>
              <w:ind w:left="188"/>
              <w:rPr>
                <w:sz w:val="24"/>
              </w:rPr>
            </w:pPr>
            <w:r>
              <w:rPr>
                <w:sz w:val="24"/>
              </w:rPr>
              <w:t>0.35</w:t>
            </w:r>
          </w:p>
        </w:tc>
        <w:tc>
          <w:tcPr>
            <w:tcW w:w="849" w:type="dxa"/>
          </w:tcPr>
          <w:p>
            <w:pPr>
              <w:pStyle w:val="13"/>
              <w:rPr>
                <w:rFonts w:ascii="Times New Roman"/>
                <w:sz w:val="24"/>
              </w:rPr>
            </w:pPr>
          </w:p>
        </w:tc>
        <w:tc>
          <w:tcPr>
            <w:tcW w:w="852" w:type="dxa"/>
          </w:tcPr>
          <w:p>
            <w:pPr>
              <w:pStyle w:val="13"/>
              <w:rPr>
                <w:rFonts w:ascii="Times New Roman"/>
                <w:sz w:val="24"/>
              </w:rPr>
            </w:pPr>
          </w:p>
        </w:tc>
        <w:tc>
          <w:tcPr>
            <w:tcW w:w="847" w:type="dxa"/>
          </w:tcPr>
          <w:p>
            <w:pPr>
              <w:pStyle w:val="13"/>
              <w:rPr>
                <w:rFonts w:ascii="Times New Roman"/>
                <w:sz w:val="24"/>
              </w:rPr>
            </w:pPr>
          </w:p>
        </w:tc>
        <w:tc>
          <w:tcPr>
            <w:tcW w:w="710" w:type="dxa"/>
          </w:tcPr>
          <w:p>
            <w:pPr>
              <w:pStyle w:val="13"/>
              <w:rPr>
                <w:rFonts w:ascii="Times New Roman"/>
                <w:sz w:val="24"/>
              </w:rPr>
            </w:pPr>
          </w:p>
        </w:tc>
        <w:tc>
          <w:tcPr>
            <w:tcW w:w="708" w:type="dxa"/>
          </w:tcPr>
          <w:p>
            <w:pPr>
              <w:pStyle w:val="13"/>
              <w:rPr>
                <w:rFonts w:ascii="Times New Roman"/>
                <w:sz w:val="24"/>
              </w:rPr>
            </w:pPr>
          </w:p>
        </w:tc>
        <w:tc>
          <w:tcPr>
            <w:tcW w:w="709" w:type="dxa"/>
          </w:tcPr>
          <w:p>
            <w:pPr>
              <w:pStyle w:val="13"/>
              <w:rPr>
                <w:rFonts w:ascii="Times New Roman"/>
                <w:sz w:val="24"/>
              </w:rPr>
            </w:pPr>
          </w:p>
        </w:tc>
        <w:tc>
          <w:tcPr>
            <w:tcW w:w="708" w:type="dxa"/>
          </w:tcPr>
          <w:p>
            <w:pPr>
              <w:pStyle w:val="13"/>
              <w:rPr>
                <w:rFonts w:ascii="Times New Roman"/>
                <w:sz w:val="24"/>
              </w:rPr>
            </w:pPr>
          </w:p>
        </w:tc>
        <w:tc>
          <w:tcPr>
            <w:tcW w:w="71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74" w:type="dxa"/>
          </w:tcPr>
          <w:p>
            <w:pPr>
              <w:pStyle w:val="13"/>
              <w:spacing w:before="67" w:line="277" w:lineRule="exact"/>
              <w:ind w:left="587"/>
              <w:rPr>
                <w:sz w:val="24"/>
              </w:rPr>
            </w:pPr>
            <w:r>
              <w:rPr>
                <w:sz w:val="24"/>
              </w:rPr>
              <w:t>3</w:t>
            </w:r>
          </w:p>
        </w:tc>
        <w:tc>
          <w:tcPr>
            <w:tcW w:w="852" w:type="dxa"/>
          </w:tcPr>
          <w:p>
            <w:pPr>
              <w:pStyle w:val="13"/>
              <w:spacing w:before="67" w:line="277" w:lineRule="exact"/>
              <w:ind w:left="159" w:right="160"/>
              <w:jc w:val="center"/>
              <w:rPr>
                <w:sz w:val="24"/>
              </w:rPr>
            </w:pPr>
            <w:r>
              <w:rPr>
                <w:sz w:val="24"/>
              </w:rPr>
              <w:t>0.50</w:t>
            </w:r>
          </w:p>
        </w:tc>
        <w:tc>
          <w:tcPr>
            <w:tcW w:w="850" w:type="dxa"/>
          </w:tcPr>
          <w:p>
            <w:pPr>
              <w:pStyle w:val="13"/>
              <w:spacing w:before="67" w:line="277" w:lineRule="exact"/>
              <w:ind w:left="188"/>
              <w:rPr>
                <w:sz w:val="24"/>
              </w:rPr>
            </w:pPr>
            <w:r>
              <w:rPr>
                <w:sz w:val="24"/>
              </w:rPr>
              <w:t>0.30</w:t>
            </w:r>
          </w:p>
        </w:tc>
        <w:tc>
          <w:tcPr>
            <w:tcW w:w="849" w:type="dxa"/>
          </w:tcPr>
          <w:p>
            <w:pPr>
              <w:pStyle w:val="13"/>
              <w:spacing w:before="67" w:line="277" w:lineRule="exact"/>
              <w:ind w:left="158" w:right="159"/>
              <w:jc w:val="center"/>
              <w:rPr>
                <w:sz w:val="24"/>
              </w:rPr>
            </w:pPr>
            <w:r>
              <w:rPr>
                <w:sz w:val="24"/>
              </w:rPr>
              <w:t>0.20</w:t>
            </w:r>
          </w:p>
        </w:tc>
        <w:tc>
          <w:tcPr>
            <w:tcW w:w="852" w:type="dxa"/>
          </w:tcPr>
          <w:p>
            <w:pPr>
              <w:pStyle w:val="13"/>
              <w:rPr>
                <w:rFonts w:ascii="Times New Roman"/>
                <w:sz w:val="24"/>
              </w:rPr>
            </w:pPr>
          </w:p>
        </w:tc>
        <w:tc>
          <w:tcPr>
            <w:tcW w:w="847" w:type="dxa"/>
          </w:tcPr>
          <w:p>
            <w:pPr>
              <w:pStyle w:val="13"/>
              <w:rPr>
                <w:rFonts w:ascii="Times New Roman"/>
                <w:sz w:val="24"/>
              </w:rPr>
            </w:pPr>
          </w:p>
        </w:tc>
        <w:tc>
          <w:tcPr>
            <w:tcW w:w="710" w:type="dxa"/>
          </w:tcPr>
          <w:p>
            <w:pPr>
              <w:pStyle w:val="13"/>
              <w:rPr>
                <w:rFonts w:ascii="Times New Roman"/>
                <w:sz w:val="24"/>
              </w:rPr>
            </w:pPr>
          </w:p>
        </w:tc>
        <w:tc>
          <w:tcPr>
            <w:tcW w:w="708" w:type="dxa"/>
          </w:tcPr>
          <w:p>
            <w:pPr>
              <w:pStyle w:val="13"/>
              <w:rPr>
                <w:rFonts w:ascii="Times New Roman"/>
                <w:sz w:val="24"/>
              </w:rPr>
            </w:pPr>
          </w:p>
        </w:tc>
        <w:tc>
          <w:tcPr>
            <w:tcW w:w="709" w:type="dxa"/>
          </w:tcPr>
          <w:p>
            <w:pPr>
              <w:pStyle w:val="13"/>
              <w:rPr>
                <w:rFonts w:ascii="Times New Roman"/>
                <w:sz w:val="24"/>
              </w:rPr>
            </w:pPr>
          </w:p>
        </w:tc>
        <w:tc>
          <w:tcPr>
            <w:tcW w:w="708" w:type="dxa"/>
          </w:tcPr>
          <w:p>
            <w:pPr>
              <w:pStyle w:val="13"/>
              <w:rPr>
                <w:rFonts w:ascii="Times New Roman"/>
                <w:sz w:val="24"/>
              </w:rPr>
            </w:pPr>
          </w:p>
        </w:tc>
        <w:tc>
          <w:tcPr>
            <w:tcW w:w="71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274" w:type="dxa"/>
          </w:tcPr>
          <w:p>
            <w:pPr>
              <w:pStyle w:val="13"/>
              <w:spacing w:before="67" w:line="278" w:lineRule="exact"/>
              <w:ind w:left="583"/>
              <w:rPr>
                <w:sz w:val="24"/>
              </w:rPr>
            </w:pPr>
            <w:r>
              <w:rPr>
                <w:sz w:val="24"/>
              </w:rPr>
              <w:t>4</w:t>
            </w:r>
          </w:p>
        </w:tc>
        <w:tc>
          <w:tcPr>
            <w:tcW w:w="852" w:type="dxa"/>
          </w:tcPr>
          <w:p>
            <w:pPr>
              <w:pStyle w:val="13"/>
              <w:spacing w:before="67" w:line="278" w:lineRule="exact"/>
              <w:ind w:left="159" w:right="160"/>
              <w:jc w:val="center"/>
              <w:rPr>
                <w:sz w:val="24"/>
              </w:rPr>
            </w:pPr>
            <w:r>
              <w:rPr>
                <w:sz w:val="24"/>
              </w:rPr>
              <w:t>0.45</w:t>
            </w:r>
          </w:p>
        </w:tc>
        <w:tc>
          <w:tcPr>
            <w:tcW w:w="850" w:type="dxa"/>
          </w:tcPr>
          <w:p>
            <w:pPr>
              <w:pStyle w:val="13"/>
              <w:spacing w:before="67" w:line="278" w:lineRule="exact"/>
              <w:ind w:left="188"/>
              <w:rPr>
                <w:sz w:val="24"/>
              </w:rPr>
            </w:pPr>
            <w:r>
              <w:rPr>
                <w:sz w:val="24"/>
              </w:rPr>
              <w:t>0.20</w:t>
            </w:r>
          </w:p>
        </w:tc>
        <w:tc>
          <w:tcPr>
            <w:tcW w:w="849" w:type="dxa"/>
          </w:tcPr>
          <w:p>
            <w:pPr>
              <w:pStyle w:val="13"/>
              <w:spacing w:before="67" w:line="278" w:lineRule="exact"/>
              <w:ind w:left="158" w:right="159"/>
              <w:jc w:val="center"/>
              <w:rPr>
                <w:sz w:val="24"/>
              </w:rPr>
            </w:pPr>
            <w:r>
              <w:rPr>
                <w:sz w:val="24"/>
              </w:rPr>
              <w:t>0.20</w:t>
            </w:r>
          </w:p>
        </w:tc>
        <w:tc>
          <w:tcPr>
            <w:tcW w:w="852" w:type="dxa"/>
          </w:tcPr>
          <w:p>
            <w:pPr>
              <w:pStyle w:val="13"/>
              <w:spacing w:before="67" w:line="278" w:lineRule="exact"/>
              <w:ind w:left="163" w:right="159"/>
              <w:jc w:val="center"/>
              <w:rPr>
                <w:sz w:val="24"/>
              </w:rPr>
            </w:pPr>
            <w:r>
              <w:rPr>
                <w:sz w:val="24"/>
              </w:rPr>
              <w:t>0.15</w:t>
            </w:r>
          </w:p>
        </w:tc>
        <w:tc>
          <w:tcPr>
            <w:tcW w:w="847" w:type="dxa"/>
          </w:tcPr>
          <w:p>
            <w:pPr>
              <w:pStyle w:val="13"/>
              <w:rPr>
                <w:rFonts w:ascii="Times New Roman"/>
                <w:sz w:val="24"/>
              </w:rPr>
            </w:pPr>
          </w:p>
        </w:tc>
        <w:tc>
          <w:tcPr>
            <w:tcW w:w="710" w:type="dxa"/>
          </w:tcPr>
          <w:p>
            <w:pPr>
              <w:pStyle w:val="13"/>
              <w:rPr>
                <w:rFonts w:ascii="Times New Roman"/>
                <w:sz w:val="24"/>
              </w:rPr>
            </w:pPr>
          </w:p>
        </w:tc>
        <w:tc>
          <w:tcPr>
            <w:tcW w:w="708" w:type="dxa"/>
          </w:tcPr>
          <w:p>
            <w:pPr>
              <w:pStyle w:val="13"/>
              <w:rPr>
                <w:rFonts w:ascii="Times New Roman"/>
                <w:sz w:val="24"/>
              </w:rPr>
            </w:pPr>
          </w:p>
        </w:tc>
        <w:tc>
          <w:tcPr>
            <w:tcW w:w="709" w:type="dxa"/>
          </w:tcPr>
          <w:p>
            <w:pPr>
              <w:pStyle w:val="13"/>
              <w:rPr>
                <w:rFonts w:ascii="Times New Roman"/>
                <w:sz w:val="24"/>
              </w:rPr>
            </w:pPr>
          </w:p>
        </w:tc>
        <w:tc>
          <w:tcPr>
            <w:tcW w:w="708" w:type="dxa"/>
          </w:tcPr>
          <w:p>
            <w:pPr>
              <w:pStyle w:val="13"/>
              <w:rPr>
                <w:rFonts w:ascii="Times New Roman"/>
                <w:sz w:val="24"/>
              </w:rPr>
            </w:pPr>
          </w:p>
        </w:tc>
        <w:tc>
          <w:tcPr>
            <w:tcW w:w="71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74" w:type="dxa"/>
          </w:tcPr>
          <w:p>
            <w:pPr>
              <w:pStyle w:val="13"/>
              <w:spacing w:before="69" w:line="275" w:lineRule="exact"/>
              <w:ind w:left="587"/>
              <w:rPr>
                <w:sz w:val="24"/>
              </w:rPr>
            </w:pPr>
            <w:r>
              <w:rPr>
                <w:sz w:val="24"/>
              </w:rPr>
              <w:t>5</w:t>
            </w:r>
          </w:p>
        </w:tc>
        <w:tc>
          <w:tcPr>
            <w:tcW w:w="852" w:type="dxa"/>
          </w:tcPr>
          <w:p>
            <w:pPr>
              <w:pStyle w:val="13"/>
              <w:spacing w:before="67" w:line="278" w:lineRule="exact"/>
              <w:ind w:left="159" w:right="160"/>
              <w:jc w:val="center"/>
              <w:rPr>
                <w:sz w:val="24"/>
              </w:rPr>
            </w:pPr>
            <w:r>
              <w:rPr>
                <w:sz w:val="24"/>
              </w:rPr>
              <w:t>0.40</w:t>
            </w:r>
          </w:p>
        </w:tc>
        <w:tc>
          <w:tcPr>
            <w:tcW w:w="850" w:type="dxa"/>
          </w:tcPr>
          <w:p>
            <w:pPr>
              <w:pStyle w:val="13"/>
              <w:spacing w:before="67" w:line="278" w:lineRule="exact"/>
              <w:ind w:left="188"/>
              <w:rPr>
                <w:sz w:val="24"/>
              </w:rPr>
            </w:pPr>
            <w:r>
              <w:rPr>
                <w:sz w:val="24"/>
              </w:rPr>
              <w:t>0.20</w:t>
            </w:r>
          </w:p>
        </w:tc>
        <w:tc>
          <w:tcPr>
            <w:tcW w:w="849" w:type="dxa"/>
          </w:tcPr>
          <w:p>
            <w:pPr>
              <w:pStyle w:val="13"/>
              <w:spacing w:before="67" w:line="278" w:lineRule="exact"/>
              <w:ind w:left="158" w:right="159"/>
              <w:jc w:val="center"/>
              <w:rPr>
                <w:sz w:val="24"/>
              </w:rPr>
            </w:pPr>
            <w:r>
              <w:rPr>
                <w:sz w:val="24"/>
              </w:rPr>
              <w:t>0.15</w:t>
            </w:r>
          </w:p>
        </w:tc>
        <w:tc>
          <w:tcPr>
            <w:tcW w:w="852" w:type="dxa"/>
          </w:tcPr>
          <w:p>
            <w:pPr>
              <w:pStyle w:val="13"/>
              <w:spacing w:before="67" w:line="278" w:lineRule="exact"/>
              <w:ind w:left="163" w:right="159"/>
              <w:jc w:val="center"/>
              <w:rPr>
                <w:sz w:val="24"/>
              </w:rPr>
            </w:pPr>
            <w:r>
              <w:rPr>
                <w:sz w:val="24"/>
              </w:rPr>
              <w:t>0.15</w:t>
            </w:r>
          </w:p>
        </w:tc>
        <w:tc>
          <w:tcPr>
            <w:tcW w:w="847" w:type="dxa"/>
          </w:tcPr>
          <w:p>
            <w:pPr>
              <w:pStyle w:val="13"/>
              <w:spacing w:before="67" w:line="278" w:lineRule="exact"/>
              <w:ind w:left="111" w:right="111"/>
              <w:jc w:val="center"/>
              <w:rPr>
                <w:sz w:val="24"/>
              </w:rPr>
            </w:pPr>
            <w:r>
              <w:rPr>
                <w:sz w:val="24"/>
              </w:rPr>
              <w:t>0.10</w:t>
            </w:r>
          </w:p>
        </w:tc>
        <w:tc>
          <w:tcPr>
            <w:tcW w:w="710" w:type="dxa"/>
          </w:tcPr>
          <w:p>
            <w:pPr>
              <w:pStyle w:val="13"/>
              <w:rPr>
                <w:rFonts w:ascii="Times New Roman"/>
                <w:sz w:val="24"/>
              </w:rPr>
            </w:pPr>
          </w:p>
        </w:tc>
        <w:tc>
          <w:tcPr>
            <w:tcW w:w="708" w:type="dxa"/>
          </w:tcPr>
          <w:p>
            <w:pPr>
              <w:pStyle w:val="13"/>
              <w:rPr>
                <w:rFonts w:ascii="Times New Roman"/>
                <w:sz w:val="24"/>
              </w:rPr>
            </w:pPr>
          </w:p>
        </w:tc>
        <w:tc>
          <w:tcPr>
            <w:tcW w:w="709" w:type="dxa"/>
          </w:tcPr>
          <w:p>
            <w:pPr>
              <w:pStyle w:val="13"/>
              <w:rPr>
                <w:rFonts w:ascii="Times New Roman"/>
                <w:sz w:val="24"/>
              </w:rPr>
            </w:pPr>
          </w:p>
        </w:tc>
        <w:tc>
          <w:tcPr>
            <w:tcW w:w="708" w:type="dxa"/>
          </w:tcPr>
          <w:p>
            <w:pPr>
              <w:pStyle w:val="13"/>
              <w:rPr>
                <w:rFonts w:ascii="Times New Roman"/>
                <w:sz w:val="24"/>
              </w:rPr>
            </w:pPr>
          </w:p>
        </w:tc>
        <w:tc>
          <w:tcPr>
            <w:tcW w:w="71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274" w:type="dxa"/>
          </w:tcPr>
          <w:p>
            <w:pPr>
              <w:pStyle w:val="13"/>
              <w:spacing w:before="72" w:line="278" w:lineRule="exact"/>
              <w:ind w:left="585"/>
              <w:rPr>
                <w:sz w:val="24"/>
              </w:rPr>
            </w:pPr>
            <w:r>
              <w:rPr>
                <w:sz w:val="24"/>
              </w:rPr>
              <w:t>6</w:t>
            </w:r>
          </w:p>
        </w:tc>
        <w:tc>
          <w:tcPr>
            <w:tcW w:w="852" w:type="dxa"/>
          </w:tcPr>
          <w:p>
            <w:pPr>
              <w:pStyle w:val="13"/>
              <w:spacing w:before="72" w:line="278" w:lineRule="exact"/>
              <w:ind w:left="163" w:right="160"/>
              <w:jc w:val="center"/>
              <w:rPr>
                <w:sz w:val="24"/>
              </w:rPr>
            </w:pPr>
            <w:r>
              <w:rPr>
                <w:sz w:val="24"/>
              </w:rPr>
              <w:t>0.40</w:t>
            </w:r>
          </w:p>
        </w:tc>
        <w:tc>
          <w:tcPr>
            <w:tcW w:w="850" w:type="dxa"/>
          </w:tcPr>
          <w:p>
            <w:pPr>
              <w:pStyle w:val="13"/>
              <w:spacing w:before="72" w:line="278" w:lineRule="exact"/>
              <w:ind w:left="188"/>
              <w:rPr>
                <w:sz w:val="24"/>
              </w:rPr>
            </w:pPr>
            <w:r>
              <w:rPr>
                <w:sz w:val="24"/>
              </w:rPr>
              <w:t>0.15</w:t>
            </w:r>
          </w:p>
        </w:tc>
        <w:tc>
          <w:tcPr>
            <w:tcW w:w="849" w:type="dxa"/>
          </w:tcPr>
          <w:p>
            <w:pPr>
              <w:pStyle w:val="13"/>
              <w:spacing w:before="72" w:line="278" w:lineRule="exact"/>
              <w:ind w:left="158" w:right="159"/>
              <w:jc w:val="center"/>
              <w:rPr>
                <w:sz w:val="24"/>
              </w:rPr>
            </w:pPr>
            <w:r>
              <w:rPr>
                <w:sz w:val="24"/>
              </w:rPr>
              <w:t>0.15</w:t>
            </w:r>
          </w:p>
        </w:tc>
        <w:tc>
          <w:tcPr>
            <w:tcW w:w="852" w:type="dxa"/>
          </w:tcPr>
          <w:p>
            <w:pPr>
              <w:pStyle w:val="13"/>
              <w:spacing w:before="72" w:line="278" w:lineRule="exact"/>
              <w:ind w:left="163" w:right="159"/>
              <w:jc w:val="center"/>
              <w:rPr>
                <w:sz w:val="24"/>
              </w:rPr>
            </w:pPr>
            <w:r>
              <w:rPr>
                <w:sz w:val="24"/>
              </w:rPr>
              <w:t>0.10</w:t>
            </w:r>
          </w:p>
        </w:tc>
        <w:tc>
          <w:tcPr>
            <w:tcW w:w="847" w:type="dxa"/>
          </w:tcPr>
          <w:p>
            <w:pPr>
              <w:pStyle w:val="13"/>
              <w:spacing w:before="72" w:line="278" w:lineRule="exact"/>
              <w:ind w:left="111" w:right="111"/>
              <w:jc w:val="center"/>
              <w:rPr>
                <w:sz w:val="24"/>
              </w:rPr>
            </w:pPr>
            <w:r>
              <w:rPr>
                <w:sz w:val="24"/>
              </w:rPr>
              <w:t>0.10</w:t>
            </w:r>
          </w:p>
        </w:tc>
        <w:tc>
          <w:tcPr>
            <w:tcW w:w="710" w:type="dxa"/>
          </w:tcPr>
          <w:p>
            <w:pPr>
              <w:pStyle w:val="13"/>
              <w:spacing w:before="72" w:line="278" w:lineRule="exact"/>
              <w:ind w:right="115"/>
              <w:jc w:val="right"/>
              <w:rPr>
                <w:sz w:val="24"/>
              </w:rPr>
            </w:pPr>
            <w:r>
              <w:rPr>
                <w:sz w:val="24"/>
              </w:rPr>
              <w:t>0.10</w:t>
            </w:r>
          </w:p>
        </w:tc>
        <w:tc>
          <w:tcPr>
            <w:tcW w:w="708" w:type="dxa"/>
          </w:tcPr>
          <w:p>
            <w:pPr>
              <w:pStyle w:val="13"/>
              <w:rPr>
                <w:rFonts w:ascii="Times New Roman"/>
                <w:sz w:val="24"/>
              </w:rPr>
            </w:pPr>
          </w:p>
        </w:tc>
        <w:tc>
          <w:tcPr>
            <w:tcW w:w="709" w:type="dxa"/>
          </w:tcPr>
          <w:p>
            <w:pPr>
              <w:pStyle w:val="13"/>
              <w:rPr>
                <w:rFonts w:ascii="Times New Roman"/>
                <w:sz w:val="24"/>
              </w:rPr>
            </w:pPr>
          </w:p>
        </w:tc>
        <w:tc>
          <w:tcPr>
            <w:tcW w:w="708" w:type="dxa"/>
          </w:tcPr>
          <w:p>
            <w:pPr>
              <w:pStyle w:val="13"/>
              <w:rPr>
                <w:rFonts w:ascii="Times New Roman"/>
                <w:sz w:val="24"/>
              </w:rPr>
            </w:pPr>
          </w:p>
        </w:tc>
        <w:tc>
          <w:tcPr>
            <w:tcW w:w="71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74" w:type="dxa"/>
          </w:tcPr>
          <w:p>
            <w:pPr>
              <w:pStyle w:val="13"/>
              <w:spacing w:before="74" w:line="278" w:lineRule="exact"/>
              <w:ind w:left="585"/>
              <w:rPr>
                <w:sz w:val="24"/>
              </w:rPr>
            </w:pPr>
            <w:r>
              <w:rPr>
                <w:sz w:val="24"/>
              </w:rPr>
              <w:t>7</w:t>
            </w:r>
          </w:p>
        </w:tc>
        <w:tc>
          <w:tcPr>
            <w:tcW w:w="852" w:type="dxa"/>
          </w:tcPr>
          <w:p>
            <w:pPr>
              <w:pStyle w:val="13"/>
              <w:spacing w:before="74" w:line="278" w:lineRule="exact"/>
              <w:ind w:left="159" w:right="160"/>
              <w:jc w:val="center"/>
              <w:rPr>
                <w:sz w:val="24"/>
              </w:rPr>
            </w:pPr>
            <w:r>
              <w:rPr>
                <w:sz w:val="24"/>
              </w:rPr>
              <w:t>0.35</w:t>
            </w:r>
          </w:p>
        </w:tc>
        <w:tc>
          <w:tcPr>
            <w:tcW w:w="850" w:type="dxa"/>
          </w:tcPr>
          <w:p>
            <w:pPr>
              <w:pStyle w:val="13"/>
              <w:spacing w:before="74" w:line="278" w:lineRule="exact"/>
              <w:ind w:left="188"/>
              <w:rPr>
                <w:sz w:val="24"/>
              </w:rPr>
            </w:pPr>
            <w:r>
              <w:rPr>
                <w:sz w:val="24"/>
              </w:rPr>
              <w:t>0.15</w:t>
            </w:r>
          </w:p>
        </w:tc>
        <w:tc>
          <w:tcPr>
            <w:tcW w:w="849" w:type="dxa"/>
          </w:tcPr>
          <w:p>
            <w:pPr>
              <w:pStyle w:val="13"/>
              <w:spacing w:before="74" w:line="278" w:lineRule="exact"/>
              <w:ind w:left="158" w:right="159"/>
              <w:jc w:val="center"/>
              <w:rPr>
                <w:sz w:val="24"/>
              </w:rPr>
            </w:pPr>
            <w:r>
              <w:rPr>
                <w:sz w:val="24"/>
              </w:rPr>
              <w:t>0.10</w:t>
            </w:r>
          </w:p>
        </w:tc>
        <w:tc>
          <w:tcPr>
            <w:tcW w:w="852" w:type="dxa"/>
          </w:tcPr>
          <w:p>
            <w:pPr>
              <w:pStyle w:val="13"/>
              <w:spacing w:before="74" w:line="278" w:lineRule="exact"/>
              <w:ind w:left="163" w:right="159"/>
              <w:jc w:val="center"/>
              <w:rPr>
                <w:sz w:val="24"/>
              </w:rPr>
            </w:pPr>
            <w:r>
              <w:rPr>
                <w:sz w:val="24"/>
              </w:rPr>
              <w:t>0.10</w:t>
            </w:r>
          </w:p>
        </w:tc>
        <w:tc>
          <w:tcPr>
            <w:tcW w:w="847" w:type="dxa"/>
          </w:tcPr>
          <w:p>
            <w:pPr>
              <w:pStyle w:val="13"/>
              <w:spacing w:before="74" w:line="278" w:lineRule="exact"/>
              <w:ind w:left="111" w:right="111"/>
              <w:jc w:val="center"/>
              <w:rPr>
                <w:sz w:val="24"/>
              </w:rPr>
            </w:pPr>
            <w:r>
              <w:rPr>
                <w:sz w:val="24"/>
              </w:rPr>
              <w:t>0.10</w:t>
            </w:r>
          </w:p>
        </w:tc>
        <w:tc>
          <w:tcPr>
            <w:tcW w:w="710" w:type="dxa"/>
          </w:tcPr>
          <w:p>
            <w:pPr>
              <w:pStyle w:val="13"/>
              <w:spacing w:before="74" w:line="278" w:lineRule="exact"/>
              <w:ind w:right="115"/>
              <w:jc w:val="right"/>
              <w:rPr>
                <w:sz w:val="24"/>
              </w:rPr>
            </w:pPr>
            <w:r>
              <w:rPr>
                <w:sz w:val="24"/>
              </w:rPr>
              <w:t>0.10</w:t>
            </w:r>
          </w:p>
        </w:tc>
        <w:tc>
          <w:tcPr>
            <w:tcW w:w="708" w:type="dxa"/>
          </w:tcPr>
          <w:p>
            <w:pPr>
              <w:pStyle w:val="13"/>
              <w:spacing w:before="33"/>
              <w:ind w:right="113"/>
              <w:jc w:val="right"/>
              <w:rPr>
                <w:sz w:val="24"/>
              </w:rPr>
            </w:pPr>
            <w:r>
              <w:rPr>
                <w:sz w:val="24"/>
              </w:rPr>
              <w:t>0.10</w:t>
            </w:r>
          </w:p>
        </w:tc>
        <w:tc>
          <w:tcPr>
            <w:tcW w:w="709" w:type="dxa"/>
          </w:tcPr>
          <w:p>
            <w:pPr>
              <w:pStyle w:val="13"/>
              <w:rPr>
                <w:rFonts w:ascii="Times New Roman"/>
                <w:sz w:val="24"/>
              </w:rPr>
            </w:pPr>
          </w:p>
        </w:tc>
        <w:tc>
          <w:tcPr>
            <w:tcW w:w="708" w:type="dxa"/>
          </w:tcPr>
          <w:p>
            <w:pPr>
              <w:pStyle w:val="13"/>
              <w:rPr>
                <w:rFonts w:ascii="Times New Roman"/>
                <w:sz w:val="24"/>
              </w:rPr>
            </w:pPr>
          </w:p>
        </w:tc>
        <w:tc>
          <w:tcPr>
            <w:tcW w:w="71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74" w:type="dxa"/>
          </w:tcPr>
          <w:p>
            <w:pPr>
              <w:pStyle w:val="13"/>
              <w:spacing w:before="72" w:line="280" w:lineRule="exact"/>
              <w:ind w:left="585"/>
              <w:rPr>
                <w:sz w:val="24"/>
              </w:rPr>
            </w:pPr>
            <w:r>
              <w:rPr>
                <w:sz w:val="24"/>
              </w:rPr>
              <w:t>8</w:t>
            </w:r>
          </w:p>
        </w:tc>
        <w:tc>
          <w:tcPr>
            <w:tcW w:w="852" w:type="dxa"/>
          </w:tcPr>
          <w:p>
            <w:pPr>
              <w:pStyle w:val="13"/>
              <w:spacing w:before="72" w:line="280" w:lineRule="exact"/>
              <w:ind w:left="159" w:right="160"/>
              <w:jc w:val="center"/>
              <w:rPr>
                <w:sz w:val="24"/>
              </w:rPr>
            </w:pPr>
            <w:r>
              <w:rPr>
                <w:sz w:val="24"/>
              </w:rPr>
              <w:t>0.35</w:t>
            </w:r>
          </w:p>
        </w:tc>
        <w:tc>
          <w:tcPr>
            <w:tcW w:w="850" w:type="dxa"/>
          </w:tcPr>
          <w:p>
            <w:pPr>
              <w:pStyle w:val="13"/>
              <w:spacing w:before="72" w:line="280" w:lineRule="exact"/>
              <w:ind w:left="188"/>
              <w:rPr>
                <w:sz w:val="24"/>
              </w:rPr>
            </w:pPr>
            <w:r>
              <w:rPr>
                <w:sz w:val="24"/>
              </w:rPr>
              <w:t>0.10</w:t>
            </w:r>
          </w:p>
        </w:tc>
        <w:tc>
          <w:tcPr>
            <w:tcW w:w="849" w:type="dxa"/>
          </w:tcPr>
          <w:p>
            <w:pPr>
              <w:pStyle w:val="13"/>
              <w:spacing w:before="72" w:line="280" w:lineRule="exact"/>
              <w:ind w:left="158" w:right="159"/>
              <w:jc w:val="center"/>
              <w:rPr>
                <w:sz w:val="24"/>
              </w:rPr>
            </w:pPr>
            <w:r>
              <w:rPr>
                <w:sz w:val="24"/>
              </w:rPr>
              <w:t>0.10</w:t>
            </w:r>
          </w:p>
        </w:tc>
        <w:tc>
          <w:tcPr>
            <w:tcW w:w="852" w:type="dxa"/>
          </w:tcPr>
          <w:p>
            <w:pPr>
              <w:pStyle w:val="13"/>
              <w:spacing w:before="72" w:line="280" w:lineRule="exact"/>
              <w:ind w:left="163" w:right="159"/>
              <w:jc w:val="center"/>
              <w:rPr>
                <w:sz w:val="24"/>
              </w:rPr>
            </w:pPr>
            <w:r>
              <w:rPr>
                <w:sz w:val="24"/>
              </w:rPr>
              <w:t>0.10</w:t>
            </w:r>
          </w:p>
        </w:tc>
        <w:tc>
          <w:tcPr>
            <w:tcW w:w="847" w:type="dxa"/>
          </w:tcPr>
          <w:p>
            <w:pPr>
              <w:pStyle w:val="13"/>
              <w:spacing w:before="72" w:line="280" w:lineRule="exact"/>
              <w:ind w:left="111" w:right="111"/>
              <w:jc w:val="center"/>
              <w:rPr>
                <w:sz w:val="24"/>
              </w:rPr>
            </w:pPr>
            <w:r>
              <w:rPr>
                <w:sz w:val="24"/>
              </w:rPr>
              <w:t>0.10</w:t>
            </w:r>
          </w:p>
        </w:tc>
        <w:tc>
          <w:tcPr>
            <w:tcW w:w="710" w:type="dxa"/>
          </w:tcPr>
          <w:p>
            <w:pPr>
              <w:pStyle w:val="13"/>
              <w:spacing w:before="72" w:line="280" w:lineRule="exact"/>
              <w:ind w:right="115"/>
              <w:jc w:val="right"/>
              <w:rPr>
                <w:sz w:val="24"/>
              </w:rPr>
            </w:pPr>
            <w:r>
              <w:rPr>
                <w:sz w:val="24"/>
              </w:rPr>
              <w:t>0.10</w:t>
            </w:r>
          </w:p>
        </w:tc>
        <w:tc>
          <w:tcPr>
            <w:tcW w:w="708" w:type="dxa"/>
          </w:tcPr>
          <w:p>
            <w:pPr>
              <w:pStyle w:val="13"/>
              <w:spacing w:before="31"/>
              <w:ind w:right="113"/>
              <w:jc w:val="right"/>
              <w:rPr>
                <w:sz w:val="24"/>
              </w:rPr>
            </w:pPr>
            <w:r>
              <w:rPr>
                <w:sz w:val="24"/>
              </w:rPr>
              <w:t>0.10</w:t>
            </w:r>
          </w:p>
        </w:tc>
        <w:tc>
          <w:tcPr>
            <w:tcW w:w="709" w:type="dxa"/>
          </w:tcPr>
          <w:p>
            <w:pPr>
              <w:pStyle w:val="13"/>
              <w:spacing w:before="31"/>
              <w:ind w:left="91" w:right="89"/>
              <w:jc w:val="center"/>
              <w:rPr>
                <w:sz w:val="24"/>
              </w:rPr>
            </w:pPr>
            <w:r>
              <w:rPr>
                <w:sz w:val="24"/>
              </w:rPr>
              <w:t>0.05</w:t>
            </w:r>
          </w:p>
        </w:tc>
        <w:tc>
          <w:tcPr>
            <w:tcW w:w="708" w:type="dxa"/>
          </w:tcPr>
          <w:p>
            <w:pPr>
              <w:pStyle w:val="13"/>
              <w:rPr>
                <w:rFonts w:ascii="Times New Roman"/>
                <w:sz w:val="24"/>
              </w:rPr>
            </w:pPr>
          </w:p>
        </w:tc>
        <w:tc>
          <w:tcPr>
            <w:tcW w:w="71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274" w:type="dxa"/>
          </w:tcPr>
          <w:p>
            <w:pPr>
              <w:pStyle w:val="13"/>
              <w:spacing w:before="72" w:line="278" w:lineRule="exact"/>
              <w:ind w:left="585"/>
              <w:rPr>
                <w:sz w:val="24"/>
              </w:rPr>
            </w:pPr>
            <w:r>
              <w:rPr>
                <w:sz w:val="24"/>
              </w:rPr>
              <w:t>9</w:t>
            </w:r>
          </w:p>
        </w:tc>
        <w:tc>
          <w:tcPr>
            <w:tcW w:w="852" w:type="dxa"/>
          </w:tcPr>
          <w:p>
            <w:pPr>
              <w:pStyle w:val="13"/>
              <w:spacing w:before="72" w:line="278" w:lineRule="exact"/>
              <w:ind w:left="159" w:right="160"/>
              <w:jc w:val="center"/>
              <w:rPr>
                <w:sz w:val="24"/>
              </w:rPr>
            </w:pPr>
            <w:r>
              <w:rPr>
                <w:sz w:val="24"/>
              </w:rPr>
              <w:t>0.30</w:t>
            </w:r>
          </w:p>
        </w:tc>
        <w:tc>
          <w:tcPr>
            <w:tcW w:w="850" w:type="dxa"/>
          </w:tcPr>
          <w:p>
            <w:pPr>
              <w:pStyle w:val="13"/>
              <w:spacing w:before="72" w:line="278" w:lineRule="exact"/>
              <w:ind w:left="188"/>
              <w:rPr>
                <w:sz w:val="24"/>
              </w:rPr>
            </w:pPr>
            <w:r>
              <w:rPr>
                <w:sz w:val="24"/>
              </w:rPr>
              <w:t>0.10</w:t>
            </w:r>
          </w:p>
        </w:tc>
        <w:tc>
          <w:tcPr>
            <w:tcW w:w="849" w:type="dxa"/>
          </w:tcPr>
          <w:p>
            <w:pPr>
              <w:pStyle w:val="13"/>
              <w:spacing w:before="72" w:line="278" w:lineRule="exact"/>
              <w:ind w:left="158" w:right="159"/>
              <w:jc w:val="center"/>
              <w:rPr>
                <w:sz w:val="24"/>
              </w:rPr>
            </w:pPr>
            <w:r>
              <w:rPr>
                <w:sz w:val="24"/>
              </w:rPr>
              <w:t>0.10</w:t>
            </w:r>
          </w:p>
        </w:tc>
        <w:tc>
          <w:tcPr>
            <w:tcW w:w="852" w:type="dxa"/>
          </w:tcPr>
          <w:p>
            <w:pPr>
              <w:pStyle w:val="13"/>
              <w:spacing w:before="72" w:line="278" w:lineRule="exact"/>
              <w:ind w:left="163" w:right="159"/>
              <w:jc w:val="center"/>
              <w:rPr>
                <w:sz w:val="24"/>
              </w:rPr>
            </w:pPr>
            <w:r>
              <w:rPr>
                <w:sz w:val="24"/>
              </w:rPr>
              <w:t>0.10</w:t>
            </w:r>
          </w:p>
        </w:tc>
        <w:tc>
          <w:tcPr>
            <w:tcW w:w="847" w:type="dxa"/>
          </w:tcPr>
          <w:p>
            <w:pPr>
              <w:pStyle w:val="13"/>
              <w:spacing w:before="72" w:line="278" w:lineRule="exact"/>
              <w:ind w:left="111" w:right="111"/>
              <w:jc w:val="center"/>
              <w:rPr>
                <w:sz w:val="24"/>
              </w:rPr>
            </w:pPr>
            <w:r>
              <w:rPr>
                <w:sz w:val="24"/>
              </w:rPr>
              <w:t>0.10</w:t>
            </w:r>
          </w:p>
        </w:tc>
        <w:tc>
          <w:tcPr>
            <w:tcW w:w="710" w:type="dxa"/>
          </w:tcPr>
          <w:p>
            <w:pPr>
              <w:pStyle w:val="13"/>
              <w:spacing w:before="72" w:line="278" w:lineRule="exact"/>
              <w:ind w:right="115"/>
              <w:jc w:val="right"/>
              <w:rPr>
                <w:sz w:val="24"/>
              </w:rPr>
            </w:pPr>
            <w:r>
              <w:rPr>
                <w:sz w:val="24"/>
              </w:rPr>
              <w:t>0.10</w:t>
            </w:r>
          </w:p>
        </w:tc>
        <w:tc>
          <w:tcPr>
            <w:tcW w:w="708" w:type="dxa"/>
          </w:tcPr>
          <w:p>
            <w:pPr>
              <w:pStyle w:val="13"/>
              <w:spacing w:before="31"/>
              <w:ind w:right="113"/>
              <w:jc w:val="right"/>
              <w:rPr>
                <w:sz w:val="24"/>
              </w:rPr>
            </w:pPr>
            <w:r>
              <w:rPr>
                <w:sz w:val="24"/>
              </w:rPr>
              <w:t>0.10</w:t>
            </w:r>
          </w:p>
        </w:tc>
        <w:tc>
          <w:tcPr>
            <w:tcW w:w="709" w:type="dxa"/>
          </w:tcPr>
          <w:p>
            <w:pPr>
              <w:pStyle w:val="13"/>
              <w:spacing w:before="31"/>
              <w:ind w:left="91" w:right="89"/>
              <w:jc w:val="center"/>
              <w:rPr>
                <w:sz w:val="24"/>
              </w:rPr>
            </w:pPr>
            <w:r>
              <w:rPr>
                <w:sz w:val="24"/>
              </w:rPr>
              <w:t>0.05</w:t>
            </w:r>
          </w:p>
        </w:tc>
        <w:tc>
          <w:tcPr>
            <w:tcW w:w="708" w:type="dxa"/>
          </w:tcPr>
          <w:p>
            <w:pPr>
              <w:pStyle w:val="13"/>
              <w:spacing w:before="31"/>
              <w:ind w:left="116"/>
              <w:rPr>
                <w:sz w:val="24"/>
              </w:rPr>
            </w:pPr>
            <w:r>
              <w:rPr>
                <w:sz w:val="24"/>
              </w:rPr>
              <w:t>0.05</w:t>
            </w:r>
          </w:p>
        </w:tc>
        <w:tc>
          <w:tcPr>
            <w:tcW w:w="715"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74" w:type="dxa"/>
          </w:tcPr>
          <w:p>
            <w:pPr>
              <w:pStyle w:val="13"/>
              <w:spacing w:before="74" w:line="278" w:lineRule="exact"/>
              <w:ind w:left="585"/>
              <w:rPr>
                <w:sz w:val="24"/>
              </w:rPr>
            </w:pPr>
            <w:r>
              <w:rPr>
                <w:sz w:val="24"/>
              </w:rPr>
              <w:t>10</w:t>
            </w:r>
          </w:p>
        </w:tc>
        <w:tc>
          <w:tcPr>
            <w:tcW w:w="852" w:type="dxa"/>
          </w:tcPr>
          <w:p>
            <w:pPr>
              <w:pStyle w:val="13"/>
              <w:spacing w:before="74" w:line="278" w:lineRule="exact"/>
              <w:ind w:left="159" w:right="160"/>
              <w:jc w:val="center"/>
              <w:rPr>
                <w:sz w:val="24"/>
              </w:rPr>
            </w:pPr>
            <w:r>
              <w:rPr>
                <w:sz w:val="24"/>
              </w:rPr>
              <w:t>0.30</w:t>
            </w:r>
          </w:p>
        </w:tc>
        <w:tc>
          <w:tcPr>
            <w:tcW w:w="850" w:type="dxa"/>
          </w:tcPr>
          <w:p>
            <w:pPr>
              <w:pStyle w:val="13"/>
              <w:spacing w:before="74" w:line="278" w:lineRule="exact"/>
              <w:ind w:left="188"/>
              <w:rPr>
                <w:sz w:val="24"/>
              </w:rPr>
            </w:pPr>
            <w:r>
              <w:rPr>
                <w:sz w:val="24"/>
              </w:rPr>
              <w:t>0.10</w:t>
            </w:r>
          </w:p>
        </w:tc>
        <w:tc>
          <w:tcPr>
            <w:tcW w:w="849" w:type="dxa"/>
          </w:tcPr>
          <w:p>
            <w:pPr>
              <w:pStyle w:val="13"/>
              <w:spacing w:before="74" w:line="278" w:lineRule="exact"/>
              <w:ind w:left="158" w:right="159"/>
              <w:jc w:val="center"/>
              <w:rPr>
                <w:sz w:val="24"/>
              </w:rPr>
            </w:pPr>
            <w:r>
              <w:rPr>
                <w:sz w:val="24"/>
              </w:rPr>
              <w:t>0.10</w:t>
            </w:r>
          </w:p>
        </w:tc>
        <w:tc>
          <w:tcPr>
            <w:tcW w:w="852" w:type="dxa"/>
          </w:tcPr>
          <w:p>
            <w:pPr>
              <w:pStyle w:val="13"/>
              <w:spacing w:before="74" w:line="278" w:lineRule="exact"/>
              <w:ind w:left="163" w:right="159"/>
              <w:jc w:val="center"/>
              <w:rPr>
                <w:sz w:val="24"/>
              </w:rPr>
            </w:pPr>
            <w:r>
              <w:rPr>
                <w:sz w:val="24"/>
              </w:rPr>
              <w:t>0.10</w:t>
            </w:r>
          </w:p>
        </w:tc>
        <w:tc>
          <w:tcPr>
            <w:tcW w:w="847" w:type="dxa"/>
          </w:tcPr>
          <w:p>
            <w:pPr>
              <w:pStyle w:val="13"/>
              <w:spacing w:before="74" w:line="278" w:lineRule="exact"/>
              <w:ind w:left="111" w:right="111"/>
              <w:jc w:val="center"/>
              <w:rPr>
                <w:sz w:val="24"/>
              </w:rPr>
            </w:pPr>
            <w:r>
              <w:rPr>
                <w:sz w:val="24"/>
              </w:rPr>
              <w:t>0.10</w:t>
            </w:r>
          </w:p>
        </w:tc>
        <w:tc>
          <w:tcPr>
            <w:tcW w:w="710" w:type="dxa"/>
          </w:tcPr>
          <w:p>
            <w:pPr>
              <w:pStyle w:val="13"/>
              <w:spacing w:before="74" w:line="278" w:lineRule="exact"/>
              <w:ind w:right="115"/>
              <w:jc w:val="right"/>
              <w:rPr>
                <w:sz w:val="24"/>
              </w:rPr>
            </w:pPr>
            <w:r>
              <w:rPr>
                <w:sz w:val="24"/>
              </w:rPr>
              <w:t>0.10</w:t>
            </w:r>
          </w:p>
        </w:tc>
        <w:tc>
          <w:tcPr>
            <w:tcW w:w="708" w:type="dxa"/>
          </w:tcPr>
          <w:p>
            <w:pPr>
              <w:pStyle w:val="13"/>
              <w:spacing w:before="33"/>
              <w:ind w:right="113"/>
              <w:jc w:val="right"/>
              <w:rPr>
                <w:sz w:val="24"/>
              </w:rPr>
            </w:pPr>
            <w:r>
              <w:rPr>
                <w:sz w:val="24"/>
              </w:rPr>
              <w:t>0.05</w:t>
            </w:r>
          </w:p>
        </w:tc>
        <w:tc>
          <w:tcPr>
            <w:tcW w:w="709" w:type="dxa"/>
          </w:tcPr>
          <w:p>
            <w:pPr>
              <w:pStyle w:val="13"/>
              <w:spacing w:before="33"/>
              <w:ind w:left="91" w:right="89"/>
              <w:jc w:val="center"/>
              <w:rPr>
                <w:sz w:val="24"/>
              </w:rPr>
            </w:pPr>
            <w:r>
              <w:rPr>
                <w:sz w:val="24"/>
              </w:rPr>
              <w:t>0.05</w:t>
            </w:r>
          </w:p>
        </w:tc>
        <w:tc>
          <w:tcPr>
            <w:tcW w:w="708" w:type="dxa"/>
          </w:tcPr>
          <w:p>
            <w:pPr>
              <w:pStyle w:val="13"/>
              <w:spacing w:before="33"/>
              <w:ind w:left="116"/>
              <w:rPr>
                <w:sz w:val="24"/>
              </w:rPr>
            </w:pPr>
            <w:r>
              <w:rPr>
                <w:sz w:val="24"/>
              </w:rPr>
              <w:t>0.05</w:t>
            </w:r>
          </w:p>
        </w:tc>
        <w:tc>
          <w:tcPr>
            <w:tcW w:w="715" w:type="dxa"/>
          </w:tcPr>
          <w:p>
            <w:pPr>
              <w:pStyle w:val="13"/>
              <w:spacing w:before="33"/>
              <w:ind w:left="121"/>
              <w:rPr>
                <w:sz w:val="24"/>
              </w:rPr>
            </w:pPr>
            <w:r>
              <w:rPr>
                <w:sz w:val="24"/>
              </w:rPr>
              <w:t>0.05</w:t>
            </w:r>
          </w:p>
        </w:tc>
      </w:tr>
    </w:tbl>
    <w:p>
      <w:pPr>
        <w:rPr>
          <w:sz w:val="24"/>
        </w:rPr>
        <w:sectPr>
          <w:footerReference r:id="rId5" w:type="default"/>
          <w:footerReference r:id="rId6" w:type="even"/>
          <w:pgSz w:w="11910" w:h="16840"/>
          <w:pgMar w:top="1360" w:right="760" w:bottom="940" w:left="940" w:header="0" w:footer="758" w:gutter="0"/>
          <w:pgNumType w:start="51"/>
          <w:cols w:space="720" w:num="1"/>
        </w:sectPr>
      </w:pPr>
    </w:p>
    <w:p>
      <w:pPr>
        <w:spacing w:before="50" w:line="280" w:lineRule="auto"/>
        <w:ind w:left="649" w:right="839" w:firstLine="427"/>
        <w:rPr>
          <w:rFonts w:ascii="仿宋" w:hAnsi="仿宋" w:eastAsia="仿宋"/>
          <w:sz w:val="24"/>
        </w:rPr>
      </w:pPr>
      <w:r>
        <w:rPr>
          <w:rFonts w:ascii="仿宋" w:hAnsi="仿宋" w:eastAsia="仿宋"/>
          <w:spacing w:val="-21"/>
          <w:sz w:val="24"/>
        </w:rPr>
        <w:t xml:space="preserve">说明：重大项目因工作需要，项目组成员超过 </w:t>
      </w:r>
      <w:r>
        <w:rPr>
          <w:rFonts w:ascii="仿宋" w:hAnsi="仿宋" w:eastAsia="仿宋"/>
          <w:spacing w:val="-3"/>
          <w:sz w:val="24"/>
        </w:rPr>
        <w:t>10</w:t>
      </w:r>
      <w:r>
        <w:rPr>
          <w:rFonts w:ascii="仿宋" w:hAnsi="仿宋" w:eastAsia="仿宋"/>
          <w:spacing w:val="-21"/>
          <w:sz w:val="24"/>
        </w:rPr>
        <w:t xml:space="preserve"> 人者，可以酌情计算分值，但总的</w:t>
      </w:r>
      <w:r>
        <w:rPr>
          <w:rFonts w:ascii="仿宋" w:hAnsi="仿宋" w:eastAsia="仿宋"/>
          <w:spacing w:val="-12"/>
          <w:sz w:val="24"/>
        </w:rPr>
        <w:t>权重系数之和为</w:t>
      </w:r>
      <w:r>
        <w:rPr>
          <w:rFonts w:ascii="仿宋" w:hAnsi="仿宋" w:eastAsia="仿宋"/>
          <w:spacing w:val="-10"/>
          <w:sz w:val="24"/>
        </w:rPr>
        <w:t>1</w:t>
      </w:r>
      <w:r>
        <w:rPr>
          <w:rFonts w:ascii="仿宋" w:hAnsi="仿宋" w:eastAsia="仿宋"/>
          <w:spacing w:val="-17"/>
          <w:sz w:val="24"/>
        </w:rPr>
        <w:t>。学校每年启动职称晋升、聘期考核工作后，不得再进行分配。</w:t>
      </w:r>
    </w:p>
    <w:p>
      <w:pPr>
        <w:spacing w:before="3" w:line="278" w:lineRule="auto"/>
        <w:ind w:left="661" w:right="730" w:firstLine="405"/>
        <w:rPr>
          <w:rFonts w:ascii="仿宋" w:hAnsi="仿宋" w:eastAsia="仿宋"/>
          <w:sz w:val="24"/>
        </w:rPr>
      </w:pPr>
      <w:r>
        <w:rPr>
          <w:rFonts w:ascii="仿宋" w:hAnsi="仿宋" w:eastAsia="仿宋"/>
          <w:spacing w:val="-11"/>
          <w:sz w:val="24"/>
        </w:rPr>
        <w:t>七、从事人文社会科学教学与科研工作的教师所完成的自然科学类科研业绩按自然</w:t>
      </w:r>
      <w:r>
        <w:rPr>
          <w:rFonts w:ascii="仿宋" w:hAnsi="仿宋" w:eastAsia="仿宋"/>
          <w:spacing w:val="-9"/>
          <w:sz w:val="24"/>
        </w:rPr>
        <w:t>科学科研核心指标及赋分规定进行认定。</w:t>
      </w:r>
    </w:p>
    <w:p>
      <w:pPr>
        <w:spacing w:before="6" w:line="280" w:lineRule="auto"/>
        <w:ind w:left="1066" w:right="739"/>
        <w:rPr>
          <w:rFonts w:ascii="仿宋" w:hAnsi="仿宋" w:eastAsia="仿宋"/>
          <w:sz w:val="24"/>
        </w:rPr>
      </w:pPr>
      <w:r>
        <w:rPr>
          <w:rFonts w:ascii="仿宋" w:hAnsi="仿宋" w:eastAsia="仿宋"/>
          <w:spacing w:val="-3"/>
          <w:sz w:val="24"/>
        </w:rPr>
        <w:t xml:space="preserve">八、获批省级以上科研平台、创新团队的科研贡献分值按学校相关规定执行。 </w:t>
      </w:r>
      <w:r>
        <w:rPr>
          <w:rFonts w:ascii="仿宋" w:hAnsi="仿宋" w:eastAsia="仿宋"/>
          <w:spacing w:val="-9"/>
          <w:sz w:val="24"/>
        </w:rPr>
        <w:t>九、未列入上述指标目录的其他类型的成果(项目)，需经学校研究批准后执行。</w:t>
      </w:r>
    </w:p>
    <w:p>
      <w:pPr>
        <w:spacing w:before="77" w:line="280" w:lineRule="auto"/>
        <w:ind w:left="663" w:right="705" w:firstLine="405"/>
        <w:jc w:val="both"/>
        <w:rPr>
          <w:rFonts w:ascii="仿宋" w:hAnsi="仿宋" w:eastAsia="仿宋"/>
          <w:sz w:val="24"/>
        </w:rPr>
      </w:pPr>
      <w:r>
        <w:rPr>
          <w:rFonts w:ascii="仿宋" w:hAnsi="仿宋" w:eastAsia="仿宋"/>
          <w:spacing w:val="-17"/>
          <w:sz w:val="24"/>
        </w:rPr>
        <w:t>十、本指标体系仅用于教师聘期考核，所记分值与科研绩效奖励无关。科研奖励应仅</w:t>
      </w:r>
      <w:r>
        <w:rPr>
          <w:rFonts w:ascii="仿宋" w:hAnsi="仿宋" w:eastAsia="仿宋"/>
          <w:spacing w:val="-3"/>
          <w:sz w:val="24"/>
        </w:rPr>
        <w:t>限于对省属本科高校高质量发展绩效考核、学位点建设、学科评估做出贡献的科研指标。</w:t>
      </w:r>
    </w:p>
    <w:p>
      <w:pPr>
        <w:spacing w:line="285" w:lineRule="exact"/>
        <w:ind w:left="1069"/>
        <w:rPr>
          <w:rFonts w:ascii="仿宋" w:hAnsi="仿宋" w:eastAsia="仿宋"/>
          <w:sz w:val="24"/>
        </w:rPr>
      </w:pPr>
      <w:r>
        <w:rPr>
          <w:rFonts w:ascii="仿宋" w:hAnsi="仿宋" w:eastAsia="仿宋"/>
          <w:sz w:val="24"/>
        </w:rPr>
        <w:t>十一、本指标体系由社会科学处负责解释。</w:t>
      </w:r>
    </w:p>
    <w:p>
      <w:pPr>
        <w:spacing w:line="285" w:lineRule="exact"/>
        <w:rPr>
          <w:sz w:val="24"/>
        </w:rPr>
        <w:sectPr>
          <w:pgSz w:w="11910" w:h="16840"/>
          <w:pgMar w:top="1480" w:right="760" w:bottom="1160" w:left="940" w:header="0" w:footer="973" w:gutter="0"/>
          <w:cols w:space="720" w:num="1"/>
        </w:sectPr>
      </w:pPr>
    </w:p>
    <w:p>
      <w:pPr>
        <w:pStyle w:val="3"/>
        <w:ind w:left="1482" w:right="1128"/>
        <w:rPr>
          <w:rFonts w:ascii="方正小标宋简体" w:eastAsia="方正小标宋简体"/>
        </w:rPr>
      </w:pPr>
      <w:r>
        <w:rPr>
          <w:rFonts w:hint="eastAsia" w:ascii="方正小标宋简体" w:eastAsia="方正小标宋简体"/>
          <w:lang w:val="en-US" w:bidi="ar-SA"/>
        </w:rPr>
        <mc:AlternateContent>
          <mc:Choice Requires="wps">
            <w:drawing>
              <wp:anchor distT="0" distB="0" distL="114300" distR="114300" simplePos="0" relativeHeight="251670528" behindDoc="1" locked="0" layoutInCell="1" allowOverlap="1">
                <wp:simplePos x="0" y="0"/>
                <wp:positionH relativeFrom="page">
                  <wp:posOffset>2001520</wp:posOffset>
                </wp:positionH>
                <wp:positionV relativeFrom="page">
                  <wp:posOffset>4159885</wp:posOffset>
                </wp:positionV>
                <wp:extent cx="662305" cy="1176655"/>
                <wp:effectExtent l="0" t="0" r="0" b="0"/>
                <wp:wrapNone/>
                <wp:docPr id="9" name="AutoShape 8"/>
                <wp:cNvGraphicFramePr/>
                <a:graphic xmlns:a="http://schemas.openxmlformats.org/drawingml/2006/main">
                  <a:graphicData uri="http://schemas.microsoft.com/office/word/2010/wordprocessingShape">
                    <wps:wsp>
                      <wps:cNvSpPr/>
                      <wps:spPr bwMode="auto">
                        <a:xfrm>
                          <a:off x="0" y="0"/>
                          <a:ext cx="662305" cy="1176655"/>
                        </a:xfrm>
                        <a:custGeom>
                          <a:avLst/>
                          <a:gdLst>
                            <a:gd name="T0" fmla="+- 0 3152 3152"/>
                            <a:gd name="T1" fmla="*/ T0 w 1043"/>
                            <a:gd name="T2" fmla="+- 0 6551 6551"/>
                            <a:gd name="T3" fmla="*/ 6551 h 1853"/>
                            <a:gd name="T4" fmla="+- 0 4194 3152"/>
                            <a:gd name="T5" fmla="*/ T4 w 1043"/>
                            <a:gd name="T6" fmla="+- 0 7165 6551"/>
                            <a:gd name="T7" fmla="*/ 7165 h 1853"/>
                            <a:gd name="T8" fmla="+- 0 3152 3152"/>
                            <a:gd name="T9" fmla="*/ T8 w 1043"/>
                            <a:gd name="T10" fmla="+- 0 7170 6551"/>
                            <a:gd name="T11" fmla="*/ 7170 h 1853"/>
                            <a:gd name="T12" fmla="+- 0 4194 3152"/>
                            <a:gd name="T13" fmla="*/ T12 w 1043"/>
                            <a:gd name="T14" fmla="+- 0 7784 6551"/>
                            <a:gd name="T15" fmla="*/ 7784 h 1853"/>
                            <a:gd name="T16" fmla="+- 0 3152 3152"/>
                            <a:gd name="T17" fmla="*/ T16 w 1043"/>
                            <a:gd name="T18" fmla="+- 0 7789 6551"/>
                            <a:gd name="T19" fmla="*/ 7789 h 1853"/>
                            <a:gd name="T20" fmla="+- 0 4194 3152"/>
                            <a:gd name="T21" fmla="*/ T20 w 1043"/>
                            <a:gd name="T22" fmla="+- 0 8403 6551"/>
                            <a:gd name="T23" fmla="*/ 8403 h 1853"/>
                          </a:gdLst>
                          <a:ahLst/>
                          <a:cxnLst>
                            <a:cxn ang="0">
                              <a:pos x="T1" y="T3"/>
                            </a:cxn>
                            <a:cxn ang="0">
                              <a:pos x="T5" y="T7"/>
                            </a:cxn>
                            <a:cxn ang="0">
                              <a:pos x="T9" y="T11"/>
                            </a:cxn>
                            <a:cxn ang="0">
                              <a:pos x="T13" y="T15"/>
                            </a:cxn>
                            <a:cxn ang="0">
                              <a:pos x="T17" y="T19"/>
                            </a:cxn>
                            <a:cxn ang="0">
                              <a:pos x="T21" y="T23"/>
                            </a:cxn>
                          </a:cxnLst>
                          <a:rect l="0" t="0" r="r" b="b"/>
                          <a:pathLst>
                            <a:path w="1043" h="1853">
                              <a:moveTo>
                                <a:pt x="0" y="0"/>
                              </a:moveTo>
                              <a:lnTo>
                                <a:pt x="1042" y="614"/>
                              </a:lnTo>
                              <a:moveTo>
                                <a:pt x="0" y="619"/>
                              </a:moveTo>
                              <a:lnTo>
                                <a:pt x="1042" y="1233"/>
                              </a:lnTo>
                              <a:moveTo>
                                <a:pt x="0" y="1238"/>
                              </a:moveTo>
                              <a:lnTo>
                                <a:pt x="1042" y="1852"/>
                              </a:lnTo>
                            </a:path>
                          </a:pathLst>
                        </a:custGeom>
                        <a:noFill/>
                        <a:ln w="3048">
                          <a:solidFill>
                            <a:srgbClr val="000000"/>
                          </a:solidFill>
                          <a:round/>
                        </a:ln>
                      </wps:spPr>
                      <wps:bodyPr rot="0" vert="horz" wrap="square" lIns="91440" tIns="45720" rIns="91440" bIns="45720" anchor="t" anchorCtr="0" upright="1">
                        <a:noAutofit/>
                      </wps:bodyPr>
                    </wps:wsp>
                  </a:graphicData>
                </a:graphic>
              </wp:anchor>
            </w:drawing>
          </mc:Choice>
          <mc:Fallback>
            <w:pict>
              <v:shape id="AutoShape 8" o:spid="_x0000_s1026" o:spt="100" style="position:absolute;left:0pt;margin-left:157.6pt;margin-top:327.55pt;height:92.65pt;width:52.15pt;mso-position-horizontal-relative:page;mso-position-vertical-relative:page;z-index:-251645952;mso-width-relative:page;mso-height-relative:page;" filled="f" stroked="t" coordsize="1043,1853" o:gfxdata="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l2aPkNsAAAALAQAADwAAAAAAAAABACAAAAAiAAAAZHJzL2Rvd25yZXYueG1sUEsBAhQAFAAA&#10;AAgAh07iQGzV8bR7AwAA+wkAAA4AAAAAAAAAAQAgAAAAKgEAAGRycy9lMm9Eb2MueG1sUEsFBgAA&#10;AAAGAAYAWQEAABcHAAAAAA==&#10;" path="m0,0l1042,614m0,619l1042,1233m0,1238l1042,1852e">
                <v:path o:connectlocs="0,4159885;661670,4549775;0,4552950;661670,4942840;0,4946015;661670,5335905" o:connectangles="0,0,0,0,0,0"/>
                <v:fill on="f" focussize="0,0"/>
                <v:stroke weight="0.24pt" color="#000000" joinstyle="round"/>
                <v:imagedata o:title=""/>
                <o:lock v:ext="edit" aspectratio="f"/>
              </v:shape>
            </w:pict>
          </mc:Fallback>
        </mc:AlternateContent>
      </w:r>
      <w:r>
        <w:rPr>
          <w:rFonts w:hint="eastAsia" w:ascii="方正小标宋简体" w:eastAsia="方正小标宋简体"/>
        </w:rPr>
        <w:t>教研工作量参考分值及核心指标分级目录（一）</w:t>
      </w:r>
    </w:p>
    <w:tbl>
      <w:tblPr>
        <w:tblStyle w:val="11"/>
        <w:tblW w:w="0" w:type="auto"/>
        <w:tblInd w:w="6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1047"/>
        <w:gridCol w:w="4056"/>
        <w:gridCol w:w="1419"/>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560" w:type="dxa"/>
          </w:tcPr>
          <w:p>
            <w:pPr>
              <w:pStyle w:val="13"/>
              <w:spacing w:before="2"/>
              <w:rPr>
                <w:rFonts w:ascii="华光小标宋_CNKI"/>
                <w:sz w:val="15"/>
              </w:rPr>
            </w:pPr>
          </w:p>
          <w:p>
            <w:pPr>
              <w:pStyle w:val="13"/>
              <w:ind w:left="506"/>
              <w:rPr>
                <w:sz w:val="28"/>
              </w:rPr>
            </w:pPr>
            <w:r>
              <w:rPr>
                <w:sz w:val="28"/>
              </w:rPr>
              <w:t>类别</w:t>
            </w:r>
          </w:p>
        </w:tc>
        <w:tc>
          <w:tcPr>
            <w:tcW w:w="1047" w:type="dxa"/>
          </w:tcPr>
          <w:p>
            <w:pPr>
              <w:pStyle w:val="13"/>
              <w:spacing w:before="2"/>
              <w:rPr>
                <w:rFonts w:ascii="华光小标宋_CNKI"/>
                <w:sz w:val="15"/>
              </w:rPr>
            </w:pPr>
          </w:p>
          <w:p>
            <w:pPr>
              <w:pStyle w:val="13"/>
              <w:ind w:left="242" w:right="200"/>
              <w:jc w:val="center"/>
              <w:rPr>
                <w:sz w:val="28"/>
              </w:rPr>
            </w:pPr>
            <w:r>
              <w:rPr>
                <w:sz w:val="28"/>
              </w:rPr>
              <w:t>级别</w:t>
            </w:r>
          </w:p>
        </w:tc>
        <w:tc>
          <w:tcPr>
            <w:tcW w:w="4056" w:type="dxa"/>
          </w:tcPr>
          <w:p>
            <w:pPr>
              <w:pStyle w:val="13"/>
              <w:spacing w:before="2"/>
              <w:rPr>
                <w:rFonts w:ascii="华光小标宋_CNKI"/>
                <w:sz w:val="15"/>
              </w:rPr>
            </w:pPr>
          </w:p>
          <w:p>
            <w:pPr>
              <w:pStyle w:val="13"/>
              <w:ind w:left="1747" w:right="1704"/>
              <w:jc w:val="center"/>
              <w:rPr>
                <w:sz w:val="28"/>
              </w:rPr>
            </w:pPr>
            <w:r>
              <w:rPr>
                <w:sz w:val="28"/>
              </w:rPr>
              <w:t>内容</w:t>
            </w:r>
          </w:p>
        </w:tc>
        <w:tc>
          <w:tcPr>
            <w:tcW w:w="1419" w:type="dxa"/>
          </w:tcPr>
          <w:p>
            <w:pPr>
              <w:pStyle w:val="13"/>
              <w:spacing w:before="2"/>
              <w:rPr>
                <w:rFonts w:ascii="华光小标宋_CNKI"/>
                <w:sz w:val="15"/>
              </w:rPr>
            </w:pPr>
          </w:p>
          <w:p>
            <w:pPr>
              <w:pStyle w:val="13"/>
              <w:ind w:left="447"/>
              <w:rPr>
                <w:sz w:val="28"/>
              </w:rPr>
            </w:pPr>
            <w:r>
              <w:rPr>
                <w:sz w:val="28"/>
              </w:rPr>
              <w:t>分值</w:t>
            </w:r>
          </w:p>
        </w:tc>
        <w:tc>
          <w:tcPr>
            <w:tcW w:w="950" w:type="dxa"/>
          </w:tcPr>
          <w:p>
            <w:pPr>
              <w:pStyle w:val="13"/>
              <w:spacing w:before="4"/>
              <w:rPr>
                <w:rFonts w:ascii="华光小标宋_CNKI"/>
                <w:sz w:val="15"/>
              </w:rPr>
            </w:pPr>
          </w:p>
          <w:p>
            <w:pPr>
              <w:pStyle w:val="13"/>
              <w:ind w:left="146"/>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60"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
              <w:rPr>
                <w:rFonts w:ascii="华光小标宋_CNKI"/>
                <w:sz w:val="30"/>
              </w:rPr>
            </w:pPr>
          </w:p>
          <w:p>
            <w:pPr>
              <w:pStyle w:val="13"/>
              <w:ind w:left="517" w:right="513"/>
              <w:jc w:val="center"/>
              <w:rPr>
                <w:sz w:val="24"/>
              </w:rPr>
            </w:pPr>
            <w:r>
              <w:rPr>
                <w:sz w:val="24"/>
              </w:rPr>
              <w:t>项目</w:t>
            </w:r>
          </w:p>
        </w:tc>
        <w:tc>
          <w:tcPr>
            <w:tcW w:w="1047" w:type="dxa"/>
          </w:tcPr>
          <w:p>
            <w:pPr>
              <w:pStyle w:val="13"/>
              <w:spacing w:before="166"/>
              <w:ind w:left="242" w:right="122"/>
              <w:jc w:val="center"/>
              <w:rPr>
                <w:sz w:val="24"/>
              </w:rPr>
            </w:pPr>
            <w:r>
              <w:rPr>
                <w:sz w:val="24"/>
              </w:rPr>
              <w:t>A2</w:t>
            </w:r>
          </w:p>
        </w:tc>
        <w:tc>
          <w:tcPr>
            <w:tcW w:w="4056" w:type="dxa"/>
          </w:tcPr>
          <w:p>
            <w:pPr>
              <w:pStyle w:val="13"/>
              <w:spacing w:before="125"/>
              <w:ind w:left="148"/>
              <w:rPr>
                <w:sz w:val="24"/>
              </w:rPr>
            </w:pPr>
            <w:r>
              <w:rPr>
                <w:sz w:val="24"/>
              </w:rPr>
              <w:t>国家级教学项目</w:t>
            </w:r>
          </w:p>
        </w:tc>
        <w:tc>
          <w:tcPr>
            <w:tcW w:w="1419" w:type="dxa"/>
          </w:tcPr>
          <w:p>
            <w:pPr>
              <w:pStyle w:val="13"/>
              <w:spacing w:before="123"/>
              <w:ind w:left="216"/>
              <w:rPr>
                <w:sz w:val="24"/>
              </w:rPr>
            </w:pPr>
            <w:r>
              <w:rPr>
                <w:spacing w:val="-10"/>
                <w:sz w:val="24"/>
              </w:rPr>
              <w:t>1200</w:t>
            </w:r>
            <w:r>
              <w:rPr>
                <w:spacing w:val="-48"/>
                <w:sz w:val="24"/>
              </w:rPr>
              <w:t xml:space="preserve"> 分</w:t>
            </w:r>
            <w:r>
              <w:rPr>
                <w:spacing w:val="-10"/>
                <w:sz w:val="24"/>
              </w:rPr>
              <w:t>/</w:t>
            </w:r>
            <w:r>
              <w:rPr>
                <w:sz w:val="24"/>
              </w:rPr>
              <w:t>项</w:t>
            </w:r>
          </w:p>
        </w:tc>
        <w:tc>
          <w:tcPr>
            <w:tcW w:w="950" w:type="dxa"/>
          </w:tcPr>
          <w:p>
            <w:pPr>
              <w:pStyle w:val="13"/>
              <w:spacing w:before="168"/>
              <w:ind w:left="53"/>
              <w:jc w:val="center"/>
              <w:rPr>
                <w:sz w:val="24"/>
              </w:rPr>
            </w:pPr>
            <w:r>
              <w:rPr>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60" w:type="dxa"/>
            <w:vMerge w:val="continue"/>
            <w:tcBorders>
              <w:top w:val="nil"/>
            </w:tcBorders>
          </w:tcPr>
          <w:p>
            <w:pPr>
              <w:rPr>
                <w:sz w:val="2"/>
                <w:szCs w:val="2"/>
              </w:rPr>
            </w:pPr>
          </w:p>
        </w:tc>
        <w:tc>
          <w:tcPr>
            <w:tcW w:w="1047" w:type="dxa"/>
          </w:tcPr>
          <w:p>
            <w:pPr>
              <w:pStyle w:val="13"/>
              <w:spacing w:before="166"/>
              <w:ind w:left="242" w:right="122"/>
              <w:jc w:val="center"/>
              <w:rPr>
                <w:sz w:val="24"/>
              </w:rPr>
            </w:pPr>
            <w:r>
              <w:rPr>
                <w:sz w:val="24"/>
              </w:rPr>
              <w:t>A3</w:t>
            </w:r>
          </w:p>
        </w:tc>
        <w:tc>
          <w:tcPr>
            <w:tcW w:w="4056" w:type="dxa"/>
          </w:tcPr>
          <w:p>
            <w:pPr>
              <w:pStyle w:val="13"/>
              <w:spacing w:before="125"/>
              <w:ind w:left="122"/>
              <w:rPr>
                <w:sz w:val="24"/>
              </w:rPr>
            </w:pPr>
            <w:r>
              <w:rPr>
                <w:sz w:val="24"/>
              </w:rPr>
              <w:t>省部级重大教学项目</w:t>
            </w:r>
          </w:p>
        </w:tc>
        <w:tc>
          <w:tcPr>
            <w:tcW w:w="1419" w:type="dxa"/>
          </w:tcPr>
          <w:p>
            <w:pPr>
              <w:pStyle w:val="13"/>
              <w:spacing w:before="125"/>
              <w:ind w:left="260"/>
              <w:rPr>
                <w:sz w:val="24"/>
              </w:rPr>
            </w:pPr>
            <w:r>
              <w:rPr>
                <w:sz w:val="24"/>
              </w:rPr>
              <w:t>800 分/项</w:t>
            </w:r>
          </w:p>
        </w:tc>
        <w:tc>
          <w:tcPr>
            <w:tcW w:w="950" w:type="dxa"/>
          </w:tcPr>
          <w:p>
            <w:pPr>
              <w:pStyle w:val="13"/>
              <w:spacing w:before="171"/>
              <w:ind w:left="20"/>
              <w:jc w:val="center"/>
              <w:rPr>
                <w:sz w:val="24"/>
              </w:rPr>
            </w:pPr>
            <w:r>
              <w:rPr>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60" w:type="dxa"/>
            <w:vMerge w:val="continue"/>
            <w:tcBorders>
              <w:top w:val="nil"/>
            </w:tcBorders>
          </w:tcPr>
          <w:p>
            <w:pPr>
              <w:rPr>
                <w:sz w:val="2"/>
                <w:szCs w:val="2"/>
              </w:rPr>
            </w:pPr>
          </w:p>
        </w:tc>
        <w:tc>
          <w:tcPr>
            <w:tcW w:w="1047" w:type="dxa"/>
          </w:tcPr>
          <w:p>
            <w:pPr>
              <w:pStyle w:val="13"/>
              <w:spacing w:before="173"/>
              <w:ind w:left="242" w:right="122"/>
              <w:jc w:val="center"/>
              <w:rPr>
                <w:sz w:val="24"/>
              </w:rPr>
            </w:pPr>
            <w:r>
              <w:rPr>
                <w:sz w:val="24"/>
              </w:rPr>
              <w:t>B1</w:t>
            </w:r>
          </w:p>
        </w:tc>
        <w:tc>
          <w:tcPr>
            <w:tcW w:w="4056" w:type="dxa"/>
          </w:tcPr>
          <w:p>
            <w:pPr>
              <w:pStyle w:val="13"/>
              <w:spacing w:before="125"/>
              <w:ind w:left="122"/>
              <w:rPr>
                <w:sz w:val="24"/>
              </w:rPr>
            </w:pPr>
            <w:r>
              <w:rPr>
                <w:sz w:val="24"/>
              </w:rPr>
              <w:t>省部级重点教学项目</w:t>
            </w:r>
          </w:p>
        </w:tc>
        <w:tc>
          <w:tcPr>
            <w:tcW w:w="1419" w:type="dxa"/>
          </w:tcPr>
          <w:p>
            <w:pPr>
              <w:pStyle w:val="13"/>
              <w:spacing w:before="125"/>
              <w:ind w:left="260"/>
              <w:rPr>
                <w:sz w:val="24"/>
              </w:rPr>
            </w:pPr>
            <w:r>
              <w:rPr>
                <w:sz w:val="24"/>
              </w:rPr>
              <w:t>400 分/项</w:t>
            </w:r>
          </w:p>
        </w:tc>
        <w:tc>
          <w:tcPr>
            <w:tcW w:w="950" w:type="dxa"/>
          </w:tcPr>
          <w:p>
            <w:pPr>
              <w:pStyle w:val="13"/>
              <w:spacing w:before="171"/>
              <w:ind w:left="25"/>
              <w:jc w:val="center"/>
              <w:rPr>
                <w:sz w:val="24"/>
              </w:rPr>
            </w:pPr>
            <w:r>
              <w:rPr>
                <w:sz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71"/>
              <w:ind w:left="242" w:right="122"/>
              <w:jc w:val="center"/>
              <w:rPr>
                <w:sz w:val="24"/>
              </w:rPr>
            </w:pPr>
            <w:r>
              <w:rPr>
                <w:sz w:val="24"/>
              </w:rPr>
              <w:t>B2</w:t>
            </w:r>
          </w:p>
        </w:tc>
        <w:tc>
          <w:tcPr>
            <w:tcW w:w="4056" w:type="dxa"/>
          </w:tcPr>
          <w:p>
            <w:pPr>
              <w:pStyle w:val="13"/>
              <w:spacing w:before="125"/>
              <w:ind w:left="122"/>
              <w:rPr>
                <w:sz w:val="24"/>
              </w:rPr>
            </w:pPr>
            <w:r>
              <w:rPr>
                <w:sz w:val="24"/>
              </w:rPr>
              <w:t>省部级面上教学项目</w:t>
            </w:r>
          </w:p>
        </w:tc>
        <w:tc>
          <w:tcPr>
            <w:tcW w:w="1419" w:type="dxa"/>
          </w:tcPr>
          <w:p>
            <w:pPr>
              <w:pStyle w:val="13"/>
              <w:spacing w:before="125"/>
              <w:ind w:left="264"/>
              <w:rPr>
                <w:sz w:val="24"/>
              </w:rPr>
            </w:pPr>
            <w:r>
              <w:rPr>
                <w:sz w:val="24"/>
              </w:rPr>
              <w:t>300 分/项</w:t>
            </w:r>
          </w:p>
        </w:tc>
        <w:tc>
          <w:tcPr>
            <w:tcW w:w="950" w:type="dxa"/>
          </w:tcPr>
          <w:p>
            <w:pPr>
              <w:pStyle w:val="13"/>
              <w:spacing w:before="171"/>
              <w:ind w:left="25"/>
              <w:jc w:val="center"/>
              <w:rPr>
                <w:sz w:val="24"/>
              </w:rPr>
            </w:pPr>
            <w:r>
              <w:rPr>
                <w:sz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68"/>
              <w:ind w:left="242" w:right="112"/>
              <w:jc w:val="center"/>
              <w:rPr>
                <w:sz w:val="24"/>
              </w:rPr>
            </w:pPr>
            <w:r>
              <w:rPr>
                <w:sz w:val="24"/>
              </w:rPr>
              <w:t>C1</w:t>
            </w:r>
          </w:p>
        </w:tc>
        <w:tc>
          <w:tcPr>
            <w:tcW w:w="4056" w:type="dxa"/>
          </w:tcPr>
          <w:p>
            <w:pPr>
              <w:pStyle w:val="13"/>
              <w:spacing w:before="125"/>
              <w:ind w:left="122"/>
              <w:rPr>
                <w:sz w:val="24"/>
              </w:rPr>
            </w:pPr>
            <w:r>
              <w:rPr>
                <w:sz w:val="24"/>
              </w:rPr>
              <w:t>厅局级教学项目</w:t>
            </w:r>
          </w:p>
        </w:tc>
        <w:tc>
          <w:tcPr>
            <w:tcW w:w="1419" w:type="dxa"/>
          </w:tcPr>
          <w:p>
            <w:pPr>
              <w:pStyle w:val="13"/>
              <w:spacing w:before="125"/>
              <w:ind w:left="324"/>
              <w:rPr>
                <w:sz w:val="24"/>
              </w:rPr>
            </w:pPr>
            <w:r>
              <w:rPr>
                <w:sz w:val="24"/>
              </w:rPr>
              <w:t>60 分/项</w:t>
            </w:r>
          </w:p>
        </w:tc>
        <w:tc>
          <w:tcPr>
            <w:tcW w:w="950" w:type="dxa"/>
          </w:tcPr>
          <w:p>
            <w:pPr>
              <w:pStyle w:val="13"/>
              <w:spacing w:before="168"/>
              <w:ind w:left="15"/>
              <w:jc w:val="center"/>
              <w:rPr>
                <w:sz w:val="24"/>
              </w:rPr>
            </w:pPr>
            <w:r>
              <w:rPr>
                <w:sz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60" w:type="dxa"/>
            <w:vMerge w:val="continue"/>
            <w:tcBorders>
              <w:top w:val="nil"/>
            </w:tcBorders>
          </w:tcPr>
          <w:p>
            <w:pPr>
              <w:rPr>
                <w:sz w:val="2"/>
                <w:szCs w:val="2"/>
              </w:rPr>
            </w:pPr>
          </w:p>
        </w:tc>
        <w:tc>
          <w:tcPr>
            <w:tcW w:w="1047" w:type="dxa"/>
          </w:tcPr>
          <w:p>
            <w:pPr>
              <w:pStyle w:val="13"/>
              <w:spacing w:before="168"/>
              <w:ind w:left="242" w:right="112"/>
              <w:jc w:val="center"/>
              <w:rPr>
                <w:sz w:val="24"/>
              </w:rPr>
            </w:pPr>
            <w:r>
              <w:rPr>
                <w:sz w:val="24"/>
              </w:rPr>
              <w:t>C3</w:t>
            </w:r>
          </w:p>
        </w:tc>
        <w:tc>
          <w:tcPr>
            <w:tcW w:w="4056" w:type="dxa"/>
          </w:tcPr>
          <w:p>
            <w:pPr>
              <w:pStyle w:val="13"/>
              <w:spacing w:before="125"/>
              <w:ind w:left="122"/>
              <w:rPr>
                <w:sz w:val="24"/>
              </w:rPr>
            </w:pPr>
            <w:r>
              <w:rPr>
                <w:sz w:val="24"/>
              </w:rPr>
              <w:t>校级教学项目</w:t>
            </w:r>
          </w:p>
        </w:tc>
        <w:tc>
          <w:tcPr>
            <w:tcW w:w="1419" w:type="dxa"/>
          </w:tcPr>
          <w:p>
            <w:pPr>
              <w:pStyle w:val="13"/>
              <w:spacing w:before="125"/>
              <w:ind w:left="324"/>
              <w:rPr>
                <w:sz w:val="24"/>
              </w:rPr>
            </w:pPr>
            <w:r>
              <w:rPr>
                <w:sz w:val="24"/>
              </w:rPr>
              <w:t>40 分/项</w:t>
            </w:r>
          </w:p>
        </w:tc>
        <w:tc>
          <w:tcPr>
            <w:tcW w:w="950" w:type="dxa"/>
          </w:tcPr>
          <w:p>
            <w:pPr>
              <w:pStyle w:val="13"/>
              <w:spacing w:before="168"/>
              <w:ind w:left="15"/>
              <w:jc w:val="center"/>
              <w:rPr>
                <w:sz w:val="24"/>
              </w:rPr>
            </w:pPr>
            <w:r>
              <w:rPr>
                <w:sz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rPr>
                <w:rFonts w:ascii="Times New Roman"/>
                <w:sz w:val="24"/>
              </w:rPr>
            </w:pPr>
          </w:p>
        </w:tc>
        <w:tc>
          <w:tcPr>
            <w:tcW w:w="4056" w:type="dxa"/>
          </w:tcPr>
          <w:p>
            <w:pPr>
              <w:pStyle w:val="13"/>
              <w:spacing w:before="127"/>
              <w:ind w:left="148"/>
              <w:rPr>
                <w:sz w:val="24"/>
              </w:rPr>
            </w:pPr>
            <w:r>
              <w:rPr>
                <w:sz w:val="24"/>
              </w:rPr>
              <w:t>国家级教学项目经费</w:t>
            </w:r>
          </w:p>
        </w:tc>
        <w:tc>
          <w:tcPr>
            <w:tcW w:w="1419" w:type="dxa"/>
          </w:tcPr>
          <w:p>
            <w:pPr>
              <w:pStyle w:val="13"/>
              <w:spacing w:before="127"/>
              <w:ind w:left="204"/>
              <w:rPr>
                <w:sz w:val="24"/>
              </w:rPr>
            </w:pPr>
            <w:r>
              <w:rPr>
                <w:sz w:val="24"/>
              </w:rPr>
              <w:t>30 分/万元</w:t>
            </w:r>
          </w:p>
        </w:tc>
        <w:tc>
          <w:tcPr>
            <w:tcW w:w="950"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rPr>
                <w:rFonts w:ascii="Times New Roman"/>
                <w:sz w:val="24"/>
              </w:rPr>
            </w:pPr>
          </w:p>
        </w:tc>
        <w:tc>
          <w:tcPr>
            <w:tcW w:w="4056" w:type="dxa"/>
          </w:tcPr>
          <w:p>
            <w:pPr>
              <w:pStyle w:val="13"/>
              <w:spacing w:before="125"/>
              <w:ind w:left="122"/>
              <w:rPr>
                <w:sz w:val="24"/>
              </w:rPr>
            </w:pPr>
            <w:r>
              <w:rPr>
                <w:sz w:val="24"/>
              </w:rPr>
              <w:t>省部级教学项目经费</w:t>
            </w:r>
          </w:p>
        </w:tc>
        <w:tc>
          <w:tcPr>
            <w:tcW w:w="1419" w:type="dxa"/>
          </w:tcPr>
          <w:p>
            <w:pPr>
              <w:pStyle w:val="13"/>
              <w:spacing w:before="125"/>
              <w:ind w:left="216"/>
              <w:rPr>
                <w:sz w:val="24"/>
              </w:rPr>
            </w:pPr>
            <w:r>
              <w:rPr>
                <w:spacing w:val="-8"/>
                <w:sz w:val="24"/>
              </w:rPr>
              <w:t>15</w:t>
            </w:r>
            <w:r>
              <w:rPr>
                <w:spacing w:val="-51"/>
                <w:sz w:val="24"/>
              </w:rPr>
              <w:t xml:space="preserve"> 分</w:t>
            </w:r>
            <w:r>
              <w:rPr>
                <w:spacing w:val="-12"/>
                <w:sz w:val="24"/>
              </w:rPr>
              <w:t>/</w:t>
            </w:r>
            <w:r>
              <w:rPr>
                <w:spacing w:val="-24"/>
                <w:sz w:val="24"/>
              </w:rPr>
              <w:t>万元</w:t>
            </w:r>
          </w:p>
        </w:tc>
        <w:tc>
          <w:tcPr>
            <w:tcW w:w="950"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rPr>
                <w:rFonts w:ascii="Times New Roman"/>
                <w:sz w:val="24"/>
              </w:rPr>
            </w:pPr>
          </w:p>
        </w:tc>
        <w:tc>
          <w:tcPr>
            <w:tcW w:w="4056" w:type="dxa"/>
          </w:tcPr>
          <w:p>
            <w:pPr>
              <w:pStyle w:val="13"/>
              <w:spacing w:before="127"/>
              <w:ind w:left="122"/>
              <w:rPr>
                <w:sz w:val="24"/>
              </w:rPr>
            </w:pPr>
            <w:r>
              <w:rPr>
                <w:sz w:val="24"/>
              </w:rPr>
              <w:t>其他从校外争取到位的教学项目经费</w:t>
            </w:r>
          </w:p>
        </w:tc>
        <w:tc>
          <w:tcPr>
            <w:tcW w:w="1419" w:type="dxa"/>
          </w:tcPr>
          <w:p>
            <w:pPr>
              <w:pStyle w:val="13"/>
              <w:spacing w:before="125"/>
              <w:ind w:left="260"/>
              <w:rPr>
                <w:sz w:val="24"/>
              </w:rPr>
            </w:pPr>
            <w:r>
              <w:rPr>
                <w:sz w:val="24"/>
              </w:rPr>
              <w:t>4</w:t>
            </w:r>
            <w:r>
              <w:rPr>
                <w:spacing w:val="-51"/>
                <w:sz w:val="24"/>
              </w:rPr>
              <w:t xml:space="preserve"> 分</w:t>
            </w:r>
            <w:r>
              <w:rPr>
                <w:spacing w:val="-10"/>
                <w:sz w:val="24"/>
              </w:rPr>
              <w:t>/</w:t>
            </w:r>
            <w:r>
              <w:rPr>
                <w:spacing w:val="-24"/>
                <w:sz w:val="24"/>
              </w:rPr>
              <w:t>万元</w:t>
            </w:r>
          </w:p>
        </w:tc>
        <w:tc>
          <w:tcPr>
            <w:tcW w:w="950"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5"/>
              <w:rPr>
                <w:rFonts w:ascii="华光小标宋_CNKI"/>
                <w:sz w:val="17"/>
              </w:rPr>
            </w:pPr>
          </w:p>
          <w:p>
            <w:pPr>
              <w:pStyle w:val="13"/>
              <w:ind w:left="515" w:right="515"/>
              <w:jc w:val="center"/>
              <w:rPr>
                <w:sz w:val="24"/>
              </w:rPr>
            </w:pPr>
            <w:r>
              <w:rPr>
                <w:sz w:val="24"/>
              </w:rPr>
              <w:t>获奖</w:t>
            </w:r>
          </w:p>
        </w:tc>
        <w:tc>
          <w:tcPr>
            <w:tcW w:w="1047" w:type="dxa"/>
          </w:tcPr>
          <w:p>
            <w:pPr>
              <w:pStyle w:val="13"/>
              <w:spacing w:before="169"/>
              <w:ind w:left="242" w:right="122"/>
              <w:jc w:val="center"/>
              <w:rPr>
                <w:sz w:val="24"/>
              </w:rPr>
            </w:pPr>
            <w:r>
              <w:rPr>
                <w:sz w:val="24"/>
              </w:rPr>
              <w:t>A1</w:t>
            </w:r>
          </w:p>
        </w:tc>
        <w:tc>
          <w:tcPr>
            <w:tcW w:w="4056" w:type="dxa"/>
          </w:tcPr>
          <w:p>
            <w:pPr>
              <w:pStyle w:val="13"/>
              <w:spacing w:before="128"/>
              <w:ind w:left="148"/>
              <w:rPr>
                <w:sz w:val="24"/>
              </w:rPr>
            </w:pPr>
            <w:r>
              <w:rPr>
                <w:sz w:val="24"/>
              </w:rPr>
              <w:t>国家级教学成果特等奖</w:t>
            </w:r>
          </w:p>
        </w:tc>
        <w:tc>
          <w:tcPr>
            <w:tcW w:w="1419" w:type="dxa"/>
          </w:tcPr>
          <w:p>
            <w:pPr>
              <w:pStyle w:val="13"/>
              <w:spacing w:before="125"/>
              <w:ind w:left="204"/>
              <w:rPr>
                <w:sz w:val="24"/>
              </w:rPr>
            </w:pPr>
            <w:r>
              <w:rPr>
                <w:sz w:val="24"/>
              </w:rPr>
              <w:t>5000 分/项</w:t>
            </w:r>
          </w:p>
        </w:tc>
        <w:tc>
          <w:tcPr>
            <w:tcW w:w="950" w:type="dxa"/>
          </w:tcPr>
          <w:p>
            <w:pPr>
              <w:pStyle w:val="13"/>
              <w:spacing w:before="173"/>
              <w:ind w:left="25"/>
              <w:jc w:val="center"/>
              <w:rPr>
                <w:sz w:val="24"/>
              </w:rPr>
            </w:pPr>
            <w:r>
              <w:rPr>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68"/>
              <w:ind w:left="242" w:right="122"/>
              <w:jc w:val="center"/>
              <w:rPr>
                <w:sz w:val="24"/>
              </w:rPr>
            </w:pPr>
            <w:r>
              <w:rPr>
                <w:sz w:val="24"/>
              </w:rPr>
              <w:t>A1</w:t>
            </w:r>
          </w:p>
        </w:tc>
        <w:tc>
          <w:tcPr>
            <w:tcW w:w="4056" w:type="dxa"/>
          </w:tcPr>
          <w:p>
            <w:pPr>
              <w:pStyle w:val="13"/>
              <w:spacing w:before="127"/>
              <w:ind w:left="148"/>
              <w:rPr>
                <w:sz w:val="24"/>
              </w:rPr>
            </w:pPr>
            <w:r>
              <w:rPr>
                <w:sz w:val="24"/>
              </w:rPr>
              <w:t>国家级教学成果一等奖</w:t>
            </w:r>
          </w:p>
        </w:tc>
        <w:tc>
          <w:tcPr>
            <w:tcW w:w="1419" w:type="dxa"/>
          </w:tcPr>
          <w:p>
            <w:pPr>
              <w:pStyle w:val="13"/>
              <w:spacing w:before="127"/>
              <w:ind w:left="204"/>
              <w:rPr>
                <w:sz w:val="24"/>
              </w:rPr>
            </w:pPr>
            <w:r>
              <w:rPr>
                <w:sz w:val="24"/>
              </w:rPr>
              <w:t>3600 分/项</w:t>
            </w:r>
          </w:p>
        </w:tc>
        <w:tc>
          <w:tcPr>
            <w:tcW w:w="950" w:type="dxa"/>
          </w:tcPr>
          <w:p>
            <w:pPr>
              <w:pStyle w:val="13"/>
              <w:spacing w:before="173"/>
              <w:ind w:left="25"/>
              <w:jc w:val="center"/>
              <w:rPr>
                <w:sz w:val="24"/>
              </w:rPr>
            </w:pPr>
            <w:r>
              <w:rPr>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68"/>
              <w:ind w:left="242" w:right="122"/>
              <w:jc w:val="center"/>
              <w:rPr>
                <w:sz w:val="24"/>
              </w:rPr>
            </w:pPr>
            <w:r>
              <w:rPr>
                <w:sz w:val="24"/>
              </w:rPr>
              <w:t>A1</w:t>
            </w:r>
          </w:p>
        </w:tc>
        <w:tc>
          <w:tcPr>
            <w:tcW w:w="4056" w:type="dxa"/>
          </w:tcPr>
          <w:p>
            <w:pPr>
              <w:pStyle w:val="13"/>
              <w:spacing w:before="127"/>
              <w:ind w:left="148"/>
              <w:rPr>
                <w:sz w:val="24"/>
              </w:rPr>
            </w:pPr>
            <w:r>
              <w:rPr>
                <w:sz w:val="24"/>
              </w:rPr>
              <w:t>国家级教学成果二等奖</w:t>
            </w:r>
          </w:p>
        </w:tc>
        <w:tc>
          <w:tcPr>
            <w:tcW w:w="1419" w:type="dxa"/>
          </w:tcPr>
          <w:p>
            <w:pPr>
              <w:pStyle w:val="13"/>
              <w:spacing w:before="127"/>
              <w:ind w:left="204"/>
              <w:rPr>
                <w:sz w:val="24"/>
              </w:rPr>
            </w:pPr>
            <w:r>
              <w:rPr>
                <w:sz w:val="24"/>
              </w:rPr>
              <w:t>3200 分/项</w:t>
            </w:r>
          </w:p>
        </w:tc>
        <w:tc>
          <w:tcPr>
            <w:tcW w:w="950" w:type="dxa"/>
          </w:tcPr>
          <w:p>
            <w:pPr>
              <w:pStyle w:val="13"/>
              <w:spacing w:before="173"/>
              <w:ind w:left="20"/>
              <w:jc w:val="center"/>
              <w:rPr>
                <w:sz w:val="24"/>
              </w:rPr>
            </w:pPr>
            <w:r>
              <w:rPr>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71"/>
              <w:ind w:left="242" w:right="122"/>
              <w:jc w:val="center"/>
              <w:rPr>
                <w:sz w:val="24"/>
              </w:rPr>
            </w:pPr>
            <w:r>
              <w:rPr>
                <w:sz w:val="24"/>
              </w:rPr>
              <w:t>A2</w:t>
            </w:r>
          </w:p>
        </w:tc>
        <w:tc>
          <w:tcPr>
            <w:tcW w:w="4056" w:type="dxa"/>
          </w:tcPr>
          <w:p>
            <w:pPr>
              <w:pStyle w:val="13"/>
              <w:spacing w:before="127"/>
              <w:ind w:left="122"/>
              <w:rPr>
                <w:sz w:val="24"/>
              </w:rPr>
            </w:pPr>
            <w:r>
              <w:rPr>
                <w:sz w:val="24"/>
              </w:rPr>
              <w:t>省级教学成果特等奖</w:t>
            </w:r>
          </w:p>
        </w:tc>
        <w:tc>
          <w:tcPr>
            <w:tcW w:w="1419" w:type="dxa"/>
          </w:tcPr>
          <w:p>
            <w:pPr>
              <w:pStyle w:val="13"/>
              <w:spacing w:before="127"/>
              <w:ind w:left="202"/>
              <w:rPr>
                <w:sz w:val="24"/>
              </w:rPr>
            </w:pPr>
            <w:r>
              <w:rPr>
                <w:sz w:val="24"/>
              </w:rPr>
              <w:t>3000 分/项</w:t>
            </w:r>
          </w:p>
        </w:tc>
        <w:tc>
          <w:tcPr>
            <w:tcW w:w="950" w:type="dxa"/>
          </w:tcPr>
          <w:p>
            <w:pPr>
              <w:pStyle w:val="13"/>
              <w:spacing w:before="173"/>
              <w:ind w:left="20"/>
              <w:jc w:val="center"/>
              <w:rPr>
                <w:sz w:val="24"/>
              </w:rPr>
            </w:pPr>
            <w:r>
              <w:rPr>
                <w:sz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71"/>
              <w:ind w:left="242" w:right="122"/>
              <w:jc w:val="center"/>
              <w:rPr>
                <w:sz w:val="24"/>
              </w:rPr>
            </w:pPr>
            <w:r>
              <w:rPr>
                <w:sz w:val="24"/>
              </w:rPr>
              <w:t>A3</w:t>
            </w:r>
          </w:p>
        </w:tc>
        <w:tc>
          <w:tcPr>
            <w:tcW w:w="4056" w:type="dxa"/>
          </w:tcPr>
          <w:p>
            <w:pPr>
              <w:pStyle w:val="13"/>
              <w:spacing w:before="127"/>
              <w:ind w:left="122"/>
              <w:rPr>
                <w:sz w:val="24"/>
              </w:rPr>
            </w:pPr>
            <w:r>
              <w:rPr>
                <w:sz w:val="24"/>
              </w:rPr>
              <w:t>省级教学成果一等奖</w:t>
            </w:r>
          </w:p>
        </w:tc>
        <w:tc>
          <w:tcPr>
            <w:tcW w:w="1419" w:type="dxa"/>
          </w:tcPr>
          <w:p>
            <w:pPr>
              <w:pStyle w:val="13"/>
              <w:spacing w:before="127"/>
              <w:ind w:left="202"/>
              <w:rPr>
                <w:sz w:val="24"/>
              </w:rPr>
            </w:pPr>
            <w:r>
              <w:rPr>
                <w:sz w:val="24"/>
              </w:rPr>
              <w:t>2400 分/项</w:t>
            </w:r>
          </w:p>
        </w:tc>
        <w:tc>
          <w:tcPr>
            <w:tcW w:w="950" w:type="dxa"/>
          </w:tcPr>
          <w:p>
            <w:pPr>
              <w:pStyle w:val="13"/>
              <w:spacing w:before="173"/>
              <w:ind w:left="29"/>
              <w:jc w:val="center"/>
              <w:rPr>
                <w:sz w:val="24"/>
              </w:rPr>
            </w:pPr>
            <w:r>
              <w:rPr>
                <w:sz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60" w:type="dxa"/>
            <w:vMerge w:val="continue"/>
            <w:tcBorders>
              <w:top w:val="nil"/>
            </w:tcBorders>
          </w:tcPr>
          <w:p>
            <w:pPr>
              <w:rPr>
                <w:sz w:val="2"/>
                <w:szCs w:val="2"/>
              </w:rPr>
            </w:pPr>
          </w:p>
        </w:tc>
        <w:tc>
          <w:tcPr>
            <w:tcW w:w="1047" w:type="dxa"/>
          </w:tcPr>
          <w:p>
            <w:pPr>
              <w:pStyle w:val="13"/>
              <w:spacing w:before="171"/>
              <w:ind w:left="242" w:right="122"/>
              <w:jc w:val="center"/>
              <w:rPr>
                <w:sz w:val="24"/>
              </w:rPr>
            </w:pPr>
            <w:r>
              <w:rPr>
                <w:sz w:val="24"/>
              </w:rPr>
              <w:t>B1</w:t>
            </w:r>
          </w:p>
        </w:tc>
        <w:tc>
          <w:tcPr>
            <w:tcW w:w="4056" w:type="dxa"/>
          </w:tcPr>
          <w:p>
            <w:pPr>
              <w:pStyle w:val="13"/>
              <w:spacing w:before="127"/>
              <w:ind w:left="122"/>
              <w:rPr>
                <w:sz w:val="24"/>
              </w:rPr>
            </w:pPr>
            <w:r>
              <w:rPr>
                <w:sz w:val="24"/>
              </w:rPr>
              <w:t>省级教学成果二等奖</w:t>
            </w:r>
          </w:p>
        </w:tc>
        <w:tc>
          <w:tcPr>
            <w:tcW w:w="1419" w:type="dxa"/>
          </w:tcPr>
          <w:p>
            <w:pPr>
              <w:pStyle w:val="13"/>
              <w:spacing w:before="127"/>
              <w:ind w:left="216"/>
              <w:rPr>
                <w:sz w:val="24"/>
              </w:rPr>
            </w:pPr>
            <w:r>
              <w:rPr>
                <w:spacing w:val="-8"/>
                <w:sz w:val="24"/>
              </w:rPr>
              <w:t>2000</w:t>
            </w:r>
            <w:r>
              <w:rPr>
                <w:spacing w:val="-48"/>
                <w:sz w:val="24"/>
              </w:rPr>
              <w:t xml:space="preserve"> 分</w:t>
            </w:r>
            <w:r>
              <w:rPr>
                <w:spacing w:val="-12"/>
                <w:sz w:val="24"/>
              </w:rPr>
              <w:t>/</w:t>
            </w:r>
            <w:r>
              <w:rPr>
                <w:sz w:val="24"/>
              </w:rPr>
              <w:t>项</w:t>
            </w:r>
          </w:p>
        </w:tc>
        <w:tc>
          <w:tcPr>
            <w:tcW w:w="950" w:type="dxa"/>
          </w:tcPr>
          <w:p>
            <w:pPr>
              <w:pStyle w:val="13"/>
              <w:spacing w:before="183"/>
              <w:ind w:left="20"/>
              <w:jc w:val="center"/>
              <w:rPr>
                <w:sz w:val="24"/>
              </w:rPr>
            </w:pPr>
            <w:r>
              <w:rPr>
                <w:sz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75"/>
              <w:ind w:left="242" w:right="122"/>
              <w:jc w:val="center"/>
              <w:rPr>
                <w:sz w:val="24"/>
              </w:rPr>
            </w:pPr>
            <w:r>
              <w:rPr>
                <w:sz w:val="24"/>
              </w:rPr>
              <w:t>B3</w:t>
            </w:r>
          </w:p>
        </w:tc>
        <w:tc>
          <w:tcPr>
            <w:tcW w:w="4056" w:type="dxa"/>
          </w:tcPr>
          <w:p>
            <w:pPr>
              <w:pStyle w:val="13"/>
              <w:spacing w:before="130"/>
              <w:ind w:left="119"/>
              <w:rPr>
                <w:sz w:val="24"/>
              </w:rPr>
            </w:pPr>
            <w:r>
              <w:rPr>
                <w:sz w:val="24"/>
              </w:rPr>
              <w:t>校级教学成果特等奖</w:t>
            </w:r>
          </w:p>
        </w:tc>
        <w:tc>
          <w:tcPr>
            <w:tcW w:w="1419" w:type="dxa"/>
          </w:tcPr>
          <w:p>
            <w:pPr>
              <w:pStyle w:val="13"/>
              <w:spacing w:before="130"/>
              <w:ind w:left="264"/>
              <w:rPr>
                <w:sz w:val="24"/>
              </w:rPr>
            </w:pPr>
            <w:r>
              <w:rPr>
                <w:sz w:val="24"/>
              </w:rPr>
              <w:t>300 分/项</w:t>
            </w:r>
          </w:p>
        </w:tc>
        <w:tc>
          <w:tcPr>
            <w:tcW w:w="950" w:type="dxa"/>
          </w:tcPr>
          <w:p>
            <w:pPr>
              <w:pStyle w:val="13"/>
              <w:spacing w:before="187"/>
              <w:ind w:left="20"/>
              <w:jc w:val="center"/>
              <w:rPr>
                <w:sz w:val="24"/>
              </w:rPr>
            </w:pPr>
            <w:r>
              <w:rPr>
                <w:sz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75"/>
              <w:ind w:left="242" w:right="122"/>
              <w:jc w:val="center"/>
              <w:rPr>
                <w:sz w:val="24"/>
              </w:rPr>
            </w:pPr>
            <w:r>
              <w:rPr>
                <w:sz w:val="24"/>
              </w:rPr>
              <w:t>C1</w:t>
            </w:r>
          </w:p>
        </w:tc>
        <w:tc>
          <w:tcPr>
            <w:tcW w:w="4056" w:type="dxa"/>
          </w:tcPr>
          <w:p>
            <w:pPr>
              <w:pStyle w:val="13"/>
              <w:spacing w:before="130"/>
              <w:ind w:left="119"/>
              <w:rPr>
                <w:sz w:val="24"/>
              </w:rPr>
            </w:pPr>
            <w:r>
              <w:rPr>
                <w:sz w:val="24"/>
              </w:rPr>
              <w:t>校级教学成果一等奖</w:t>
            </w:r>
          </w:p>
        </w:tc>
        <w:tc>
          <w:tcPr>
            <w:tcW w:w="1419" w:type="dxa"/>
          </w:tcPr>
          <w:p>
            <w:pPr>
              <w:pStyle w:val="13"/>
              <w:spacing w:before="130"/>
              <w:ind w:left="262"/>
              <w:rPr>
                <w:sz w:val="24"/>
              </w:rPr>
            </w:pPr>
            <w:r>
              <w:rPr>
                <w:sz w:val="24"/>
              </w:rPr>
              <w:t>200 分/项</w:t>
            </w:r>
          </w:p>
        </w:tc>
        <w:tc>
          <w:tcPr>
            <w:tcW w:w="950" w:type="dxa"/>
          </w:tcPr>
          <w:p>
            <w:pPr>
              <w:pStyle w:val="13"/>
              <w:spacing w:before="185"/>
              <w:ind w:left="302" w:right="297"/>
              <w:jc w:val="center"/>
              <w:rPr>
                <w:sz w:val="24"/>
              </w:rPr>
            </w:pPr>
            <w:r>
              <w:rPr>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73"/>
              <w:ind w:left="242" w:right="112"/>
              <w:jc w:val="center"/>
              <w:rPr>
                <w:sz w:val="24"/>
              </w:rPr>
            </w:pPr>
            <w:r>
              <w:rPr>
                <w:sz w:val="24"/>
              </w:rPr>
              <w:t>C2</w:t>
            </w:r>
          </w:p>
        </w:tc>
        <w:tc>
          <w:tcPr>
            <w:tcW w:w="4056" w:type="dxa"/>
          </w:tcPr>
          <w:p>
            <w:pPr>
              <w:pStyle w:val="13"/>
              <w:spacing w:before="130"/>
              <w:ind w:left="119"/>
              <w:rPr>
                <w:sz w:val="24"/>
              </w:rPr>
            </w:pPr>
            <w:r>
              <w:rPr>
                <w:sz w:val="24"/>
              </w:rPr>
              <w:t>校级教学成果二等奖</w:t>
            </w:r>
          </w:p>
        </w:tc>
        <w:tc>
          <w:tcPr>
            <w:tcW w:w="1419" w:type="dxa"/>
          </w:tcPr>
          <w:p>
            <w:pPr>
              <w:pStyle w:val="13"/>
              <w:spacing w:before="130"/>
              <w:ind w:left="276"/>
              <w:rPr>
                <w:sz w:val="24"/>
              </w:rPr>
            </w:pPr>
            <w:r>
              <w:rPr>
                <w:sz w:val="24"/>
              </w:rPr>
              <w:t>100 分/项</w:t>
            </w:r>
          </w:p>
        </w:tc>
        <w:tc>
          <w:tcPr>
            <w:tcW w:w="950" w:type="dxa"/>
          </w:tcPr>
          <w:p>
            <w:pPr>
              <w:pStyle w:val="13"/>
              <w:spacing w:before="173"/>
              <w:ind w:left="302" w:right="297"/>
              <w:jc w:val="center"/>
              <w:rPr>
                <w:sz w:val="24"/>
              </w:rPr>
            </w:pPr>
            <w:r>
              <w:rPr>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560" w:type="dxa"/>
            <w:vMerge w:val="continue"/>
            <w:tcBorders>
              <w:top w:val="nil"/>
            </w:tcBorders>
          </w:tcPr>
          <w:p>
            <w:pPr>
              <w:rPr>
                <w:sz w:val="2"/>
                <w:szCs w:val="2"/>
              </w:rPr>
            </w:pPr>
          </w:p>
        </w:tc>
        <w:tc>
          <w:tcPr>
            <w:tcW w:w="1047" w:type="dxa"/>
          </w:tcPr>
          <w:p>
            <w:pPr>
              <w:pStyle w:val="13"/>
              <w:spacing w:before="173"/>
              <w:ind w:left="242" w:right="122"/>
              <w:jc w:val="center"/>
              <w:rPr>
                <w:sz w:val="24"/>
              </w:rPr>
            </w:pPr>
            <w:r>
              <w:rPr>
                <w:sz w:val="24"/>
              </w:rPr>
              <w:t>A1</w:t>
            </w:r>
          </w:p>
        </w:tc>
        <w:tc>
          <w:tcPr>
            <w:tcW w:w="4056" w:type="dxa"/>
          </w:tcPr>
          <w:p>
            <w:pPr>
              <w:pStyle w:val="13"/>
              <w:spacing w:before="130"/>
              <w:ind w:left="148"/>
              <w:rPr>
                <w:sz w:val="24"/>
              </w:rPr>
            </w:pPr>
            <w:r>
              <w:rPr>
                <w:sz w:val="24"/>
              </w:rPr>
              <w:t>国家级教学竞赛一等奖</w:t>
            </w:r>
          </w:p>
        </w:tc>
        <w:tc>
          <w:tcPr>
            <w:tcW w:w="1419" w:type="dxa"/>
          </w:tcPr>
          <w:p>
            <w:pPr>
              <w:pStyle w:val="13"/>
              <w:spacing w:before="130"/>
              <w:ind w:left="216"/>
              <w:rPr>
                <w:sz w:val="24"/>
              </w:rPr>
            </w:pPr>
            <w:r>
              <w:rPr>
                <w:spacing w:val="-10"/>
                <w:sz w:val="24"/>
              </w:rPr>
              <w:t>1600</w:t>
            </w:r>
            <w:r>
              <w:rPr>
                <w:spacing w:val="-48"/>
                <w:sz w:val="24"/>
              </w:rPr>
              <w:t xml:space="preserve"> 分</w:t>
            </w:r>
            <w:r>
              <w:rPr>
                <w:spacing w:val="-10"/>
                <w:sz w:val="24"/>
              </w:rPr>
              <w:t>/</w:t>
            </w:r>
            <w:r>
              <w:rPr>
                <w:sz w:val="24"/>
              </w:rPr>
              <w:t>项</w:t>
            </w:r>
          </w:p>
        </w:tc>
        <w:tc>
          <w:tcPr>
            <w:tcW w:w="950" w:type="dxa"/>
          </w:tcPr>
          <w:p>
            <w:pPr>
              <w:pStyle w:val="13"/>
              <w:spacing w:before="147"/>
              <w:ind w:left="302" w:right="297"/>
              <w:jc w:val="center"/>
              <w:rPr>
                <w:sz w:val="24"/>
              </w:rPr>
            </w:pPr>
            <w:r>
              <w:rPr>
                <w:sz w:val="24"/>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66"/>
              <w:ind w:left="242" w:right="122"/>
              <w:jc w:val="center"/>
              <w:rPr>
                <w:sz w:val="24"/>
              </w:rPr>
            </w:pPr>
            <w:r>
              <w:rPr>
                <w:sz w:val="24"/>
              </w:rPr>
              <w:t>A2</w:t>
            </w:r>
          </w:p>
        </w:tc>
        <w:tc>
          <w:tcPr>
            <w:tcW w:w="4056" w:type="dxa"/>
          </w:tcPr>
          <w:p>
            <w:pPr>
              <w:pStyle w:val="13"/>
              <w:spacing w:before="125"/>
              <w:ind w:left="148"/>
              <w:rPr>
                <w:sz w:val="24"/>
              </w:rPr>
            </w:pPr>
            <w:r>
              <w:rPr>
                <w:sz w:val="24"/>
              </w:rPr>
              <w:t>国家级教学竞赛二等奖</w:t>
            </w:r>
          </w:p>
        </w:tc>
        <w:tc>
          <w:tcPr>
            <w:tcW w:w="1419" w:type="dxa"/>
          </w:tcPr>
          <w:p>
            <w:pPr>
              <w:pStyle w:val="13"/>
              <w:spacing w:before="125"/>
              <w:ind w:left="216"/>
              <w:rPr>
                <w:sz w:val="24"/>
              </w:rPr>
            </w:pPr>
            <w:r>
              <w:rPr>
                <w:spacing w:val="-10"/>
                <w:sz w:val="24"/>
              </w:rPr>
              <w:t>1000</w:t>
            </w:r>
            <w:r>
              <w:rPr>
                <w:spacing w:val="-48"/>
                <w:sz w:val="24"/>
              </w:rPr>
              <w:t xml:space="preserve"> 分</w:t>
            </w:r>
            <w:r>
              <w:rPr>
                <w:spacing w:val="-10"/>
                <w:sz w:val="24"/>
              </w:rPr>
              <w:t>/</w:t>
            </w:r>
            <w:r>
              <w:rPr>
                <w:sz w:val="24"/>
              </w:rPr>
              <w:t>项</w:t>
            </w:r>
          </w:p>
        </w:tc>
        <w:tc>
          <w:tcPr>
            <w:tcW w:w="950" w:type="dxa"/>
          </w:tcPr>
          <w:p>
            <w:pPr>
              <w:pStyle w:val="13"/>
              <w:spacing w:before="144"/>
              <w:ind w:left="302" w:right="297"/>
              <w:jc w:val="center"/>
              <w:rPr>
                <w:sz w:val="24"/>
              </w:rPr>
            </w:pPr>
            <w:r>
              <w:rPr>
                <w:sz w:val="24"/>
              </w:rPr>
              <w:t>11</w:t>
            </w:r>
          </w:p>
        </w:tc>
      </w:tr>
    </w:tbl>
    <w:p>
      <w:pPr>
        <w:jc w:val="center"/>
        <w:rPr>
          <w:sz w:val="24"/>
        </w:rPr>
        <w:sectPr>
          <w:footerReference r:id="rId7" w:type="default"/>
          <w:footerReference r:id="rId8" w:type="even"/>
          <w:pgSz w:w="11910" w:h="16840"/>
          <w:pgMar w:top="1440" w:right="760" w:bottom="1160" w:left="940" w:header="0" w:footer="973" w:gutter="0"/>
          <w:pgNumType w:start="53"/>
          <w:cols w:space="720" w:num="1"/>
        </w:sectPr>
      </w:pPr>
    </w:p>
    <w:tbl>
      <w:tblPr>
        <w:tblStyle w:val="11"/>
        <w:tblW w:w="0" w:type="auto"/>
        <w:tblInd w:w="6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1047"/>
        <w:gridCol w:w="4056"/>
        <w:gridCol w:w="1419"/>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560" w:type="dxa"/>
          </w:tcPr>
          <w:p>
            <w:pPr>
              <w:pStyle w:val="13"/>
              <w:spacing w:before="11"/>
              <w:rPr>
                <w:rFonts w:ascii="华光小标宋_CNKI"/>
                <w:sz w:val="15"/>
              </w:rPr>
            </w:pPr>
          </w:p>
          <w:p>
            <w:pPr>
              <w:pStyle w:val="13"/>
              <w:ind w:left="506"/>
              <w:rPr>
                <w:sz w:val="28"/>
              </w:rPr>
            </w:pPr>
            <w:r>
              <w:rPr>
                <w:sz w:val="28"/>
              </w:rPr>
              <w:t>类别</w:t>
            </w:r>
          </w:p>
        </w:tc>
        <w:tc>
          <w:tcPr>
            <w:tcW w:w="1047" w:type="dxa"/>
          </w:tcPr>
          <w:p>
            <w:pPr>
              <w:pStyle w:val="13"/>
              <w:spacing w:before="11"/>
              <w:rPr>
                <w:rFonts w:ascii="华光小标宋_CNKI"/>
                <w:sz w:val="15"/>
              </w:rPr>
            </w:pPr>
          </w:p>
          <w:p>
            <w:pPr>
              <w:pStyle w:val="13"/>
              <w:ind w:left="242" w:right="200"/>
              <w:jc w:val="center"/>
              <w:rPr>
                <w:sz w:val="28"/>
              </w:rPr>
            </w:pPr>
            <w:r>
              <w:rPr>
                <w:sz w:val="28"/>
              </w:rPr>
              <w:t>级别</w:t>
            </w:r>
          </w:p>
        </w:tc>
        <w:tc>
          <w:tcPr>
            <w:tcW w:w="4056" w:type="dxa"/>
          </w:tcPr>
          <w:p>
            <w:pPr>
              <w:pStyle w:val="13"/>
              <w:spacing w:before="11"/>
              <w:rPr>
                <w:rFonts w:ascii="华光小标宋_CNKI"/>
                <w:sz w:val="15"/>
              </w:rPr>
            </w:pPr>
          </w:p>
          <w:p>
            <w:pPr>
              <w:pStyle w:val="13"/>
              <w:ind w:left="1747" w:right="1704"/>
              <w:jc w:val="center"/>
              <w:rPr>
                <w:sz w:val="28"/>
              </w:rPr>
            </w:pPr>
            <w:r>
              <w:rPr>
                <w:sz w:val="28"/>
              </w:rPr>
              <w:t>内容</w:t>
            </w:r>
          </w:p>
        </w:tc>
        <w:tc>
          <w:tcPr>
            <w:tcW w:w="1419" w:type="dxa"/>
          </w:tcPr>
          <w:p>
            <w:pPr>
              <w:pStyle w:val="13"/>
              <w:spacing w:before="11"/>
              <w:rPr>
                <w:rFonts w:ascii="华光小标宋_CNKI"/>
                <w:sz w:val="15"/>
              </w:rPr>
            </w:pPr>
          </w:p>
          <w:p>
            <w:pPr>
              <w:pStyle w:val="13"/>
              <w:ind w:left="447"/>
              <w:rPr>
                <w:sz w:val="28"/>
              </w:rPr>
            </w:pPr>
            <w:r>
              <w:rPr>
                <w:sz w:val="28"/>
              </w:rPr>
              <w:t>分值</w:t>
            </w:r>
          </w:p>
        </w:tc>
        <w:tc>
          <w:tcPr>
            <w:tcW w:w="950" w:type="dxa"/>
          </w:tcPr>
          <w:p>
            <w:pPr>
              <w:pStyle w:val="13"/>
              <w:spacing w:before="14"/>
              <w:rPr>
                <w:rFonts w:ascii="华光小标宋_CNKI"/>
                <w:sz w:val="15"/>
              </w:rPr>
            </w:pPr>
          </w:p>
          <w:p>
            <w:pPr>
              <w:pStyle w:val="13"/>
              <w:ind w:left="146"/>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restart"/>
          </w:tcPr>
          <w:p>
            <w:pPr>
              <w:pStyle w:val="13"/>
              <w:rPr>
                <w:rFonts w:ascii="Times New Roman"/>
                <w:sz w:val="24"/>
              </w:rPr>
            </w:pPr>
          </w:p>
        </w:tc>
        <w:tc>
          <w:tcPr>
            <w:tcW w:w="1047" w:type="dxa"/>
          </w:tcPr>
          <w:p>
            <w:pPr>
              <w:pStyle w:val="13"/>
              <w:spacing w:before="175"/>
              <w:ind w:left="242" w:right="122"/>
              <w:jc w:val="center"/>
              <w:rPr>
                <w:sz w:val="24"/>
              </w:rPr>
            </w:pPr>
            <w:r>
              <w:rPr>
                <w:sz w:val="24"/>
              </w:rPr>
              <w:t>A3</w:t>
            </w:r>
          </w:p>
        </w:tc>
        <w:tc>
          <w:tcPr>
            <w:tcW w:w="4056" w:type="dxa"/>
          </w:tcPr>
          <w:p>
            <w:pPr>
              <w:pStyle w:val="13"/>
              <w:spacing w:before="134"/>
              <w:ind w:left="148"/>
              <w:rPr>
                <w:sz w:val="24"/>
              </w:rPr>
            </w:pPr>
            <w:r>
              <w:rPr>
                <w:sz w:val="24"/>
              </w:rPr>
              <w:t>国家级教学竞赛三等奖</w:t>
            </w:r>
          </w:p>
        </w:tc>
        <w:tc>
          <w:tcPr>
            <w:tcW w:w="1419" w:type="dxa"/>
          </w:tcPr>
          <w:p>
            <w:pPr>
              <w:pStyle w:val="13"/>
              <w:spacing w:before="134"/>
              <w:ind w:left="262"/>
              <w:rPr>
                <w:sz w:val="24"/>
              </w:rPr>
            </w:pPr>
            <w:r>
              <w:rPr>
                <w:sz w:val="24"/>
              </w:rPr>
              <w:t>600 分/项</w:t>
            </w:r>
          </w:p>
        </w:tc>
        <w:tc>
          <w:tcPr>
            <w:tcW w:w="950" w:type="dxa"/>
          </w:tcPr>
          <w:p>
            <w:pPr>
              <w:pStyle w:val="13"/>
              <w:spacing w:before="153"/>
              <w:ind w:left="302" w:right="297"/>
              <w:jc w:val="center"/>
              <w:rPr>
                <w:sz w:val="24"/>
              </w:rPr>
            </w:pPr>
            <w:r>
              <w:rPr>
                <w:sz w:val="24"/>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60" w:type="dxa"/>
            <w:vMerge w:val="continue"/>
            <w:tcBorders>
              <w:top w:val="nil"/>
            </w:tcBorders>
          </w:tcPr>
          <w:p>
            <w:pPr>
              <w:rPr>
                <w:sz w:val="2"/>
                <w:szCs w:val="2"/>
              </w:rPr>
            </w:pPr>
          </w:p>
        </w:tc>
        <w:tc>
          <w:tcPr>
            <w:tcW w:w="1047" w:type="dxa"/>
          </w:tcPr>
          <w:p>
            <w:pPr>
              <w:pStyle w:val="13"/>
              <w:spacing w:before="180"/>
              <w:ind w:left="242" w:right="122"/>
              <w:jc w:val="center"/>
              <w:rPr>
                <w:sz w:val="24"/>
              </w:rPr>
            </w:pPr>
            <w:r>
              <w:rPr>
                <w:sz w:val="24"/>
              </w:rPr>
              <w:t>B1</w:t>
            </w:r>
          </w:p>
        </w:tc>
        <w:tc>
          <w:tcPr>
            <w:tcW w:w="4056" w:type="dxa"/>
          </w:tcPr>
          <w:p>
            <w:pPr>
              <w:pStyle w:val="13"/>
              <w:spacing w:before="134"/>
              <w:ind w:left="122"/>
              <w:rPr>
                <w:sz w:val="24"/>
              </w:rPr>
            </w:pPr>
            <w:r>
              <w:rPr>
                <w:sz w:val="24"/>
              </w:rPr>
              <w:t>省级教学竞赛一等奖</w:t>
            </w:r>
          </w:p>
        </w:tc>
        <w:tc>
          <w:tcPr>
            <w:tcW w:w="1419" w:type="dxa"/>
          </w:tcPr>
          <w:p>
            <w:pPr>
              <w:pStyle w:val="13"/>
              <w:spacing w:before="134"/>
              <w:ind w:left="260"/>
              <w:rPr>
                <w:sz w:val="24"/>
              </w:rPr>
            </w:pPr>
            <w:r>
              <w:rPr>
                <w:sz w:val="24"/>
              </w:rPr>
              <w:t>400 分/项</w:t>
            </w:r>
          </w:p>
        </w:tc>
        <w:tc>
          <w:tcPr>
            <w:tcW w:w="950" w:type="dxa"/>
          </w:tcPr>
          <w:p>
            <w:pPr>
              <w:pStyle w:val="13"/>
              <w:spacing w:before="153"/>
              <w:ind w:left="302" w:right="297"/>
              <w:jc w:val="center"/>
              <w:rPr>
                <w:sz w:val="24"/>
              </w:rPr>
            </w:pPr>
            <w:r>
              <w:rPr>
                <w:sz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82"/>
              <w:ind w:left="242" w:right="122"/>
              <w:jc w:val="center"/>
              <w:rPr>
                <w:sz w:val="24"/>
              </w:rPr>
            </w:pPr>
            <w:r>
              <w:rPr>
                <w:sz w:val="24"/>
              </w:rPr>
              <w:t>B2</w:t>
            </w:r>
          </w:p>
        </w:tc>
        <w:tc>
          <w:tcPr>
            <w:tcW w:w="4056" w:type="dxa"/>
          </w:tcPr>
          <w:p>
            <w:pPr>
              <w:pStyle w:val="13"/>
              <w:spacing w:before="136"/>
              <w:ind w:left="122"/>
              <w:rPr>
                <w:sz w:val="24"/>
              </w:rPr>
            </w:pPr>
            <w:r>
              <w:rPr>
                <w:sz w:val="24"/>
              </w:rPr>
              <w:t>省级教学竞赛二等奖</w:t>
            </w:r>
          </w:p>
        </w:tc>
        <w:tc>
          <w:tcPr>
            <w:tcW w:w="1419" w:type="dxa"/>
          </w:tcPr>
          <w:p>
            <w:pPr>
              <w:pStyle w:val="13"/>
              <w:spacing w:before="136"/>
              <w:ind w:left="262"/>
              <w:rPr>
                <w:sz w:val="24"/>
              </w:rPr>
            </w:pPr>
            <w:r>
              <w:rPr>
                <w:sz w:val="24"/>
              </w:rPr>
              <w:t>200 分/项</w:t>
            </w:r>
          </w:p>
        </w:tc>
        <w:tc>
          <w:tcPr>
            <w:tcW w:w="950" w:type="dxa"/>
          </w:tcPr>
          <w:p>
            <w:pPr>
              <w:pStyle w:val="13"/>
              <w:spacing w:before="153"/>
              <w:ind w:left="302" w:right="297"/>
              <w:jc w:val="center"/>
              <w:rPr>
                <w:sz w:val="24"/>
              </w:rPr>
            </w:pPr>
            <w:r>
              <w:rPr>
                <w:sz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60" w:type="dxa"/>
            <w:vMerge w:val="continue"/>
            <w:tcBorders>
              <w:top w:val="nil"/>
            </w:tcBorders>
          </w:tcPr>
          <w:p>
            <w:pPr>
              <w:rPr>
                <w:sz w:val="2"/>
                <w:szCs w:val="2"/>
              </w:rPr>
            </w:pPr>
          </w:p>
        </w:tc>
        <w:tc>
          <w:tcPr>
            <w:tcW w:w="1047" w:type="dxa"/>
          </w:tcPr>
          <w:p>
            <w:pPr>
              <w:pStyle w:val="13"/>
              <w:spacing w:before="182"/>
              <w:ind w:left="242" w:right="122"/>
              <w:jc w:val="center"/>
              <w:rPr>
                <w:sz w:val="24"/>
              </w:rPr>
            </w:pPr>
            <w:r>
              <w:rPr>
                <w:sz w:val="24"/>
              </w:rPr>
              <w:t>B3</w:t>
            </w:r>
          </w:p>
        </w:tc>
        <w:tc>
          <w:tcPr>
            <w:tcW w:w="4056" w:type="dxa"/>
          </w:tcPr>
          <w:p>
            <w:pPr>
              <w:pStyle w:val="13"/>
              <w:spacing w:before="134"/>
              <w:ind w:left="122"/>
              <w:rPr>
                <w:sz w:val="24"/>
              </w:rPr>
            </w:pPr>
            <w:r>
              <w:rPr>
                <w:sz w:val="24"/>
              </w:rPr>
              <w:t>省级教学竞赛三等奖</w:t>
            </w:r>
          </w:p>
        </w:tc>
        <w:tc>
          <w:tcPr>
            <w:tcW w:w="1419" w:type="dxa"/>
          </w:tcPr>
          <w:p>
            <w:pPr>
              <w:pStyle w:val="13"/>
              <w:spacing w:before="134"/>
              <w:ind w:left="276"/>
              <w:rPr>
                <w:sz w:val="24"/>
              </w:rPr>
            </w:pPr>
            <w:r>
              <w:rPr>
                <w:sz w:val="24"/>
              </w:rPr>
              <w:t>100 分/项</w:t>
            </w:r>
          </w:p>
        </w:tc>
        <w:tc>
          <w:tcPr>
            <w:tcW w:w="950" w:type="dxa"/>
          </w:tcPr>
          <w:p>
            <w:pPr>
              <w:pStyle w:val="13"/>
              <w:spacing w:before="153"/>
              <w:ind w:left="302" w:right="297"/>
              <w:jc w:val="center"/>
              <w:rPr>
                <w:sz w:val="24"/>
              </w:rPr>
            </w:pPr>
            <w:r>
              <w:rPr>
                <w:sz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83"/>
              <w:ind w:left="242" w:right="122"/>
              <w:jc w:val="center"/>
              <w:rPr>
                <w:sz w:val="24"/>
              </w:rPr>
            </w:pPr>
            <w:r>
              <w:rPr>
                <w:sz w:val="24"/>
              </w:rPr>
              <w:t>C1</w:t>
            </w:r>
          </w:p>
        </w:tc>
        <w:tc>
          <w:tcPr>
            <w:tcW w:w="4056" w:type="dxa"/>
          </w:tcPr>
          <w:p>
            <w:pPr>
              <w:pStyle w:val="13"/>
              <w:spacing w:before="136"/>
              <w:ind w:left="119"/>
              <w:rPr>
                <w:sz w:val="24"/>
              </w:rPr>
            </w:pPr>
            <w:r>
              <w:rPr>
                <w:sz w:val="24"/>
              </w:rPr>
              <w:t>校级教学竞赛一等奖</w:t>
            </w:r>
          </w:p>
        </w:tc>
        <w:tc>
          <w:tcPr>
            <w:tcW w:w="1419" w:type="dxa"/>
          </w:tcPr>
          <w:p>
            <w:pPr>
              <w:pStyle w:val="13"/>
              <w:spacing w:before="136"/>
              <w:ind w:left="276"/>
              <w:rPr>
                <w:sz w:val="24"/>
              </w:rPr>
            </w:pPr>
            <w:r>
              <w:rPr>
                <w:sz w:val="24"/>
              </w:rPr>
              <w:t>80 分/项</w:t>
            </w:r>
          </w:p>
        </w:tc>
        <w:tc>
          <w:tcPr>
            <w:tcW w:w="950"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80"/>
              <w:ind w:left="242" w:right="112"/>
              <w:jc w:val="center"/>
              <w:rPr>
                <w:sz w:val="24"/>
              </w:rPr>
            </w:pPr>
            <w:r>
              <w:rPr>
                <w:sz w:val="24"/>
              </w:rPr>
              <w:t>C2</w:t>
            </w:r>
          </w:p>
        </w:tc>
        <w:tc>
          <w:tcPr>
            <w:tcW w:w="4056" w:type="dxa"/>
          </w:tcPr>
          <w:p>
            <w:pPr>
              <w:pStyle w:val="13"/>
              <w:spacing w:before="136"/>
              <w:ind w:left="119"/>
              <w:rPr>
                <w:sz w:val="24"/>
              </w:rPr>
            </w:pPr>
            <w:r>
              <w:rPr>
                <w:sz w:val="24"/>
              </w:rPr>
              <w:t>校级教学竞赛二等奖</w:t>
            </w:r>
          </w:p>
        </w:tc>
        <w:tc>
          <w:tcPr>
            <w:tcW w:w="1419" w:type="dxa"/>
          </w:tcPr>
          <w:p>
            <w:pPr>
              <w:pStyle w:val="13"/>
              <w:spacing w:before="134"/>
              <w:ind w:left="324"/>
              <w:rPr>
                <w:sz w:val="24"/>
              </w:rPr>
            </w:pPr>
            <w:r>
              <w:rPr>
                <w:sz w:val="24"/>
              </w:rPr>
              <w:t>50 分/项</w:t>
            </w:r>
          </w:p>
        </w:tc>
        <w:tc>
          <w:tcPr>
            <w:tcW w:w="950"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80"/>
              <w:ind w:left="242" w:right="112"/>
              <w:jc w:val="center"/>
              <w:rPr>
                <w:sz w:val="24"/>
              </w:rPr>
            </w:pPr>
            <w:r>
              <w:rPr>
                <w:sz w:val="24"/>
              </w:rPr>
              <w:t>C3</w:t>
            </w:r>
          </w:p>
        </w:tc>
        <w:tc>
          <w:tcPr>
            <w:tcW w:w="4056" w:type="dxa"/>
          </w:tcPr>
          <w:p>
            <w:pPr>
              <w:pStyle w:val="13"/>
              <w:spacing w:before="136"/>
              <w:ind w:left="119"/>
              <w:rPr>
                <w:sz w:val="24"/>
              </w:rPr>
            </w:pPr>
            <w:r>
              <w:rPr>
                <w:sz w:val="24"/>
              </w:rPr>
              <w:t>校级教学竞赛三等奖</w:t>
            </w:r>
          </w:p>
        </w:tc>
        <w:tc>
          <w:tcPr>
            <w:tcW w:w="1419" w:type="dxa"/>
          </w:tcPr>
          <w:p>
            <w:pPr>
              <w:pStyle w:val="13"/>
              <w:spacing w:before="134"/>
              <w:ind w:left="324"/>
              <w:rPr>
                <w:sz w:val="24"/>
              </w:rPr>
            </w:pPr>
            <w:r>
              <w:rPr>
                <w:sz w:val="24"/>
              </w:rPr>
              <w:t>30 分/项</w:t>
            </w:r>
          </w:p>
        </w:tc>
        <w:tc>
          <w:tcPr>
            <w:tcW w:w="950"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82"/>
              <w:ind w:left="242" w:right="122"/>
              <w:jc w:val="center"/>
              <w:rPr>
                <w:sz w:val="24"/>
              </w:rPr>
            </w:pPr>
            <w:r>
              <w:rPr>
                <w:sz w:val="24"/>
              </w:rPr>
              <w:t>C2</w:t>
            </w:r>
          </w:p>
        </w:tc>
        <w:tc>
          <w:tcPr>
            <w:tcW w:w="4056" w:type="dxa"/>
          </w:tcPr>
          <w:p>
            <w:pPr>
              <w:pStyle w:val="13"/>
              <w:spacing w:before="136"/>
              <w:ind w:left="119"/>
              <w:rPr>
                <w:sz w:val="24"/>
              </w:rPr>
            </w:pPr>
            <w:r>
              <w:rPr>
                <w:sz w:val="24"/>
              </w:rPr>
              <w:t>校级教学优秀奖</w:t>
            </w:r>
          </w:p>
        </w:tc>
        <w:tc>
          <w:tcPr>
            <w:tcW w:w="1419" w:type="dxa"/>
          </w:tcPr>
          <w:p>
            <w:pPr>
              <w:pStyle w:val="13"/>
              <w:spacing w:before="136"/>
              <w:ind w:left="320"/>
              <w:rPr>
                <w:sz w:val="24"/>
              </w:rPr>
            </w:pPr>
            <w:r>
              <w:rPr>
                <w:sz w:val="24"/>
              </w:rPr>
              <w:t>80 分/项</w:t>
            </w:r>
          </w:p>
        </w:tc>
        <w:tc>
          <w:tcPr>
            <w:tcW w:w="950"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7" w:type="dxa"/>
          </w:tcPr>
          <w:p>
            <w:pPr>
              <w:pStyle w:val="13"/>
              <w:spacing w:before="182"/>
              <w:ind w:left="242" w:right="112"/>
              <w:jc w:val="center"/>
              <w:rPr>
                <w:sz w:val="24"/>
              </w:rPr>
            </w:pPr>
            <w:r>
              <w:rPr>
                <w:sz w:val="24"/>
              </w:rPr>
              <w:t>C3</w:t>
            </w:r>
          </w:p>
        </w:tc>
        <w:tc>
          <w:tcPr>
            <w:tcW w:w="4056" w:type="dxa"/>
          </w:tcPr>
          <w:p>
            <w:pPr>
              <w:pStyle w:val="13"/>
              <w:spacing w:before="136"/>
              <w:ind w:left="119"/>
              <w:rPr>
                <w:sz w:val="24"/>
              </w:rPr>
            </w:pPr>
            <w:r>
              <w:rPr>
                <w:sz w:val="24"/>
              </w:rPr>
              <w:t>校级教学质量奖</w:t>
            </w:r>
          </w:p>
        </w:tc>
        <w:tc>
          <w:tcPr>
            <w:tcW w:w="1419" w:type="dxa"/>
          </w:tcPr>
          <w:p>
            <w:pPr>
              <w:pStyle w:val="13"/>
              <w:spacing w:before="136"/>
              <w:ind w:left="324"/>
              <w:rPr>
                <w:sz w:val="24"/>
              </w:rPr>
            </w:pPr>
            <w:r>
              <w:rPr>
                <w:sz w:val="24"/>
              </w:rPr>
              <w:t>30 分/项</w:t>
            </w:r>
          </w:p>
        </w:tc>
        <w:tc>
          <w:tcPr>
            <w:tcW w:w="950"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560" w:type="dxa"/>
            <w:vMerge w:val="restart"/>
            <w:tcBorders>
              <w:bottom w:val="single" w:color="000000" w:sz="4" w:space="0"/>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2"/>
              <w:rPr>
                <w:rFonts w:ascii="华光小标宋_CNKI"/>
                <w:sz w:val="14"/>
              </w:rPr>
            </w:pPr>
          </w:p>
          <w:p>
            <w:pPr>
              <w:pStyle w:val="13"/>
              <w:spacing w:line="319" w:lineRule="auto"/>
              <w:ind w:left="563" w:right="516" w:hanging="3"/>
              <w:jc w:val="center"/>
              <w:rPr>
                <w:sz w:val="24"/>
              </w:rPr>
            </w:pPr>
            <w:r>
              <w:rPr>
                <w:spacing w:val="-11"/>
                <w:sz w:val="24"/>
              </w:rPr>
              <w:t>教材</w:t>
            </w:r>
            <w:r>
              <w:rPr>
                <w:spacing w:val="-12"/>
                <w:sz w:val="24"/>
              </w:rPr>
              <w:t>论文</w:t>
            </w:r>
          </w:p>
        </w:tc>
        <w:tc>
          <w:tcPr>
            <w:tcW w:w="1047" w:type="dxa"/>
          </w:tcPr>
          <w:p>
            <w:pPr>
              <w:pStyle w:val="13"/>
              <w:spacing w:before="13"/>
              <w:rPr>
                <w:rFonts w:ascii="华光小标宋_CNKI"/>
                <w:sz w:val="12"/>
              </w:rPr>
            </w:pPr>
          </w:p>
          <w:p>
            <w:pPr>
              <w:pStyle w:val="13"/>
              <w:ind w:left="205" w:right="200"/>
              <w:jc w:val="center"/>
              <w:rPr>
                <w:sz w:val="24"/>
              </w:rPr>
            </w:pPr>
            <w:r>
              <w:rPr>
                <w:sz w:val="24"/>
              </w:rPr>
              <w:t>A1</w:t>
            </w:r>
          </w:p>
        </w:tc>
        <w:tc>
          <w:tcPr>
            <w:tcW w:w="4056" w:type="dxa"/>
          </w:tcPr>
          <w:p>
            <w:pPr>
              <w:pStyle w:val="13"/>
              <w:spacing w:before="134" w:line="310" w:lineRule="atLeast"/>
              <w:ind w:left="119" w:right="86"/>
              <w:rPr>
                <w:sz w:val="24"/>
              </w:rPr>
            </w:pPr>
            <w:r>
              <w:rPr>
                <w:spacing w:val="-16"/>
                <w:sz w:val="24"/>
              </w:rPr>
              <w:t>入选普通高等教育国家级规划教材、马</w:t>
            </w:r>
            <w:r>
              <w:rPr>
                <w:spacing w:val="-3"/>
                <w:sz w:val="24"/>
              </w:rPr>
              <w:t>工程教材</w:t>
            </w:r>
          </w:p>
        </w:tc>
        <w:tc>
          <w:tcPr>
            <w:tcW w:w="1419" w:type="dxa"/>
          </w:tcPr>
          <w:p>
            <w:pPr>
              <w:pStyle w:val="13"/>
              <w:spacing w:before="148"/>
              <w:ind w:left="250"/>
              <w:rPr>
                <w:sz w:val="24"/>
              </w:rPr>
            </w:pPr>
            <w:r>
              <w:rPr>
                <w:sz w:val="24"/>
              </w:rPr>
              <w:t>800 分/部</w:t>
            </w:r>
          </w:p>
        </w:tc>
        <w:tc>
          <w:tcPr>
            <w:tcW w:w="950" w:type="dxa"/>
          </w:tcPr>
          <w:p>
            <w:pPr>
              <w:pStyle w:val="13"/>
              <w:spacing w:before="180"/>
              <w:ind w:left="335" w:right="272"/>
              <w:jc w:val="center"/>
              <w:rPr>
                <w:sz w:val="24"/>
              </w:rPr>
            </w:pPr>
            <w:r>
              <w:rPr>
                <w:sz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560" w:type="dxa"/>
            <w:vMerge w:val="continue"/>
            <w:tcBorders>
              <w:top w:val="nil"/>
              <w:bottom w:val="single" w:color="000000" w:sz="4" w:space="0"/>
            </w:tcBorders>
          </w:tcPr>
          <w:p>
            <w:pPr>
              <w:rPr>
                <w:sz w:val="2"/>
                <w:szCs w:val="2"/>
              </w:rPr>
            </w:pPr>
          </w:p>
        </w:tc>
        <w:tc>
          <w:tcPr>
            <w:tcW w:w="1047" w:type="dxa"/>
          </w:tcPr>
          <w:p>
            <w:pPr>
              <w:pStyle w:val="13"/>
              <w:spacing w:before="7"/>
              <w:rPr>
                <w:rFonts w:ascii="华光小标宋_CNKI"/>
                <w:sz w:val="18"/>
              </w:rPr>
            </w:pPr>
          </w:p>
          <w:p>
            <w:pPr>
              <w:pStyle w:val="13"/>
              <w:ind w:left="205" w:right="200"/>
              <w:jc w:val="center"/>
              <w:rPr>
                <w:sz w:val="24"/>
              </w:rPr>
            </w:pPr>
            <w:r>
              <w:rPr>
                <w:sz w:val="24"/>
              </w:rPr>
              <w:t>A2</w:t>
            </w:r>
          </w:p>
        </w:tc>
        <w:tc>
          <w:tcPr>
            <w:tcW w:w="4056" w:type="dxa"/>
          </w:tcPr>
          <w:p>
            <w:pPr>
              <w:pStyle w:val="13"/>
              <w:tabs>
                <w:tab w:val="left" w:pos="1274"/>
              </w:tabs>
              <w:spacing w:before="177" w:line="360" w:lineRule="atLeast"/>
              <w:ind w:left="105" w:right="249" w:firstLine="4"/>
              <w:rPr>
                <w:sz w:val="24"/>
                <w:lang w:val="en-US"/>
              </w:rPr>
            </w:pPr>
            <w:r>
              <w:rPr>
                <w:sz w:val="24"/>
                <w:lang w:val="en-US"/>
              </w:rPr>
              <w:t>Elsevier</w:t>
            </w:r>
            <w:r>
              <w:rPr>
                <w:sz w:val="24"/>
                <w:lang w:val="en-US"/>
              </w:rPr>
              <w:tab/>
            </w:r>
            <w:r>
              <w:rPr>
                <w:sz w:val="24"/>
                <w:lang w:val="en-US"/>
              </w:rPr>
              <w:t>Science</w:t>
            </w:r>
            <w:r>
              <w:rPr>
                <w:spacing w:val="-25"/>
                <w:sz w:val="24"/>
                <w:lang w:val="en-US"/>
              </w:rPr>
              <w:t xml:space="preserve"> </w:t>
            </w:r>
            <w:r>
              <w:rPr>
                <w:spacing w:val="-25"/>
                <w:sz w:val="24"/>
              </w:rPr>
              <w:t>、</w:t>
            </w:r>
            <w:r>
              <w:rPr>
                <w:spacing w:val="-25"/>
                <w:sz w:val="24"/>
                <w:lang w:val="en-US"/>
              </w:rPr>
              <w:t xml:space="preserve"> </w:t>
            </w:r>
            <w:r>
              <w:rPr>
                <w:sz w:val="24"/>
                <w:lang w:val="en-US"/>
              </w:rPr>
              <w:t>Springer</w:t>
            </w:r>
            <w:r>
              <w:rPr>
                <w:spacing w:val="-29"/>
                <w:sz w:val="24"/>
                <w:lang w:val="en-US"/>
              </w:rPr>
              <w:t xml:space="preserve"> </w:t>
            </w:r>
            <w:r>
              <w:rPr>
                <w:spacing w:val="-29"/>
                <w:sz w:val="24"/>
              </w:rPr>
              <w:t>、</w:t>
            </w:r>
            <w:r>
              <w:rPr>
                <w:sz w:val="24"/>
                <w:lang w:val="en-US"/>
              </w:rPr>
              <w:t>Wiley</w:t>
            </w:r>
            <w:r>
              <w:rPr>
                <w:spacing w:val="-3"/>
                <w:sz w:val="24"/>
              </w:rPr>
              <w:t>、高等教育出版社出版的教材</w:t>
            </w:r>
          </w:p>
        </w:tc>
        <w:tc>
          <w:tcPr>
            <w:tcW w:w="1419" w:type="dxa"/>
          </w:tcPr>
          <w:p>
            <w:pPr>
              <w:pStyle w:val="13"/>
              <w:spacing w:before="10"/>
              <w:rPr>
                <w:rFonts w:ascii="华光小标宋_CNKI"/>
                <w:sz w:val="20"/>
                <w:lang w:val="en-US"/>
              </w:rPr>
            </w:pPr>
          </w:p>
          <w:p>
            <w:pPr>
              <w:pStyle w:val="13"/>
              <w:ind w:left="255"/>
              <w:rPr>
                <w:sz w:val="24"/>
              </w:rPr>
            </w:pPr>
            <w:r>
              <w:rPr>
                <w:sz w:val="24"/>
              </w:rPr>
              <w:t>500 分/部</w:t>
            </w:r>
          </w:p>
        </w:tc>
        <w:tc>
          <w:tcPr>
            <w:tcW w:w="950" w:type="dxa"/>
          </w:tcPr>
          <w:p>
            <w:pPr>
              <w:pStyle w:val="13"/>
              <w:spacing w:before="10"/>
              <w:rPr>
                <w:rFonts w:ascii="华光小标宋_CNKI"/>
                <w:sz w:val="20"/>
              </w:rPr>
            </w:pPr>
          </w:p>
          <w:p>
            <w:pPr>
              <w:pStyle w:val="13"/>
              <w:ind w:left="335" w:right="272"/>
              <w:jc w:val="center"/>
              <w:rPr>
                <w:sz w:val="24"/>
              </w:rPr>
            </w:pPr>
            <w:r>
              <w:rPr>
                <w:sz w:val="24"/>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1560" w:type="dxa"/>
            <w:vMerge w:val="continue"/>
            <w:tcBorders>
              <w:top w:val="nil"/>
              <w:bottom w:val="single" w:color="000000" w:sz="4" w:space="0"/>
            </w:tcBorders>
          </w:tcPr>
          <w:p>
            <w:pPr>
              <w:rPr>
                <w:sz w:val="2"/>
                <w:szCs w:val="2"/>
              </w:rPr>
            </w:pPr>
          </w:p>
        </w:tc>
        <w:tc>
          <w:tcPr>
            <w:tcW w:w="1047" w:type="dxa"/>
          </w:tcPr>
          <w:p>
            <w:pPr>
              <w:pStyle w:val="13"/>
              <w:spacing w:before="7"/>
              <w:rPr>
                <w:rFonts w:ascii="华光小标宋_CNKI"/>
                <w:sz w:val="21"/>
              </w:rPr>
            </w:pPr>
          </w:p>
          <w:p>
            <w:pPr>
              <w:pStyle w:val="13"/>
              <w:ind w:left="205" w:right="200"/>
              <w:jc w:val="center"/>
              <w:rPr>
                <w:sz w:val="24"/>
              </w:rPr>
            </w:pPr>
            <w:r>
              <w:rPr>
                <w:sz w:val="24"/>
              </w:rPr>
              <w:t>B1</w:t>
            </w:r>
          </w:p>
        </w:tc>
        <w:tc>
          <w:tcPr>
            <w:tcW w:w="4056" w:type="dxa"/>
          </w:tcPr>
          <w:p>
            <w:pPr>
              <w:pStyle w:val="13"/>
              <w:spacing w:before="131" w:line="310" w:lineRule="atLeast"/>
              <w:ind w:left="119" w:right="-15"/>
              <w:jc w:val="both"/>
              <w:rPr>
                <w:sz w:val="24"/>
              </w:rPr>
            </w:pPr>
            <w:r>
              <w:rPr>
                <w:spacing w:val="-10"/>
                <w:sz w:val="24"/>
              </w:rPr>
              <w:t>入选普通高等教育省部级规划教材，国</w:t>
            </w:r>
            <w:r>
              <w:rPr>
                <w:spacing w:val="-13"/>
                <w:sz w:val="24"/>
              </w:rPr>
              <w:t>家教学指导委员会、行业协会、学会立</w:t>
            </w:r>
            <w:r>
              <w:rPr>
                <w:spacing w:val="-4"/>
                <w:sz w:val="24"/>
              </w:rPr>
              <w:t>项出版教材</w:t>
            </w:r>
          </w:p>
        </w:tc>
        <w:tc>
          <w:tcPr>
            <w:tcW w:w="1419" w:type="dxa"/>
          </w:tcPr>
          <w:p>
            <w:pPr>
              <w:pStyle w:val="13"/>
              <w:spacing w:before="146"/>
              <w:ind w:left="255"/>
              <w:rPr>
                <w:sz w:val="24"/>
              </w:rPr>
            </w:pPr>
            <w:r>
              <w:rPr>
                <w:sz w:val="24"/>
              </w:rPr>
              <w:t>400 分/部</w:t>
            </w:r>
          </w:p>
        </w:tc>
        <w:tc>
          <w:tcPr>
            <w:tcW w:w="950" w:type="dxa"/>
          </w:tcPr>
          <w:p>
            <w:pPr>
              <w:pStyle w:val="13"/>
              <w:spacing w:before="177"/>
              <w:ind w:left="335" w:right="272"/>
              <w:jc w:val="center"/>
              <w:rPr>
                <w:sz w:val="24"/>
              </w:rPr>
            </w:pPr>
            <w:r>
              <w:rPr>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60" w:type="dxa"/>
            <w:vMerge w:val="continue"/>
            <w:tcBorders>
              <w:top w:val="nil"/>
              <w:bottom w:val="single" w:color="000000" w:sz="4" w:space="0"/>
            </w:tcBorders>
          </w:tcPr>
          <w:p>
            <w:pPr>
              <w:rPr>
                <w:sz w:val="2"/>
                <w:szCs w:val="2"/>
              </w:rPr>
            </w:pPr>
          </w:p>
        </w:tc>
        <w:tc>
          <w:tcPr>
            <w:tcW w:w="1047" w:type="dxa"/>
          </w:tcPr>
          <w:p>
            <w:pPr>
              <w:pStyle w:val="13"/>
              <w:spacing w:before="151"/>
              <w:ind w:left="205" w:right="200"/>
              <w:jc w:val="center"/>
              <w:rPr>
                <w:sz w:val="24"/>
              </w:rPr>
            </w:pPr>
            <w:r>
              <w:rPr>
                <w:sz w:val="24"/>
              </w:rPr>
              <w:t>B2</w:t>
            </w:r>
          </w:p>
        </w:tc>
        <w:tc>
          <w:tcPr>
            <w:tcW w:w="4056" w:type="dxa"/>
          </w:tcPr>
          <w:p>
            <w:pPr>
              <w:pStyle w:val="13"/>
              <w:spacing w:before="134"/>
              <w:ind w:left="119"/>
              <w:rPr>
                <w:sz w:val="24"/>
              </w:rPr>
            </w:pPr>
            <w:r>
              <w:rPr>
                <w:sz w:val="24"/>
              </w:rPr>
              <w:t>指定行业权威出版社出版的教材</w:t>
            </w:r>
          </w:p>
        </w:tc>
        <w:tc>
          <w:tcPr>
            <w:tcW w:w="1419" w:type="dxa"/>
          </w:tcPr>
          <w:p>
            <w:pPr>
              <w:pStyle w:val="13"/>
              <w:spacing w:before="146"/>
              <w:ind w:left="255"/>
              <w:rPr>
                <w:sz w:val="24"/>
              </w:rPr>
            </w:pPr>
            <w:r>
              <w:rPr>
                <w:sz w:val="24"/>
              </w:rPr>
              <w:t>300 分/部</w:t>
            </w:r>
          </w:p>
        </w:tc>
        <w:tc>
          <w:tcPr>
            <w:tcW w:w="950" w:type="dxa"/>
          </w:tcPr>
          <w:p>
            <w:pPr>
              <w:pStyle w:val="13"/>
              <w:spacing w:before="177"/>
              <w:ind w:left="335" w:right="272"/>
              <w:jc w:val="center"/>
              <w:rPr>
                <w:sz w:val="24"/>
              </w:rPr>
            </w:pPr>
            <w:r>
              <w:rPr>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60" w:type="dxa"/>
            <w:vMerge w:val="continue"/>
            <w:tcBorders>
              <w:top w:val="nil"/>
              <w:bottom w:val="single" w:color="000000" w:sz="4" w:space="0"/>
            </w:tcBorders>
          </w:tcPr>
          <w:p>
            <w:pPr>
              <w:rPr>
                <w:sz w:val="2"/>
                <w:szCs w:val="2"/>
              </w:rPr>
            </w:pPr>
          </w:p>
        </w:tc>
        <w:tc>
          <w:tcPr>
            <w:tcW w:w="1047" w:type="dxa"/>
          </w:tcPr>
          <w:p>
            <w:pPr>
              <w:pStyle w:val="13"/>
              <w:spacing w:before="10"/>
              <w:rPr>
                <w:rFonts w:ascii="华光小标宋_CNKI"/>
                <w:sz w:val="12"/>
              </w:rPr>
            </w:pPr>
          </w:p>
          <w:p>
            <w:pPr>
              <w:pStyle w:val="13"/>
              <w:ind w:left="205" w:right="200"/>
              <w:jc w:val="center"/>
              <w:rPr>
                <w:sz w:val="24"/>
              </w:rPr>
            </w:pPr>
            <w:r>
              <w:rPr>
                <w:sz w:val="24"/>
              </w:rPr>
              <w:t>C1</w:t>
            </w:r>
          </w:p>
        </w:tc>
        <w:tc>
          <w:tcPr>
            <w:tcW w:w="4056" w:type="dxa"/>
          </w:tcPr>
          <w:p>
            <w:pPr>
              <w:pStyle w:val="13"/>
              <w:spacing w:before="131" w:line="310" w:lineRule="atLeast"/>
              <w:ind w:left="122" w:right="3"/>
              <w:rPr>
                <w:sz w:val="24"/>
              </w:rPr>
            </w:pPr>
            <w:r>
              <w:rPr>
                <w:sz w:val="24"/>
              </w:rPr>
              <w:t>省级教学指导委员会、行业协会、学会立项出版教材</w:t>
            </w:r>
          </w:p>
        </w:tc>
        <w:tc>
          <w:tcPr>
            <w:tcW w:w="1419" w:type="dxa"/>
          </w:tcPr>
          <w:p>
            <w:pPr>
              <w:pStyle w:val="13"/>
              <w:spacing w:before="146"/>
              <w:ind w:left="267"/>
              <w:rPr>
                <w:sz w:val="24"/>
              </w:rPr>
            </w:pPr>
            <w:r>
              <w:rPr>
                <w:sz w:val="24"/>
              </w:rPr>
              <w:t>150 分/部</w:t>
            </w:r>
          </w:p>
        </w:tc>
        <w:tc>
          <w:tcPr>
            <w:tcW w:w="950" w:type="dxa"/>
          </w:tcPr>
          <w:p>
            <w:pPr>
              <w:pStyle w:val="13"/>
              <w:spacing w:before="177"/>
              <w:ind w:left="335" w:right="265"/>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60" w:type="dxa"/>
            <w:vMerge w:val="continue"/>
            <w:tcBorders>
              <w:top w:val="nil"/>
              <w:bottom w:val="single" w:color="000000" w:sz="4" w:space="0"/>
            </w:tcBorders>
          </w:tcPr>
          <w:p>
            <w:pPr>
              <w:rPr>
                <w:sz w:val="2"/>
                <w:szCs w:val="2"/>
              </w:rPr>
            </w:pPr>
          </w:p>
        </w:tc>
        <w:tc>
          <w:tcPr>
            <w:tcW w:w="1047" w:type="dxa"/>
          </w:tcPr>
          <w:p>
            <w:pPr>
              <w:pStyle w:val="13"/>
              <w:spacing w:before="151"/>
              <w:ind w:left="205" w:right="200"/>
              <w:jc w:val="center"/>
              <w:rPr>
                <w:sz w:val="24"/>
              </w:rPr>
            </w:pPr>
            <w:r>
              <w:rPr>
                <w:sz w:val="24"/>
              </w:rPr>
              <w:t>C3</w:t>
            </w:r>
          </w:p>
        </w:tc>
        <w:tc>
          <w:tcPr>
            <w:tcW w:w="4056" w:type="dxa"/>
          </w:tcPr>
          <w:p>
            <w:pPr>
              <w:pStyle w:val="13"/>
              <w:spacing w:before="135"/>
              <w:ind w:left="122"/>
              <w:rPr>
                <w:sz w:val="24"/>
              </w:rPr>
            </w:pPr>
            <w:r>
              <w:rPr>
                <w:sz w:val="24"/>
              </w:rPr>
              <w:t>其他出版社出版的教材</w:t>
            </w:r>
          </w:p>
        </w:tc>
        <w:tc>
          <w:tcPr>
            <w:tcW w:w="1419" w:type="dxa"/>
          </w:tcPr>
          <w:p>
            <w:pPr>
              <w:pStyle w:val="13"/>
              <w:spacing w:before="146"/>
              <w:ind w:left="267"/>
              <w:rPr>
                <w:sz w:val="24"/>
              </w:rPr>
            </w:pPr>
            <w:r>
              <w:rPr>
                <w:sz w:val="24"/>
              </w:rPr>
              <w:t>100 分/部</w:t>
            </w:r>
          </w:p>
        </w:tc>
        <w:tc>
          <w:tcPr>
            <w:tcW w:w="950" w:type="dxa"/>
          </w:tcPr>
          <w:p>
            <w:pPr>
              <w:pStyle w:val="13"/>
              <w:spacing w:before="178"/>
              <w:ind w:left="335" w:right="272"/>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60" w:type="dxa"/>
            <w:vMerge w:val="continue"/>
            <w:tcBorders>
              <w:top w:val="nil"/>
              <w:bottom w:val="single" w:color="000000" w:sz="4" w:space="0"/>
            </w:tcBorders>
          </w:tcPr>
          <w:p>
            <w:pPr>
              <w:rPr>
                <w:sz w:val="2"/>
                <w:szCs w:val="2"/>
              </w:rPr>
            </w:pPr>
          </w:p>
        </w:tc>
        <w:tc>
          <w:tcPr>
            <w:tcW w:w="1047" w:type="dxa"/>
          </w:tcPr>
          <w:p>
            <w:pPr>
              <w:pStyle w:val="13"/>
              <w:rPr>
                <w:rFonts w:ascii="Times New Roman"/>
                <w:sz w:val="24"/>
              </w:rPr>
            </w:pPr>
          </w:p>
        </w:tc>
        <w:tc>
          <w:tcPr>
            <w:tcW w:w="4056" w:type="dxa"/>
          </w:tcPr>
          <w:p>
            <w:pPr>
              <w:pStyle w:val="13"/>
              <w:spacing w:before="136"/>
              <w:ind w:left="119"/>
              <w:rPr>
                <w:sz w:val="24"/>
              </w:rPr>
            </w:pPr>
            <w:r>
              <w:rPr>
                <w:sz w:val="24"/>
              </w:rPr>
              <w:t>教学研究论文</w:t>
            </w:r>
          </w:p>
        </w:tc>
        <w:tc>
          <w:tcPr>
            <w:tcW w:w="1419" w:type="dxa"/>
          </w:tcPr>
          <w:p>
            <w:pPr>
              <w:pStyle w:val="13"/>
              <w:rPr>
                <w:rFonts w:ascii="Times New Roman"/>
                <w:sz w:val="24"/>
              </w:rPr>
            </w:pPr>
          </w:p>
        </w:tc>
        <w:tc>
          <w:tcPr>
            <w:tcW w:w="950" w:type="dxa"/>
          </w:tcPr>
          <w:p>
            <w:pPr>
              <w:pStyle w:val="13"/>
              <w:spacing w:before="177"/>
              <w:ind w:left="335" w:right="272"/>
              <w:jc w:val="center"/>
              <w:rPr>
                <w:sz w:val="24"/>
              </w:rPr>
            </w:pPr>
            <w:r>
              <w:rPr>
                <w:sz w:val="24"/>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560" w:type="dxa"/>
            <w:vMerge w:val="restart"/>
            <w:tcBorders>
              <w:top w:val="single" w:color="000000" w:sz="4" w:space="0"/>
              <w:bottom w:val="single" w:color="000000" w:sz="4" w:space="0"/>
            </w:tcBorders>
          </w:tcPr>
          <w:p>
            <w:pPr>
              <w:pStyle w:val="13"/>
              <w:spacing w:before="79" w:line="314" w:lineRule="auto"/>
              <w:ind w:left="199" w:right="125"/>
              <w:rPr>
                <w:sz w:val="24"/>
              </w:rPr>
            </w:pPr>
            <w:r>
              <w:rPr>
                <w:sz w:val="24"/>
              </w:rPr>
              <w:t>首位指导优秀学位论文</w:t>
            </w:r>
          </w:p>
        </w:tc>
        <w:tc>
          <w:tcPr>
            <w:tcW w:w="1047" w:type="dxa"/>
          </w:tcPr>
          <w:p>
            <w:pPr>
              <w:pStyle w:val="13"/>
              <w:spacing w:before="158"/>
              <w:ind w:left="242" w:right="112"/>
              <w:jc w:val="center"/>
              <w:rPr>
                <w:sz w:val="24"/>
              </w:rPr>
            </w:pPr>
            <w:r>
              <w:rPr>
                <w:sz w:val="24"/>
              </w:rPr>
              <w:t>C2</w:t>
            </w:r>
          </w:p>
        </w:tc>
        <w:tc>
          <w:tcPr>
            <w:tcW w:w="4056" w:type="dxa"/>
          </w:tcPr>
          <w:p>
            <w:pPr>
              <w:pStyle w:val="13"/>
              <w:spacing w:before="115"/>
              <w:ind w:left="122"/>
              <w:rPr>
                <w:sz w:val="24"/>
              </w:rPr>
            </w:pPr>
            <w:r>
              <w:rPr>
                <w:sz w:val="24"/>
              </w:rPr>
              <w:t>省部级优秀学士论文</w:t>
            </w:r>
          </w:p>
        </w:tc>
        <w:tc>
          <w:tcPr>
            <w:tcW w:w="1419" w:type="dxa"/>
          </w:tcPr>
          <w:p>
            <w:pPr>
              <w:pStyle w:val="13"/>
              <w:spacing w:before="115"/>
              <w:ind w:left="272"/>
              <w:rPr>
                <w:sz w:val="24"/>
              </w:rPr>
            </w:pPr>
            <w:r>
              <w:rPr>
                <w:sz w:val="24"/>
              </w:rPr>
              <w:t>50 分/篇</w:t>
            </w:r>
          </w:p>
        </w:tc>
        <w:tc>
          <w:tcPr>
            <w:tcW w:w="950"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60" w:type="dxa"/>
            <w:vMerge w:val="continue"/>
            <w:tcBorders>
              <w:top w:val="nil"/>
              <w:bottom w:val="single" w:color="000000" w:sz="4" w:space="0"/>
            </w:tcBorders>
          </w:tcPr>
          <w:p>
            <w:pPr>
              <w:rPr>
                <w:sz w:val="2"/>
                <w:szCs w:val="2"/>
              </w:rPr>
            </w:pPr>
          </w:p>
        </w:tc>
        <w:tc>
          <w:tcPr>
            <w:tcW w:w="1047" w:type="dxa"/>
          </w:tcPr>
          <w:p>
            <w:pPr>
              <w:pStyle w:val="13"/>
              <w:spacing w:before="158"/>
              <w:ind w:left="242" w:right="112"/>
              <w:jc w:val="center"/>
              <w:rPr>
                <w:sz w:val="24"/>
              </w:rPr>
            </w:pPr>
            <w:r>
              <w:rPr>
                <w:sz w:val="24"/>
              </w:rPr>
              <w:t>D1</w:t>
            </w:r>
          </w:p>
        </w:tc>
        <w:tc>
          <w:tcPr>
            <w:tcW w:w="4056" w:type="dxa"/>
          </w:tcPr>
          <w:p>
            <w:pPr>
              <w:pStyle w:val="13"/>
              <w:spacing w:before="115"/>
              <w:ind w:left="119"/>
              <w:rPr>
                <w:sz w:val="24"/>
              </w:rPr>
            </w:pPr>
            <w:r>
              <w:rPr>
                <w:sz w:val="24"/>
              </w:rPr>
              <w:t>校级优秀学士论文</w:t>
            </w:r>
          </w:p>
        </w:tc>
        <w:tc>
          <w:tcPr>
            <w:tcW w:w="1419" w:type="dxa"/>
          </w:tcPr>
          <w:p>
            <w:pPr>
              <w:pStyle w:val="13"/>
              <w:spacing w:before="112"/>
              <w:ind w:left="269"/>
              <w:rPr>
                <w:sz w:val="24"/>
              </w:rPr>
            </w:pPr>
            <w:r>
              <w:rPr>
                <w:sz w:val="24"/>
              </w:rPr>
              <w:t>20 分/篇</w:t>
            </w:r>
          </w:p>
        </w:tc>
        <w:tc>
          <w:tcPr>
            <w:tcW w:w="950" w:type="dxa"/>
          </w:tcPr>
          <w:p>
            <w:pPr>
              <w:pStyle w:val="13"/>
              <w:rPr>
                <w:rFonts w:ascii="Times New Roman"/>
                <w:sz w:val="24"/>
              </w:rPr>
            </w:pPr>
          </w:p>
        </w:tc>
      </w:tr>
    </w:tbl>
    <w:p>
      <w:pPr>
        <w:spacing w:before="36"/>
        <w:ind w:left="692"/>
        <w:rPr>
          <w:sz w:val="24"/>
        </w:rPr>
      </w:pPr>
      <w:r>
        <w:rPr>
          <w:sz w:val="24"/>
        </w:rPr>
        <w:t>备注：</w:t>
      </w:r>
    </w:p>
    <w:p>
      <w:pPr>
        <w:pStyle w:val="12"/>
        <w:numPr>
          <w:ilvl w:val="2"/>
          <w:numId w:val="22"/>
        </w:numPr>
        <w:tabs>
          <w:tab w:val="left" w:pos="1524"/>
        </w:tabs>
        <w:spacing w:before="122"/>
        <w:ind w:hanging="242"/>
        <w:rPr>
          <w:rFonts w:ascii="仿宋" w:hAnsi="仿宋" w:eastAsia="仿宋"/>
          <w:sz w:val="24"/>
        </w:rPr>
      </w:pPr>
      <w:r>
        <w:rPr>
          <w:rFonts w:ascii="仿宋" w:hAnsi="仿宋" w:eastAsia="仿宋"/>
          <w:spacing w:val="-10"/>
          <w:sz w:val="24"/>
        </w:rPr>
        <w:t xml:space="preserve">排名首位为 </w:t>
      </w:r>
      <w:r>
        <w:rPr>
          <w:rFonts w:ascii="仿宋" w:hAnsi="仿宋" w:eastAsia="仿宋"/>
          <w:sz w:val="24"/>
        </w:rPr>
        <w:t>A2</w:t>
      </w:r>
      <w:r>
        <w:rPr>
          <w:rFonts w:ascii="仿宋" w:hAnsi="仿宋" w:eastAsia="仿宋"/>
          <w:spacing w:val="-16"/>
          <w:sz w:val="24"/>
        </w:rPr>
        <w:t xml:space="preserve"> 级指标，2</w:t>
      </w:r>
      <w:r>
        <w:rPr>
          <w:rFonts w:ascii="仿宋" w:hAnsi="仿宋" w:eastAsia="仿宋"/>
          <w:spacing w:val="-40"/>
          <w:sz w:val="24"/>
        </w:rPr>
        <w:t xml:space="preserve"> 到 </w:t>
      </w:r>
      <w:r>
        <w:rPr>
          <w:rFonts w:ascii="仿宋" w:hAnsi="仿宋" w:eastAsia="仿宋"/>
          <w:sz w:val="24"/>
        </w:rPr>
        <w:t>3</w:t>
      </w:r>
      <w:r>
        <w:rPr>
          <w:rFonts w:ascii="仿宋" w:hAnsi="仿宋" w:eastAsia="仿宋"/>
          <w:spacing w:val="-30"/>
          <w:sz w:val="24"/>
        </w:rPr>
        <w:t xml:space="preserve"> 位为 </w:t>
      </w:r>
      <w:r>
        <w:rPr>
          <w:rFonts w:ascii="仿宋" w:hAnsi="仿宋" w:eastAsia="仿宋"/>
          <w:sz w:val="24"/>
        </w:rPr>
        <w:t>A3</w:t>
      </w:r>
      <w:r>
        <w:rPr>
          <w:rFonts w:ascii="仿宋" w:hAnsi="仿宋" w:eastAsia="仿宋"/>
          <w:spacing w:val="-16"/>
          <w:sz w:val="24"/>
        </w:rPr>
        <w:t xml:space="preserve"> 级指标，4</w:t>
      </w:r>
      <w:r>
        <w:rPr>
          <w:rFonts w:ascii="仿宋" w:hAnsi="仿宋" w:eastAsia="仿宋"/>
          <w:spacing w:val="-40"/>
          <w:sz w:val="24"/>
        </w:rPr>
        <w:t xml:space="preserve"> 到 </w:t>
      </w:r>
      <w:r>
        <w:rPr>
          <w:rFonts w:ascii="仿宋" w:hAnsi="仿宋" w:eastAsia="仿宋"/>
          <w:sz w:val="24"/>
        </w:rPr>
        <w:t>6</w:t>
      </w:r>
      <w:r>
        <w:rPr>
          <w:rFonts w:ascii="仿宋" w:hAnsi="仿宋" w:eastAsia="仿宋"/>
          <w:spacing w:val="-30"/>
          <w:sz w:val="24"/>
        </w:rPr>
        <w:t xml:space="preserve"> 位为 </w:t>
      </w:r>
      <w:r>
        <w:rPr>
          <w:rFonts w:ascii="仿宋" w:hAnsi="仿宋" w:eastAsia="仿宋"/>
          <w:sz w:val="24"/>
        </w:rPr>
        <w:t>B2</w:t>
      </w:r>
      <w:r>
        <w:rPr>
          <w:rFonts w:ascii="仿宋" w:hAnsi="仿宋" w:eastAsia="仿宋"/>
          <w:spacing w:val="-20"/>
          <w:sz w:val="24"/>
        </w:rPr>
        <w:t xml:space="preserve"> 级指标，排名 </w:t>
      </w:r>
      <w:r>
        <w:rPr>
          <w:rFonts w:ascii="仿宋" w:hAnsi="仿宋" w:eastAsia="仿宋"/>
          <w:sz w:val="24"/>
        </w:rPr>
        <w:t>7</w:t>
      </w:r>
    </w:p>
    <w:p>
      <w:pPr>
        <w:rPr>
          <w:rFonts w:ascii="仿宋" w:hAnsi="仿宋" w:eastAsia="仿宋"/>
          <w:sz w:val="24"/>
        </w:rPr>
        <w:sectPr>
          <w:pgSz w:w="11910" w:h="16840"/>
          <w:pgMar w:top="1420" w:right="760" w:bottom="1160" w:left="940" w:header="0" w:footer="973" w:gutter="0"/>
          <w:cols w:space="720" w:num="1"/>
        </w:sectPr>
      </w:pPr>
    </w:p>
    <w:p>
      <w:pPr>
        <w:spacing w:before="51"/>
        <w:ind w:left="709"/>
        <w:rPr>
          <w:rFonts w:ascii="仿宋" w:hAnsi="仿宋" w:eastAsia="仿宋"/>
          <w:sz w:val="24"/>
        </w:rPr>
      </w:pPr>
      <w:r>
        <w:rPr>
          <w:rFonts w:ascii="仿宋" w:hAnsi="仿宋" w:eastAsia="仿宋"/>
          <w:sz w:val="24"/>
        </w:rPr>
        <w:t>位及以后为 C1 级指标。</w:t>
      </w:r>
    </w:p>
    <w:p>
      <w:pPr>
        <w:pStyle w:val="12"/>
        <w:numPr>
          <w:ilvl w:val="2"/>
          <w:numId w:val="22"/>
        </w:numPr>
        <w:tabs>
          <w:tab w:val="left" w:pos="1524"/>
        </w:tabs>
        <w:spacing w:before="185"/>
        <w:ind w:hanging="242"/>
        <w:jc w:val="both"/>
        <w:rPr>
          <w:rFonts w:ascii="仿宋" w:hAnsi="仿宋" w:eastAsia="仿宋"/>
          <w:sz w:val="24"/>
        </w:rPr>
      </w:pPr>
      <w:r>
        <w:rPr>
          <w:rFonts w:ascii="仿宋" w:hAnsi="仿宋" w:eastAsia="仿宋"/>
          <w:spacing w:val="-10"/>
          <w:sz w:val="24"/>
        </w:rPr>
        <w:t xml:space="preserve">排名首位为 </w:t>
      </w:r>
      <w:r>
        <w:rPr>
          <w:rFonts w:ascii="仿宋" w:hAnsi="仿宋" w:eastAsia="仿宋"/>
          <w:sz w:val="24"/>
        </w:rPr>
        <w:t>A3</w:t>
      </w:r>
      <w:r>
        <w:rPr>
          <w:rFonts w:ascii="仿宋" w:hAnsi="仿宋" w:eastAsia="仿宋"/>
          <w:spacing w:val="-15"/>
          <w:sz w:val="24"/>
        </w:rPr>
        <w:t xml:space="preserve"> 级指标</w:t>
      </w:r>
      <w:r>
        <w:rPr>
          <w:rFonts w:ascii="仿宋" w:hAnsi="仿宋" w:eastAsia="仿宋"/>
          <w:sz w:val="24"/>
        </w:rPr>
        <w:t>，2</w:t>
      </w:r>
      <w:r>
        <w:rPr>
          <w:rFonts w:ascii="仿宋" w:hAnsi="仿宋" w:eastAsia="仿宋"/>
          <w:spacing w:val="-40"/>
          <w:sz w:val="24"/>
        </w:rPr>
        <w:t xml:space="preserve"> 到 </w:t>
      </w:r>
      <w:r>
        <w:rPr>
          <w:rFonts w:ascii="仿宋" w:hAnsi="仿宋" w:eastAsia="仿宋"/>
          <w:sz w:val="24"/>
        </w:rPr>
        <w:t>3</w:t>
      </w:r>
      <w:r>
        <w:rPr>
          <w:rFonts w:ascii="仿宋" w:hAnsi="仿宋" w:eastAsia="仿宋"/>
          <w:spacing w:val="-30"/>
          <w:sz w:val="24"/>
        </w:rPr>
        <w:t xml:space="preserve"> 位为 </w:t>
      </w:r>
      <w:r>
        <w:rPr>
          <w:rFonts w:ascii="仿宋" w:hAnsi="仿宋" w:eastAsia="仿宋"/>
          <w:sz w:val="24"/>
        </w:rPr>
        <w:t>B2</w:t>
      </w:r>
      <w:r>
        <w:rPr>
          <w:rFonts w:ascii="仿宋" w:hAnsi="仿宋" w:eastAsia="仿宋"/>
          <w:spacing w:val="-15"/>
          <w:sz w:val="24"/>
        </w:rPr>
        <w:t xml:space="preserve"> 级指标</w:t>
      </w:r>
      <w:r>
        <w:rPr>
          <w:rFonts w:ascii="仿宋" w:hAnsi="仿宋" w:eastAsia="仿宋"/>
          <w:sz w:val="24"/>
        </w:rPr>
        <w:t>，4</w:t>
      </w:r>
      <w:r>
        <w:rPr>
          <w:rFonts w:ascii="仿宋" w:hAnsi="仿宋" w:eastAsia="仿宋"/>
          <w:spacing w:val="-40"/>
          <w:sz w:val="24"/>
        </w:rPr>
        <w:t xml:space="preserve"> 到 </w:t>
      </w:r>
      <w:r>
        <w:rPr>
          <w:rFonts w:ascii="仿宋" w:hAnsi="仿宋" w:eastAsia="仿宋"/>
          <w:sz w:val="24"/>
        </w:rPr>
        <w:t>8</w:t>
      </w:r>
      <w:r>
        <w:rPr>
          <w:rFonts w:ascii="仿宋" w:hAnsi="仿宋" w:eastAsia="仿宋"/>
          <w:spacing w:val="-30"/>
          <w:sz w:val="24"/>
        </w:rPr>
        <w:t xml:space="preserve"> 位为 </w:t>
      </w:r>
      <w:r>
        <w:rPr>
          <w:rFonts w:ascii="仿宋" w:hAnsi="仿宋" w:eastAsia="仿宋"/>
          <w:sz w:val="24"/>
        </w:rPr>
        <w:t>C1</w:t>
      </w:r>
      <w:r>
        <w:rPr>
          <w:rFonts w:ascii="仿宋" w:hAnsi="仿宋" w:eastAsia="仿宋"/>
          <w:spacing w:val="-12"/>
          <w:sz w:val="24"/>
        </w:rPr>
        <w:t xml:space="preserve"> 级指标。</w:t>
      </w:r>
    </w:p>
    <w:p>
      <w:pPr>
        <w:pStyle w:val="12"/>
        <w:numPr>
          <w:ilvl w:val="2"/>
          <w:numId w:val="22"/>
        </w:numPr>
        <w:tabs>
          <w:tab w:val="left" w:pos="1524"/>
        </w:tabs>
        <w:spacing w:before="182"/>
        <w:ind w:hanging="242"/>
        <w:jc w:val="both"/>
        <w:rPr>
          <w:rFonts w:ascii="仿宋" w:hAnsi="仿宋" w:eastAsia="仿宋"/>
          <w:sz w:val="24"/>
        </w:rPr>
      </w:pPr>
      <w:r>
        <w:rPr>
          <w:rFonts w:ascii="仿宋" w:hAnsi="仿宋" w:eastAsia="仿宋"/>
          <w:spacing w:val="-10"/>
          <w:sz w:val="24"/>
        </w:rPr>
        <w:t xml:space="preserve">排名首位为 </w:t>
      </w:r>
      <w:r>
        <w:rPr>
          <w:rFonts w:ascii="仿宋" w:hAnsi="仿宋" w:eastAsia="仿宋"/>
          <w:sz w:val="24"/>
        </w:rPr>
        <w:t>B</w:t>
      </w:r>
      <w:r>
        <w:rPr>
          <w:rFonts w:ascii="仿宋" w:hAnsi="仿宋" w:eastAsia="仿宋"/>
          <w:spacing w:val="-15"/>
          <w:sz w:val="24"/>
        </w:rPr>
        <w:t xml:space="preserve"> 级指标</w:t>
      </w:r>
      <w:r>
        <w:rPr>
          <w:rFonts w:ascii="仿宋" w:hAnsi="仿宋" w:eastAsia="仿宋"/>
          <w:sz w:val="24"/>
        </w:rPr>
        <w:t>，2</w:t>
      </w:r>
      <w:r>
        <w:rPr>
          <w:rFonts w:ascii="仿宋" w:hAnsi="仿宋" w:eastAsia="仿宋"/>
          <w:spacing w:val="-40"/>
          <w:sz w:val="24"/>
        </w:rPr>
        <w:t xml:space="preserve"> 到 </w:t>
      </w:r>
      <w:r>
        <w:rPr>
          <w:rFonts w:ascii="仿宋" w:hAnsi="仿宋" w:eastAsia="仿宋"/>
          <w:sz w:val="24"/>
        </w:rPr>
        <w:t>5</w:t>
      </w:r>
      <w:r>
        <w:rPr>
          <w:rFonts w:ascii="仿宋" w:hAnsi="仿宋" w:eastAsia="仿宋"/>
          <w:spacing w:val="-30"/>
          <w:sz w:val="24"/>
        </w:rPr>
        <w:t xml:space="preserve"> 位为 </w:t>
      </w:r>
      <w:r>
        <w:rPr>
          <w:rFonts w:ascii="仿宋" w:hAnsi="仿宋" w:eastAsia="仿宋"/>
          <w:sz w:val="24"/>
        </w:rPr>
        <w:t>C3</w:t>
      </w:r>
      <w:r>
        <w:rPr>
          <w:rFonts w:ascii="仿宋" w:hAnsi="仿宋" w:eastAsia="仿宋"/>
          <w:spacing w:val="-12"/>
          <w:sz w:val="24"/>
        </w:rPr>
        <w:t xml:space="preserve"> 级指标。</w:t>
      </w:r>
    </w:p>
    <w:p>
      <w:pPr>
        <w:pStyle w:val="12"/>
        <w:numPr>
          <w:ilvl w:val="2"/>
          <w:numId w:val="22"/>
        </w:numPr>
        <w:tabs>
          <w:tab w:val="left" w:pos="1524"/>
        </w:tabs>
        <w:spacing w:before="184"/>
        <w:ind w:hanging="242"/>
        <w:jc w:val="both"/>
        <w:rPr>
          <w:rFonts w:ascii="仿宋" w:hAnsi="仿宋" w:eastAsia="仿宋"/>
          <w:sz w:val="24"/>
        </w:rPr>
      </w:pPr>
      <w:r>
        <w:rPr>
          <w:rFonts w:ascii="仿宋" w:hAnsi="仿宋" w:eastAsia="仿宋"/>
          <w:spacing w:val="-10"/>
          <w:sz w:val="24"/>
        </w:rPr>
        <w:t xml:space="preserve">排名首位为 </w:t>
      </w:r>
      <w:r>
        <w:rPr>
          <w:rFonts w:ascii="仿宋" w:hAnsi="仿宋" w:eastAsia="仿宋"/>
          <w:sz w:val="24"/>
        </w:rPr>
        <w:t>C</w:t>
      </w:r>
      <w:r>
        <w:rPr>
          <w:rFonts w:ascii="仿宋" w:hAnsi="仿宋" w:eastAsia="仿宋"/>
          <w:spacing w:val="-12"/>
          <w:sz w:val="24"/>
        </w:rPr>
        <w:t xml:space="preserve"> 级指标。</w:t>
      </w:r>
    </w:p>
    <w:p>
      <w:pPr>
        <w:pStyle w:val="12"/>
        <w:numPr>
          <w:ilvl w:val="2"/>
          <w:numId w:val="22"/>
        </w:numPr>
        <w:tabs>
          <w:tab w:val="left" w:pos="1524"/>
        </w:tabs>
        <w:spacing w:before="185" w:line="345" w:lineRule="auto"/>
        <w:ind w:left="709" w:right="673" w:firstLine="573"/>
        <w:jc w:val="both"/>
        <w:rPr>
          <w:rFonts w:ascii="仿宋" w:hAnsi="仿宋" w:eastAsia="仿宋"/>
          <w:sz w:val="24"/>
        </w:rPr>
      </w:pPr>
      <w:r>
        <w:rPr>
          <w:rFonts w:ascii="仿宋" w:hAnsi="仿宋" w:eastAsia="仿宋"/>
          <w:spacing w:val="-10"/>
          <w:sz w:val="24"/>
        </w:rPr>
        <w:t xml:space="preserve">首位为 </w:t>
      </w:r>
      <w:r>
        <w:rPr>
          <w:rFonts w:ascii="仿宋" w:hAnsi="仿宋" w:eastAsia="仿宋"/>
          <w:sz w:val="24"/>
        </w:rPr>
        <w:t>A1</w:t>
      </w:r>
      <w:r>
        <w:rPr>
          <w:rFonts w:ascii="仿宋" w:hAnsi="仿宋" w:eastAsia="仿宋"/>
          <w:spacing w:val="-8"/>
          <w:sz w:val="24"/>
        </w:rPr>
        <w:t xml:space="preserve"> 级指标，特等奖首位之外的所有成员均认定 </w:t>
      </w:r>
      <w:r>
        <w:rPr>
          <w:rFonts w:ascii="仿宋" w:hAnsi="仿宋" w:eastAsia="仿宋"/>
          <w:sz w:val="24"/>
        </w:rPr>
        <w:t>A3</w:t>
      </w:r>
      <w:r>
        <w:rPr>
          <w:rFonts w:ascii="仿宋" w:hAnsi="仿宋" w:eastAsia="仿宋"/>
          <w:spacing w:val="-8"/>
          <w:sz w:val="24"/>
        </w:rPr>
        <w:t xml:space="preserve"> 级指标，一等奖首</w:t>
      </w:r>
      <w:r>
        <w:rPr>
          <w:rFonts w:ascii="仿宋" w:hAnsi="仿宋" w:eastAsia="仿宋"/>
          <w:spacing w:val="-11"/>
          <w:sz w:val="24"/>
        </w:rPr>
        <w:t xml:space="preserve">位之外的前 </w:t>
      </w:r>
      <w:r>
        <w:rPr>
          <w:rFonts w:ascii="仿宋" w:hAnsi="仿宋" w:eastAsia="仿宋"/>
          <w:sz w:val="24"/>
        </w:rPr>
        <w:t>5</w:t>
      </w:r>
      <w:r>
        <w:rPr>
          <w:rFonts w:ascii="仿宋" w:hAnsi="仿宋" w:eastAsia="仿宋"/>
          <w:spacing w:val="-24"/>
          <w:sz w:val="24"/>
        </w:rPr>
        <w:t xml:space="preserve"> 位认定 </w:t>
      </w:r>
      <w:r>
        <w:rPr>
          <w:rFonts w:ascii="仿宋" w:hAnsi="仿宋" w:eastAsia="仿宋"/>
          <w:sz w:val="24"/>
        </w:rPr>
        <w:t>A3</w:t>
      </w:r>
      <w:r>
        <w:rPr>
          <w:rFonts w:ascii="仿宋" w:hAnsi="仿宋" w:eastAsia="仿宋"/>
          <w:spacing w:val="-15"/>
          <w:sz w:val="24"/>
        </w:rPr>
        <w:t xml:space="preserve"> 级指标，其他成员认定 </w:t>
      </w:r>
      <w:r>
        <w:rPr>
          <w:rFonts w:ascii="仿宋" w:hAnsi="仿宋" w:eastAsia="仿宋"/>
          <w:sz w:val="24"/>
        </w:rPr>
        <w:t>B1</w:t>
      </w:r>
      <w:r>
        <w:rPr>
          <w:rFonts w:ascii="仿宋" w:hAnsi="仿宋" w:eastAsia="仿宋"/>
          <w:spacing w:val="-14"/>
          <w:sz w:val="24"/>
        </w:rPr>
        <w:t xml:space="preserve"> 级指标；二等奖首位之外的前 </w:t>
      </w:r>
      <w:r>
        <w:rPr>
          <w:rFonts w:ascii="仿宋" w:hAnsi="仿宋" w:eastAsia="仿宋"/>
          <w:sz w:val="24"/>
        </w:rPr>
        <w:t>4</w:t>
      </w:r>
      <w:r>
        <w:rPr>
          <w:rFonts w:ascii="仿宋" w:hAnsi="仿宋" w:eastAsia="仿宋"/>
          <w:spacing w:val="-36"/>
          <w:sz w:val="24"/>
        </w:rPr>
        <w:t xml:space="preserve"> 位</w:t>
      </w:r>
      <w:r>
        <w:rPr>
          <w:rFonts w:ascii="仿宋" w:hAnsi="仿宋" w:eastAsia="仿宋"/>
          <w:spacing w:val="-21"/>
          <w:sz w:val="24"/>
        </w:rPr>
        <w:t xml:space="preserve">认定 </w:t>
      </w:r>
      <w:r>
        <w:rPr>
          <w:rFonts w:ascii="仿宋" w:hAnsi="仿宋" w:eastAsia="仿宋"/>
          <w:sz w:val="24"/>
        </w:rPr>
        <w:t>A3</w:t>
      </w:r>
      <w:r>
        <w:rPr>
          <w:rFonts w:ascii="仿宋" w:hAnsi="仿宋" w:eastAsia="仿宋"/>
          <w:spacing w:val="-13"/>
          <w:sz w:val="24"/>
        </w:rPr>
        <w:t xml:space="preserve"> 级指标，其他成员认定 </w:t>
      </w:r>
      <w:r>
        <w:rPr>
          <w:rFonts w:ascii="仿宋" w:hAnsi="仿宋" w:eastAsia="仿宋"/>
          <w:sz w:val="24"/>
        </w:rPr>
        <w:t>B1</w:t>
      </w:r>
      <w:r>
        <w:rPr>
          <w:rFonts w:ascii="仿宋" w:hAnsi="仿宋" w:eastAsia="仿宋"/>
          <w:spacing w:val="-12"/>
          <w:sz w:val="24"/>
        </w:rPr>
        <w:t xml:space="preserve"> 级指标。</w:t>
      </w:r>
    </w:p>
    <w:p>
      <w:pPr>
        <w:pStyle w:val="12"/>
        <w:numPr>
          <w:ilvl w:val="2"/>
          <w:numId w:val="22"/>
        </w:numPr>
        <w:tabs>
          <w:tab w:val="left" w:pos="1524"/>
        </w:tabs>
        <w:spacing w:before="45"/>
        <w:ind w:hanging="242"/>
        <w:rPr>
          <w:rFonts w:ascii="仿宋" w:hAnsi="仿宋" w:eastAsia="仿宋"/>
          <w:sz w:val="24"/>
        </w:rPr>
      </w:pPr>
      <w:r>
        <w:rPr>
          <w:rFonts w:ascii="仿宋" w:hAnsi="仿宋" w:eastAsia="仿宋"/>
          <w:spacing w:val="-15"/>
          <w:sz w:val="24"/>
        </w:rPr>
        <w:t xml:space="preserve">首位为 </w:t>
      </w:r>
      <w:r>
        <w:rPr>
          <w:rFonts w:ascii="仿宋" w:hAnsi="仿宋" w:eastAsia="仿宋"/>
          <w:sz w:val="24"/>
        </w:rPr>
        <w:t>A2</w:t>
      </w:r>
      <w:r>
        <w:rPr>
          <w:rFonts w:ascii="仿宋" w:hAnsi="仿宋" w:eastAsia="仿宋"/>
          <w:spacing w:val="-14"/>
          <w:sz w:val="24"/>
        </w:rPr>
        <w:t xml:space="preserve"> 级指标，首位之外的前 </w:t>
      </w:r>
      <w:r>
        <w:rPr>
          <w:rFonts w:ascii="仿宋" w:hAnsi="仿宋" w:eastAsia="仿宋"/>
          <w:sz w:val="24"/>
        </w:rPr>
        <w:t>3</w:t>
      </w:r>
      <w:r>
        <w:rPr>
          <w:rFonts w:ascii="仿宋" w:hAnsi="仿宋" w:eastAsia="仿宋"/>
          <w:spacing w:val="-24"/>
          <w:sz w:val="24"/>
        </w:rPr>
        <w:t xml:space="preserve"> 位认定 </w:t>
      </w:r>
      <w:r>
        <w:rPr>
          <w:rFonts w:ascii="仿宋" w:hAnsi="仿宋" w:eastAsia="仿宋"/>
          <w:sz w:val="24"/>
        </w:rPr>
        <w:t>A3</w:t>
      </w:r>
      <w:r>
        <w:rPr>
          <w:rFonts w:ascii="仿宋" w:hAnsi="仿宋" w:eastAsia="仿宋"/>
          <w:spacing w:val="-14"/>
          <w:sz w:val="24"/>
        </w:rPr>
        <w:t xml:space="preserve"> 级指标，其他成员认定 </w:t>
      </w:r>
      <w:r>
        <w:rPr>
          <w:rFonts w:ascii="仿宋" w:hAnsi="仿宋" w:eastAsia="仿宋"/>
          <w:sz w:val="24"/>
        </w:rPr>
        <w:t>B1</w:t>
      </w:r>
      <w:r>
        <w:rPr>
          <w:rFonts w:ascii="仿宋" w:hAnsi="仿宋" w:eastAsia="仿宋"/>
          <w:spacing w:val="-20"/>
          <w:sz w:val="24"/>
        </w:rPr>
        <w:t xml:space="preserve"> 级指</w:t>
      </w:r>
    </w:p>
    <w:p>
      <w:pPr>
        <w:spacing w:before="134"/>
        <w:ind w:left="709"/>
        <w:rPr>
          <w:rFonts w:ascii="仿宋" w:hAnsi="仿宋" w:eastAsia="仿宋"/>
          <w:sz w:val="24"/>
        </w:rPr>
      </w:pPr>
      <w:r>
        <w:rPr>
          <w:rFonts w:ascii="仿宋" w:hAnsi="仿宋" w:eastAsia="仿宋"/>
          <w:sz w:val="24"/>
        </w:rPr>
        <w:t>标。</w:t>
      </w:r>
    </w:p>
    <w:p>
      <w:pPr>
        <w:pStyle w:val="4"/>
        <w:spacing w:before="3"/>
        <w:ind w:left="0"/>
        <w:rPr>
          <w:rFonts w:ascii="仿宋" w:hAnsi="仿宋" w:eastAsia="仿宋"/>
          <w:sz w:val="9"/>
        </w:rPr>
      </w:pPr>
    </w:p>
    <w:p>
      <w:pPr>
        <w:pStyle w:val="12"/>
        <w:numPr>
          <w:ilvl w:val="2"/>
          <w:numId w:val="22"/>
        </w:numPr>
        <w:tabs>
          <w:tab w:val="left" w:pos="1524"/>
        </w:tabs>
        <w:spacing w:before="66"/>
        <w:ind w:hanging="242"/>
        <w:rPr>
          <w:rFonts w:ascii="仿宋" w:hAnsi="仿宋" w:eastAsia="仿宋"/>
          <w:sz w:val="24"/>
        </w:rPr>
      </w:pPr>
      <w:r>
        <w:rPr>
          <w:rFonts w:ascii="仿宋" w:hAnsi="仿宋" w:eastAsia="仿宋"/>
          <w:spacing w:val="-15"/>
          <w:sz w:val="24"/>
        </w:rPr>
        <w:t xml:space="preserve">首位为 </w:t>
      </w:r>
      <w:r>
        <w:rPr>
          <w:rFonts w:ascii="仿宋" w:hAnsi="仿宋" w:eastAsia="仿宋"/>
          <w:sz w:val="24"/>
        </w:rPr>
        <w:t>A3</w:t>
      </w:r>
      <w:r>
        <w:rPr>
          <w:rFonts w:ascii="仿宋" w:hAnsi="仿宋" w:eastAsia="仿宋"/>
          <w:spacing w:val="-14"/>
          <w:sz w:val="24"/>
        </w:rPr>
        <w:t xml:space="preserve"> 级指标，首位之外的前 </w:t>
      </w:r>
      <w:r>
        <w:rPr>
          <w:rFonts w:ascii="仿宋" w:hAnsi="仿宋" w:eastAsia="仿宋"/>
          <w:sz w:val="24"/>
        </w:rPr>
        <w:t>2</w:t>
      </w:r>
      <w:r>
        <w:rPr>
          <w:rFonts w:ascii="仿宋" w:hAnsi="仿宋" w:eastAsia="仿宋"/>
          <w:spacing w:val="-24"/>
          <w:sz w:val="24"/>
        </w:rPr>
        <w:t xml:space="preserve"> 位认定 </w:t>
      </w:r>
      <w:r>
        <w:rPr>
          <w:rFonts w:ascii="仿宋" w:hAnsi="仿宋" w:eastAsia="仿宋"/>
          <w:sz w:val="24"/>
        </w:rPr>
        <w:t>B1</w:t>
      </w:r>
      <w:r>
        <w:rPr>
          <w:rFonts w:ascii="仿宋" w:hAnsi="仿宋" w:eastAsia="仿宋"/>
          <w:spacing w:val="-14"/>
          <w:sz w:val="24"/>
        </w:rPr>
        <w:t xml:space="preserve"> 级指标，其他成员认定 </w:t>
      </w:r>
      <w:r>
        <w:rPr>
          <w:rFonts w:ascii="仿宋" w:hAnsi="仿宋" w:eastAsia="仿宋"/>
          <w:sz w:val="24"/>
        </w:rPr>
        <w:t>B3</w:t>
      </w:r>
      <w:r>
        <w:rPr>
          <w:rFonts w:ascii="仿宋" w:hAnsi="仿宋" w:eastAsia="仿宋"/>
          <w:spacing w:val="-20"/>
          <w:sz w:val="24"/>
        </w:rPr>
        <w:t xml:space="preserve"> 级指</w:t>
      </w:r>
    </w:p>
    <w:p>
      <w:pPr>
        <w:spacing w:before="134"/>
        <w:ind w:left="709"/>
        <w:rPr>
          <w:rFonts w:ascii="仿宋" w:hAnsi="仿宋" w:eastAsia="仿宋"/>
          <w:sz w:val="24"/>
        </w:rPr>
      </w:pPr>
      <w:r>
        <w:rPr>
          <w:rFonts w:ascii="仿宋" w:hAnsi="仿宋" w:eastAsia="仿宋"/>
          <w:sz w:val="24"/>
        </w:rPr>
        <w:t>标。</w:t>
      </w:r>
    </w:p>
    <w:p>
      <w:pPr>
        <w:pStyle w:val="4"/>
        <w:spacing w:before="1"/>
        <w:ind w:left="0"/>
        <w:rPr>
          <w:rFonts w:ascii="仿宋" w:hAnsi="仿宋" w:eastAsia="仿宋"/>
          <w:sz w:val="9"/>
        </w:rPr>
      </w:pPr>
    </w:p>
    <w:p>
      <w:pPr>
        <w:pStyle w:val="12"/>
        <w:numPr>
          <w:ilvl w:val="2"/>
          <w:numId w:val="22"/>
        </w:numPr>
        <w:tabs>
          <w:tab w:val="left" w:pos="1524"/>
        </w:tabs>
        <w:spacing w:before="66"/>
        <w:ind w:hanging="242"/>
        <w:rPr>
          <w:rFonts w:ascii="仿宋" w:hAnsi="仿宋" w:eastAsia="仿宋"/>
          <w:sz w:val="24"/>
        </w:rPr>
      </w:pPr>
      <w:r>
        <w:rPr>
          <w:rFonts w:ascii="仿宋" w:hAnsi="仿宋" w:eastAsia="仿宋"/>
          <w:spacing w:val="-15"/>
          <w:sz w:val="24"/>
        </w:rPr>
        <w:t xml:space="preserve">首位为 </w:t>
      </w:r>
      <w:r>
        <w:rPr>
          <w:rFonts w:ascii="仿宋" w:hAnsi="仿宋" w:eastAsia="仿宋"/>
          <w:sz w:val="24"/>
        </w:rPr>
        <w:t>B1</w:t>
      </w:r>
      <w:r>
        <w:rPr>
          <w:rFonts w:ascii="仿宋" w:hAnsi="仿宋" w:eastAsia="仿宋"/>
          <w:spacing w:val="-14"/>
          <w:sz w:val="24"/>
        </w:rPr>
        <w:t xml:space="preserve"> 级指标，首位之外的前 </w:t>
      </w:r>
      <w:r>
        <w:rPr>
          <w:rFonts w:ascii="仿宋" w:hAnsi="仿宋" w:eastAsia="仿宋"/>
          <w:sz w:val="24"/>
        </w:rPr>
        <w:t>2</w:t>
      </w:r>
      <w:r>
        <w:rPr>
          <w:rFonts w:ascii="仿宋" w:hAnsi="仿宋" w:eastAsia="仿宋"/>
          <w:spacing w:val="-24"/>
          <w:sz w:val="24"/>
        </w:rPr>
        <w:t xml:space="preserve"> 位认定 </w:t>
      </w:r>
      <w:r>
        <w:rPr>
          <w:rFonts w:ascii="仿宋" w:hAnsi="仿宋" w:eastAsia="仿宋"/>
          <w:sz w:val="24"/>
        </w:rPr>
        <w:t>B3</w:t>
      </w:r>
      <w:r>
        <w:rPr>
          <w:rFonts w:ascii="仿宋" w:hAnsi="仿宋" w:eastAsia="仿宋"/>
          <w:spacing w:val="-14"/>
          <w:sz w:val="24"/>
        </w:rPr>
        <w:t xml:space="preserve"> 级指标，其他成员认定 </w:t>
      </w:r>
      <w:r>
        <w:rPr>
          <w:rFonts w:ascii="仿宋" w:hAnsi="仿宋" w:eastAsia="仿宋"/>
          <w:sz w:val="24"/>
        </w:rPr>
        <w:t>C1</w:t>
      </w:r>
      <w:r>
        <w:rPr>
          <w:rFonts w:ascii="仿宋" w:hAnsi="仿宋" w:eastAsia="仿宋"/>
          <w:spacing w:val="-20"/>
          <w:sz w:val="24"/>
        </w:rPr>
        <w:t xml:space="preserve"> 级指</w:t>
      </w:r>
    </w:p>
    <w:p>
      <w:pPr>
        <w:spacing w:before="134"/>
        <w:ind w:left="709"/>
        <w:rPr>
          <w:rFonts w:ascii="仿宋" w:hAnsi="仿宋" w:eastAsia="仿宋"/>
          <w:sz w:val="24"/>
        </w:rPr>
      </w:pPr>
      <w:r>
        <w:rPr>
          <w:rFonts w:ascii="仿宋" w:hAnsi="仿宋" w:eastAsia="仿宋"/>
          <w:sz w:val="24"/>
        </w:rPr>
        <w:t>标。</w:t>
      </w:r>
    </w:p>
    <w:p>
      <w:pPr>
        <w:pStyle w:val="4"/>
        <w:spacing w:before="3"/>
        <w:ind w:left="0"/>
        <w:rPr>
          <w:rFonts w:ascii="仿宋" w:hAnsi="仿宋" w:eastAsia="仿宋"/>
          <w:sz w:val="9"/>
        </w:rPr>
      </w:pPr>
    </w:p>
    <w:p>
      <w:pPr>
        <w:pStyle w:val="12"/>
        <w:numPr>
          <w:ilvl w:val="2"/>
          <w:numId w:val="22"/>
        </w:numPr>
        <w:tabs>
          <w:tab w:val="left" w:pos="1524"/>
        </w:tabs>
        <w:spacing w:before="66"/>
        <w:ind w:hanging="242"/>
        <w:rPr>
          <w:rFonts w:ascii="仿宋" w:hAnsi="仿宋" w:eastAsia="仿宋"/>
          <w:sz w:val="24"/>
        </w:rPr>
      </w:pPr>
      <w:r>
        <w:rPr>
          <w:rFonts w:ascii="仿宋" w:hAnsi="仿宋" w:eastAsia="仿宋"/>
          <w:spacing w:val="-15"/>
          <w:sz w:val="24"/>
        </w:rPr>
        <w:t xml:space="preserve">首位为 </w:t>
      </w:r>
      <w:r>
        <w:rPr>
          <w:rFonts w:ascii="仿宋" w:hAnsi="仿宋" w:eastAsia="仿宋"/>
          <w:sz w:val="24"/>
        </w:rPr>
        <w:t>B3</w:t>
      </w:r>
      <w:r>
        <w:rPr>
          <w:rFonts w:ascii="仿宋" w:hAnsi="仿宋" w:eastAsia="仿宋"/>
          <w:spacing w:val="-13"/>
          <w:sz w:val="24"/>
        </w:rPr>
        <w:t xml:space="preserve"> 级指标，首位之外的前 </w:t>
      </w:r>
      <w:r>
        <w:rPr>
          <w:rFonts w:ascii="仿宋" w:hAnsi="仿宋" w:eastAsia="仿宋"/>
          <w:sz w:val="24"/>
        </w:rPr>
        <w:t>4</w:t>
      </w:r>
      <w:r>
        <w:rPr>
          <w:rFonts w:ascii="仿宋" w:hAnsi="仿宋" w:eastAsia="仿宋"/>
          <w:spacing w:val="-24"/>
          <w:sz w:val="24"/>
        </w:rPr>
        <w:t xml:space="preserve"> 位认定 </w:t>
      </w:r>
      <w:r>
        <w:rPr>
          <w:rFonts w:ascii="仿宋" w:hAnsi="仿宋" w:eastAsia="仿宋"/>
          <w:sz w:val="24"/>
        </w:rPr>
        <w:t>C1</w:t>
      </w:r>
      <w:r>
        <w:rPr>
          <w:rFonts w:ascii="仿宋" w:hAnsi="仿宋" w:eastAsia="仿宋"/>
          <w:spacing w:val="-12"/>
          <w:sz w:val="24"/>
        </w:rPr>
        <w:t xml:space="preserve"> 级指标。</w:t>
      </w:r>
    </w:p>
    <w:p>
      <w:pPr>
        <w:pStyle w:val="12"/>
        <w:numPr>
          <w:ilvl w:val="2"/>
          <w:numId w:val="22"/>
        </w:numPr>
        <w:tabs>
          <w:tab w:val="left" w:pos="1644"/>
        </w:tabs>
        <w:spacing w:before="185" w:line="345" w:lineRule="auto"/>
        <w:ind w:left="709" w:right="674" w:firstLine="573"/>
        <w:rPr>
          <w:rFonts w:ascii="仿宋" w:hAnsi="仿宋" w:eastAsia="仿宋"/>
          <w:sz w:val="24"/>
        </w:rPr>
      </w:pPr>
      <w:r>
        <w:rPr>
          <w:rFonts w:ascii="仿宋" w:hAnsi="仿宋" w:eastAsia="仿宋"/>
          <w:spacing w:val="-9"/>
          <w:sz w:val="24"/>
        </w:rPr>
        <w:t xml:space="preserve">一等奖首位为 </w:t>
      </w:r>
      <w:r>
        <w:rPr>
          <w:rFonts w:ascii="仿宋" w:hAnsi="仿宋" w:eastAsia="仿宋"/>
          <w:sz w:val="24"/>
        </w:rPr>
        <w:t>C1</w:t>
      </w:r>
      <w:r>
        <w:rPr>
          <w:rFonts w:ascii="仿宋" w:hAnsi="仿宋" w:eastAsia="仿宋"/>
          <w:spacing w:val="-14"/>
          <w:sz w:val="24"/>
        </w:rPr>
        <w:t xml:space="preserve"> 级指标，首位之外的前 </w:t>
      </w:r>
      <w:r>
        <w:rPr>
          <w:rFonts w:ascii="仿宋" w:hAnsi="仿宋" w:eastAsia="仿宋"/>
          <w:sz w:val="24"/>
        </w:rPr>
        <w:t>2</w:t>
      </w:r>
      <w:r>
        <w:rPr>
          <w:rFonts w:ascii="仿宋" w:hAnsi="仿宋" w:eastAsia="仿宋"/>
          <w:spacing w:val="-24"/>
          <w:sz w:val="24"/>
        </w:rPr>
        <w:t xml:space="preserve"> 位认定 </w:t>
      </w:r>
      <w:r>
        <w:rPr>
          <w:rFonts w:ascii="仿宋" w:hAnsi="仿宋" w:eastAsia="仿宋"/>
          <w:sz w:val="24"/>
        </w:rPr>
        <w:t>C2</w:t>
      </w:r>
      <w:r>
        <w:rPr>
          <w:rFonts w:ascii="仿宋" w:hAnsi="仿宋" w:eastAsia="仿宋"/>
          <w:spacing w:val="-10"/>
          <w:sz w:val="24"/>
        </w:rPr>
        <w:t xml:space="preserve"> 级指标，二等奖首位为</w:t>
      </w:r>
      <w:r>
        <w:rPr>
          <w:rFonts w:ascii="仿宋" w:hAnsi="仿宋" w:eastAsia="仿宋"/>
          <w:sz w:val="24"/>
        </w:rPr>
        <w:t>C2</w:t>
      </w:r>
      <w:r>
        <w:rPr>
          <w:rFonts w:ascii="仿宋" w:hAnsi="仿宋" w:eastAsia="仿宋"/>
          <w:spacing w:val="-12"/>
          <w:sz w:val="24"/>
        </w:rPr>
        <w:t xml:space="preserve"> 级指标。</w:t>
      </w:r>
    </w:p>
    <w:p>
      <w:pPr>
        <w:pStyle w:val="12"/>
        <w:numPr>
          <w:ilvl w:val="2"/>
          <w:numId w:val="22"/>
        </w:numPr>
        <w:tabs>
          <w:tab w:val="left" w:pos="1644"/>
        </w:tabs>
        <w:spacing w:before="46"/>
        <w:ind w:left="1643" w:hanging="362"/>
        <w:rPr>
          <w:rFonts w:ascii="仿宋" w:hAnsi="仿宋" w:eastAsia="仿宋"/>
          <w:sz w:val="24"/>
        </w:rPr>
      </w:pPr>
      <w:r>
        <w:rPr>
          <w:rFonts w:ascii="仿宋" w:hAnsi="仿宋" w:eastAsia="仿宋"/>
          <w:spacing w:val="-15"/>
          <w:sz w:val="24"/>
        </w:rPr>
        <w:t xml:space="preserve">首位为 </w:t>
      </w:r>
      <w:r>
        <w:rPr>
          <w:rFonts w:ascii="仿宋" w:hAnsi="仿宋" w:eastAsia="仿宋"/>
          <w:sz w:val="24"/>
        </w:rPr>
        <w:t>A</w:t>
      </w:r>
      <w:r>
        <w:rPr>
          <w:rFonts w:ascii="仿宋" w:hAnsi="仿宋" w:eastAsia="仿宋"/>
          <w:spacing w:val="-13"/>
          <w:sz w:val="24"/>
        </w:rPr>
        <w:t xml:space="preserve"> 指标，首位之外的前 </w:t>
      </w:r>
      <w:r>
        <w:rPr>
          <w:rFonts w:ascii="仿宋" w:hAnsi="仿宋" w:eastAsia="仿宋"/>
          <w:sz w:val="24"/>
        </w:rPr>
        <w:t>3</w:t>
      </w:r>
      <w:r>
        <w:rPr>
          <w:rFonts w:ascii="仿宋" w:hAnsi="仿宋" w:eastAsia="仿宋"/>
          <w:spacing w:val="-16"/>
          <w:sz w:val="24"/>
        </w:rPr>
        <w:t xml:space="preserve"> 位为对应级别 </w:t>
      </w:r>
      <w:r>
        <w:rPr>
          <w:rFonts w:ascii="仿宋" w:hAnsi="仿宋" w:eastAsia="仿宋"/>
          <w:sz w:val="24"/>
        </w:rPr>
        <w:t>B</w:t>
      </w:r>
      <w:r>
        <w:rPr>
          <w:rFonts w:ascii="仿宋" w:hAnsi="仿宋" w:eastAsia="仿宋"/>
          <w:spacing w:val="-15"/>
          <w:sz w:val="24"/>
        </w:rPr>
        <w:t xml:space="preserve"> 指标。</w:t>
      </w:r>
    </w:p>
    <w:p>
      <w:pPr>
        <w:pStyle w:val="12"/>
        <w:numPr>
          <w:ilvl w:val="2"/>
          <w:numId w:val="22"/>
        </w:numPr>
        <w:tabs>
          <w:tab w:val="left" w:pos="1644"/>
        </w:tabs>
        <w:spacing w:before="184"/>
        <w:ind w:left="1643" w:hanging="362"/>
        <w:rPr>
          <w:rFonts w:ascii="仿宋" w:hAnsi="仿宋" w:eastAsia="仿宋"/>
          <w:sz w:val="24"/>
        </w:rPr>
      </w:pPr>
      <w:r>
        <w:rPr>
          <w:rFonts w:ascii="仿宋" w:hAnsi="仿宋" w:eastAsia="仿宋"/>
          <w:spacing w:val="-15"/>
          <w:sz w:val="24"/>
        </w:rPr>
        <w:t xml:space="preserve">首位为 </w:t>
      </w:r>
      <w:r>
        <w:rPr>
          <w:rFonts w:ascii="仿宋" w:hAnsi="仿宋" w:eastAsia="仿宋"/>
          <w:sz w:val="24"/>
        </w:rPr>
        <w:t>B</w:t>
      </w:r>
      <w:r>
        <w:rPr>
          <w:rFonts w:ascii="仿宋" w:hAnsi="仿宋" w:eastAsia="仿宋"/>
          <w:spacing w:val="-13"/>
          <w:sz w:val="24"/>
        </w:rPr>
        <w:t xml:space="preserve"> 指标，首位之外的前 </w:t>
      </w:r>
      <w:r>
        <w:rPr>
          <w:rFonts w:ascii="仿宋" w:hAnsi="仿宋" w:eastAsia="仿宋"/>
          <w:sz w:val="24"/>
        </w:rPr>
        <w:t>3</w:t>
      </w:r>
      <w:r>
        <w:rPr>
          <w:rFonts w:ascii="仿宋" w:hAnsi="仿宋" w:eastAsia="仿宋"/>
          <w:spacing w:val="-16"/>
          <w:sz w:val="24"/>
        </w:rPr>
        <w:t xml:space="preserve"> 位为对应级别 </w:t>
      </w:r>
      <w:r>
        <w:rPr>
          <w:rFonts w:ascii="仿宋" w:hAnsi="仿宋" w:eastAsia="仿宋"/>
          <w:sz w:val="24"/>
        </w:rPr>
        <w:t>C</w:t>
      </w:r>
      <w:r>
        <w:rPr>
          <w:rFonts w:ascii="仿宋" w:hAnsi="仿宋" w:eastAsia="仿宋"/>
          <w:spacing w:val="-15"/>
          <w:sz w:val="24"/>
        </w:rPr>
        <w:t xml:space="preserve"> 指标。</w:t>
      </w:r>
    </w:p>
    <w:p>
      <w:pPr>
        <w:pStyle w:val="12"/>
        <w:numPr>
          <w:ilvl w:val="2"/>
          <w:numId w:val="22"/>
        </w:numPr>
        <w:tabs>
          <w:tab w:val="left" w:pos="1644"/>
        </w:tabs>
        <w:spacing w:before="185" w:line="345" w:lineRule="auto"/>
        <w:ind w:left="709" w:right="673" w:firstLine="573"/>
        <w:rPr>
          <w:rFonts w:ascii="仿宋" w:hAnsi="仿宋" w:eastAsia="仿宋"/>
          <w:sz w:val="24"/>
        </w:rPr>
      </w:pPr>
      <w:r>
        <w:rPr>
          <w:rFonts w:ascii="仿宋" w:hAnsi="仿宋" w:eastAsia="仿宋"/>
          <w:spacing w:val="-5"/>
          <w:sz w:val="24"/>
        </w:rPr>
        <w:t xml:space="preserve">排名首位的主编为 </w:t>
      </w:r>
      <w:r>
        <w:rPr>
          <w:rFonts w:ascii="仿宋" w:hAnsi="仿宋" w:eastAsia="仿宋"/>
          <w:sz w:val="24"/>
        </w:rPr>
        <w:t>A1</w:t>
      </w:r>
      <w:r>
        <w:rPr>
          <w:rFonts w:ascii="仿宋" w:hAnsi="仿宋" w:eastAsia="仿宋"/>
          <w:spacing w:val="-7"/>
          <w:sz w:val="24"/>
        </w:rPr>
        <w:t xml:space="preserve"> 级指标，排名 </w:t>
      </w:r>
      <w:r>
        <w:rPr>
          <w:rFonts w:ascii="仿宋" w:hAnsi="仿宋" w:eastAsia="仿宋"/>
          <w:sz w:val="24"/>
        </w:rPr>
        <w:t>2</w:t>
      </w:r>
      <w:r>
        <w:rPr>
          <w:rFonts w:ascii="仿宋" w:hAnsi="仿宋" w:eastAsia="仿宋"/>
          <w:spacing w:val="-27"/>
          <w:sz w:val="24"/>
        </w:rPr>
        <w:t xml:space="preserve"> 到 </w:t>
      </w:r>
      <w:r>
        <w:rPr>
          <w:rFonts w:ascii="仿宋" w:hAnsi="仿宋" w:eastAsia="仿宋"/>
          <w:sz w:val="24"/>
        </w:rPr>
        <w:t>3</w:t>
      </w:r>
      <w:r>
        <w:rPr>
          <w:rFonts w:ascii="仿宋" w:hAnsi="仿宋" w:eastAsia="仿宋"/>
          <w:spacing w:val="-13"/>
          <w:sz w:val="24"/>
        </w:rPr>
        <w:t xml:space="preserve"> 位的主编为 </w:t>
      </w:r>
      <w:r>
        <w:rPr>
          <w:rFonts w:ascii="仿宋" w:hAnsi="仿宋" w:eastAsia="仿宋"/>
          <w:sz w:val="24"/>
        </w:rPr>
        <w:t>A2</w:t>
      </w:r>
      <w:r>
        <w:rPr>
          <w:rFonts w:ascii="仿宋" w:hAnsi="仿宋" w:eastAsia="仿宋"/>
          <w:spacing w:val="-9"/>
          <w:sz w:val="24"/>
        </w:rPr>
        <w:t xml:space="preserve"> 级指标，其他为</w:t>
      </w:r>
      <w:r>
        <w:rPr>
          <w:rFonts w:ascii="仿宋" w:hAnsi="仿宋" w:eastAsia="仿宋"/>
          <w:sz w:val="24"/>
        </w:rPr>
        <w:t>B1</w:t>
      </w:r>
      <w:r>
        <w:rPr>
          <w:rFonts w:ascii="仿宋" w:hAnsi="仿宋" w:eastAsia="仿宋"/>
          <w:spacing w:val="-12"/>
          <w:sz w:val="24"/>
        </w:rPr>
        <w:t xml:space="preserve"> 级指标。</w:t>
      </w:r>
    </w:p>
    <w:p>
      <w:pPr>
        <w:pStyle w:val="12"/>
        <w:numPr>
          <w:ilvl w:val="2"/>
          <w:numId w:val="22"/>
        </w:numPr>
        <w:tabs>
          <w:tab w:val="left" w:pos="1644"/>
        </w:tabs>
        <w:spacing w:before="45" w:line="345" w:lineRule="auto"/>
        <w:ind w:left="709" w:right="673" w:firstLine="573"/>
        <w:rPr>
          <w:rFonts w:ascii="仿宋" w:hAnsi="仿宋" w:eastAsia="仿宋"/>
          <w:sz w:val="24"/>
        </w:rPr>
      </w:pPr>
      <w:r>
        <w:rPr>
          <w:rFonts w:ascii="仿宋" w:hAnsi="仿宋" w:eastAsia="仿宋"/>
          <w:spacing w:val="-5"/>
          <w:sz w:val="24"/>
        </w:rPr>
        <w:t xml:space="preserve">排名首位的主编为 </w:t>
      </w:r>
      <w:r>
        <w:rPr>
          <w:rFonts w:ascii="仿宋" w:hAnsi="仿宋" w:eastAsia="仿宋"/>
          <w:sz w:val="24"/>
        </w:rPr>
        <w:t>A2</w:t>
      </w:r>
      <w:r>
        <w:rPr>
          <w:rFonts w:ascii="仿宋" w:hAnsi="仿宋" w:eastAsia="仿宋"/>
          <w:spacing w:val="-7"/>
          <w:sz w:val="24"/>
        </w:rPr>
        <w:t xml:space="preserve"> 级指标，排名 </w:t>
      </w:r>
      <w:r>
        <w:rPr>
          <w:rFonts w:ascii="仿宋" w:hAnsi="仿宋" w:eastAsia="仿宋"/>
          <w:sz w:val="24"/>
        </w:rPr>
        <w:t>2</w:t>
      </w:r>
      <w:r>
        <w:rPr>
          <w:rFonts w:ascii="仿宋" w:hAnsi="仿宋" w:eastAsia="仿宋"/>
          <w:spacing w:val="-27"/>
          <w:sz w:val="24"/>
        </w:rPr>
        <w:t xml:space="preserve"> 到 </w:t>
      </w:r>
      <w:r>
        <w:rPr>
          <w:rFonts w:ascii="仿宋" w:hAnsi="仿宋" w:eastAsia="仿宋"/>
          <w:sz w:val="24"/>
        </w:rPr>
        <w:t>3</w:t>
      </w:r>
      <w:r>
        <w:rPr>
          <w:rFonts w:ascii="仿宋" w:hAnsi="仿宋" w:eastAsia="仿宋"/>
          <w:spacing w:val="-13"/>
          <w:sz w:val="24"/>
        </w:rPr>
        <w:t xml:space="preserve"> 位的主编为 </w:t>
      </w:r>
      <w:r>
        <w:rPr>
          <w:rFonts w:ascii="仿宋" w:hAnsi="仿宋" w:eastAsia="仿宋"/>
          <w:sz w:val="24"/>
        </w:rPr>
        <w:t>B2</w:t>
      </w:r>
      <w:r>
        <w:rPr>
          <w:rFonts w:ascii="仿宋" w:hAnsi="仿宋" w:eastAsia="仿宋"/>
          <w:spacing w:val="-9"/>
          <w:sz w:val="24"/>
        </w:rPr>
        <w:t xml:space="preserve"> 级指标，其他为</w:t>
      </w:r>
      <w:r>
        <w:rPr>
          <w:rFonts w:ascii="仿宋" w:hAnsi="仿宋" w:eastAsia="仿宋"/>
          <w:sz w:val="24"/>
        </w:rPr>
        <w:t>C1</w:t>
      </w:r>
      <w:r>
        <w:rPr>
          <w:rFonts w:ascii="仿宋" w:hAnsi="仿宋" w:eastAsia="仿宋"/>
          <w:spacing w:val="-12"/>
          <w:sz w:val="24"/>
        </w:rPr>
        <w:t xml:space="preserve"> 级指标。</w:t>
      </w:r>
    </w:p>
    <w:p>
      <w:pPr>
        <w:pStyle w:val="12"/>
        <w:numPr>
          <w:ilvl w:val="2"/>
          <w:numId w:val="22"/>
        </w:numPr>
        <w:tabs>
          <w:tab w:val="left" w:pos="1644"/>
        </w:tabs>
        <w:spacing w:before="49" w:line="343" w:lineRule="auto"/>
        <w:ind w:left="709" w:right="558" w:firstLine="573"/>
        <w:rPr>
          <w:rFonts w:ascii="仿宋" w:hAnsi="仿宋" w:eastAsia="仿宋"/>
          <w:sz w:val="24"/>
        </w:rPr>
      </w:pPr>
      <w:r>
        <w:rPr>
          <w:rFonts w:ascii="仿宋" w:hAnsi="仿宋" w:eastAsia="仿宋"/>
          <w:spacing w:val="-7"/>
          <w:sz w:val="24"/>
        </w:rPr>
        <w:t xml:space="preserve">排名首位的主编为 </w:t>
      </w:r>
      <w:r>
        <w:rPr>
          <w:rFonts w:ascii="仿宋" w:hAnsi="仿宋" w:eastAsia="仿宋"/>
          <w:sz w:val="24"/>
        </w:rPr>
        <w:t>B</w:t>
      </w:r>
      <w:r>
        <w:rPr>
          <w:rFonts w:ascii="仿宋" w:hAnsi="仿宋" w:eastAsia="仿宋"/>
          <w:spacing w:val="-16"/>
          <w:sz w:val="24"/>
        </w:rPr>
        <w:t xml:space="preserve"> 级指标，排名 </w:t>
      </w:r>
      <w:r>
        <w:rPr>
          <w:rFonts w:ascii="仿宋" w:hAnsi="仿宋" w:eastAsia="仿宋"/>
          <w:sz w:val="24"/>
        </w:rPr>
        <w:t>2</w:t>
      </w:r>
      <w:r>
        <w:rPr>
          <w:rFonts w:ascii="仿宋" w:hAnsi="仿宋" w:eastAsia="仿宋"/>
          <w:spacing w:val="-39"/>
          <w:sz w:val="24"/>
        </w:rPr>
        <w:t xml:space="preserve"> 到 </w:t>
      </w:r>
      <w:r>
        <w:rPr>
          <w:rFonts w:ascii="仿宋" w:hAnsi="仿宋" w:eastAsia="仿宋"/>
          <w:sz w:val="24"/>
        </w:rPr>
        <w:t>3</w:t>
      </w:r>
      <w:r>
        <w:rPr>
          <w:rFonts w:ascii="仿宋" w:hAnsi="仿宋" w:eastAsia="仿宋"/>
          <w:spacing w:val="-17"/>
          <w:sz w:val="24"/>
        </w:rPr>
        <w:t xml:space="preserve"> 位的主编为 </w:t>
      </w:r>
      <w:r>
        <w:rPr>
          <w:rFonts w:ascii="仿宋" w:hAnsi="仿宋" w:eastAsia="仿宋"/>
          <w:sz w:val="24"/>
        </w:rPr>
        <w:t>C1</w:t>
      </w:r>
      <w:r>
        <w:rPr>
          <w:rFonts w:ascii="仿宋" w:hAnsi="仿宋" w:eastAsia="仿宋"/>
          <w:spacing w:val="-14"/>
          <w:sz w:val="24"/>
        </w:rPr>
        <w:t xml:space="preserve"> 级指标，其他为 </w:t>
      </w:r>
      <w:r>
        <w:rPr>
          <w:rFonts w:ascii="仿宋" w:hAnsi="仿宋" w:eastAsia="仿宋"/>
          <w:sz w:val="24"/>
        </w:rPr>
        <w:t xml:space="preserve">C3 </w:t>
      </w:r>
      <w:r>
        <w:rPr>
          <w:rFonts w:ascii="仿宋" w:hAnsi="仿宋" w:eastAsia="仿宋"/>
          <w:spacing w:val="-7"/>
          <w:sz w:val="24"/>
        </w:rPr>
        <w:t>级指标。行业权威出版社包括：科学出版社、人民教育出版社、人民出版社、机械工</w:t>
      </w:r>
      <w:r>
        <w:rPr>
          <w:rFonts w:ascii="仿宋" w:hAnsi="仿宋" w:eastAsia="仿宋"/>
          <w:spacing w:val="-8"/>
          <w:sz w:val="24"/>
        </w:rPr>
        <w:t>业出版社、人民交通出版社、电子工业出版社、化学工业出版社、人民卫生出版社、</w:t>
      </w:r>
      <w:r>
        <w:rPr>
          <w:rFonts w:ascii="仿宋" w:hAnsi="仿宋" w:eastAsia="仿宋"/>
          <w:spacing w:val="-5"/>
          <w:sz w:val="24"/>
        </w:rPr>
        <w:t>中国建筑工业出版社、中国轻工业出版社、地质出版社、中国纺织出版社、外语教学</w:t>
      </w:r>
      <w:r>
        <w:rPr>
          <w:rFonts w:ascii="仿宋" w:hAnsi="仿宋" w:eastAsia="仿宋"/>
          <w:spacing w:val="-6"/>
          <w:sz w:val="24"/>
        </w:rPr>
        <w:t xml:space="preserve">与研究出版社、上海音乐出版社、人民体育出版社、中国人民大学出版社及 </w:t>
      </w:r>
      <w:r>
        <w:rPr>
          <w:rFonts w:ascii="仿宋" w:hAnsi="仿宋" w:eastAsia="仿宋"/>
          <w:sz w:val="24"/>
        </w:rPr>
        <w:t>C9</w:t>
      </w:r>
      <w:r>
        <w:rPr>
          <w:rFonts w:ascii="仿宋" w:hAnsi="仿宋" w:eastAsia="仿宋"/>
          <w:spacing w:val="-11"/>
          <w:sz w:val="24"/>
        </w:rPr>
        <w:t xml:space="preserve"> 高校出版社。</w:t>
      </w:r>
    </w:p>
    <w:p>
      <w:pPr>
        <w:pStyle w:val="12"/>
        <w:numPr>
          <w:ilvl w:val="2"/>
          <w:numId w:val="22"/>
        </w:numPr>
        <w:tabs>
          <w:tab w:val="left" w:pos="1644"/>
        </w:tabs>
        <w:spacing w:before="57"/>
        <w:ind w:left="1643" w:hanging="362"/>
        <w:rPr>
          <w:rFonts w:ascii="仿宋" w:hAnsi="仿宋" w:eastAsia="仿宋"/>
          <w:sz w:val="24"/>
        </w:rPr>
      </w:pPr>
      <w:r>
        <w:rPr>
          <w:rFonts w:ascii="仿宋" w:hAnsi="仿宋" w:eastAsia="仿宋"/>
          <w:spacing w:val="-7"/>
          <w:sz w:val="24"/>
        </w:rPr>
        <w:t xml:space="preserve">排名首位的主编为 </w:t>
      </w:r>
      <w:r>
        <w:rPr>
          <w:rFonts w:ascii="仿宋" w:hAnsi="仿宋" w:eastAsia="仿宋"/>
          <w:sz w:val="24"/>
        </w:rPr>
        <w:t>C</w:t>
      </w:r>
      <w:r>
        <w:rPr>
          <w:rFonts w:ascii="仿宋" w:hAnsi="仿宋" w:eastAsia="仿宋"/>
          <w:spacing w:val="-12"/>
          <w:sz w:val="24"/>
        </w:rPr>
        <w:t xml:space="preserve"> 级指标。</w:t>
      </w:r>
    </w:p>
    <w:p>
      <w:pPr>
        <w:rPr>
          <w:rFonts w:ascii="仿宋" w:hAnsi="仿宋" w:eastAsia="仿宋"/>
          <w:sz w:val="24"/>
        </w:rPr>
        <w:sectPr>
          <w:pgSz w:w="11910" w:h="16840"/>
          <w:pgMar w:top="1440" w:right="760" w:bottom="1160" w:left="940" w:header="0" w:footer="973" w:gutter="0"/>
          <w:cols w:space="720" w:num="1"/>
        </w:sectPr>
      </w:pPr>
    </w:p>
    <w:p>
      <w:pPr>
        <w:pStyle w:val="12"/>
        <w:numPr>
          <w:ilvl w:val="2"/>
          <w:numId w:val="22"/>
        </w:numPr>
        <w:tabs>
          <w:tab w:val="left" w:pos="1646"/>
        </w:tabs>
        <w:spacing w:before="51" w:line="345" w:lineRule="auto"/>
        <w:ind w:left="709" w:right="552" w:firstLine="573"/>
        <w:rPr>
          <w:rFonts w:ascii="仿宋" w:hAnsi="仿宋" w:eastAsia="仿宋"/>
          <w:sz w:val="24"/>
        </w:rPr>
      </w:pPr>
      <w:r>
        <w:rPr>
          <w:rFonts w:ascii="仿宋" w:hAnsi="仿宋" w:eastAsia="仿宋"/>
          <w:sz w:val="24"/>
        </w:rPr>
        <w:t>教学研究类期刊论文分学科按自然科学类或人文社会科学类期刊论文认定， 教务处认定是否为教研论文。</w:t>
      </w:r>
    </w:p>
    <w:p>
      <w:pPr>
        <w:pStyle w:val="12"/>
        <w:numPr>
          <w:ilvl w:val="2"/>
          <w:numId w:val="22"/>
        </w:numPr>
        <w:tabs>
          <w:tab w:val="left" w:pos="1647"/>
        </w:tabs>
        <w:spacing w:line="300" w:lineRule="exact"/>
        <w:ind w:left="1646" w:hanging="362"/>
        <w:rPr>
          <w:rFonts w:ascii="仿宋" w:hAnsi="仿宋" w:eastAsia="仿宋"/>
          <w:sz w:val="24"/>
        </w:rPr>
      </w:pPr>
      <w:r>
        <w:rPr>
          <w:rFonts w:ascii="仿宋" w:hAnsi="仿宋" w:eastAsia="仿宋"/>
          <w:sz w:val="24"/>
        </w:rPr>
        <w:t>集体项目和团队的分值由负责人具体分配至团队成员。</w:t>
      </w:r>
    </w:p>
    <w:p>
      <w:pPr>
        <w:pStyle w:val="12"/>
        <w:numPr>
          <w:ilvl w:val="2"/>
          <w:numId w:val="22"/>
        </w:numPr>
        <w:tabs>
          <w:tab w:val="left" w:pos="1648"/>
        </w:tabs>
        <w:spacing w:before="132" w:line="343" w:lineRule="auto"/>
        <w:ind w:left="711" w:right="673" w:firstLine="573"/>
        <w:rPr>
          <w:rFonts w:ascii="仿宋" w:hAnsi="仿宋" w:eastAsia="仿宋"/>
          <w:sz w:val="24"/>
        </w:rPr>
      </w:pPr>
      <w:r>
        <w:rPr>
          <w:rFonts w:ascii="仿宋" w:hAnsi="仿宋" w:eastAsia="仿宋"/>
          <w:sz w:val="24"/>
        </w:rPr>
        <w:t>国家级/省级高水平专业、教学平台、一流课程(精品课程)、教师教学团队等同于对应级别重点教学项目，教学案例（库）等同于对应级别教学项目。</w:t>
      </w:r>
    </w:p>
    <w:p>
      <w:pPr>
        <w:pStyle w:val="12"/>
        <w:numPr>
          <w:ilvl w:val="2"/>
          <w:numId w:val="22"/>
        </w:numPr>
        <w:tabs>
          <w:tab w:val="left" w:pos="1647"/>
        </w:tabs>
        <w:spacing w:line="306" w:lineRule="exact"/>
        <w:ind w:left="1646" w:hanging="362"/>
        <w:rPr>
          <w:rFonts w:ascii="仿宋" w:hAnsi="仿宋" w:eastAsia="仿宋"/>
          <w:sz w:val="24"/>
        </w:rPr>
      </w:pPr>
      <w:r>
        <w:rPr>
          <w:rFonts w:ascii="仿宋" w:hAnsi="仿宋" w:eastAsia="仿宋"/>
          <w:sz w:val="24"/>
        </w:rPr>
        <w:t>同一项目获更高级别的奖励只计差额部分，不重复计分。</w:t>
      </w:r>
    </w:p>
    <w:p>
      <w:pPr>
        <w:pStyle w:val="12"/>
        <w:numPr>
          <w:ilvl w:val="2"/>
          <w:numId w:val="22"/>
        </w:numPr>
        <w:tabs>
          <w:tab w:val="left" w:pos="1647"/>
        </w:tabs>
        <w:spacing w:before="134"/>
        <w:ind w:left="1646" w:hanging="362"/>
        <w:rPr>
          <w:rFonts w:ascii="仿宋" w:hAnsi="仿宋" w:eastAsia="仿宋"/>
          <w:sz w:val="24"/>
        </w:rPr>
      </w:pPr>
      <w:r>
        <w:rPr>
          <w:rFonts w:ascii="仿宋" w:hAnsi="仿宋" w:eastAsia="仿宋"/>
          <w:spacing w:val="-4"/>
          <w:sz w:val="24"/>
        </w:rPr>
        <w:t xml:space="preserve">项目的分值分立项和按期结项各计 </w:t>
      </w:r>
      <w:r>
        <w:rPr>
          <w:rFonts w:ascii="仿宋" w:hAnsi="仿宋" w:eastAsia="仿宋"/>
          <w:sz w:val="24"/>
        </w:rPr>
        <w:t>50%。</w:t>
      </w:r>
    </w:p>
    <w:p>
      <w:pPr>
        <w:pStyle w:val="12"/>
        <w:numPr>
          <w:ilvl w:val="2"/>
          <w:numId w:val="22"/>
        </w:numPr>
        <w:tabs>
          <w:tab w:val="left" w:pos="1647"/>
        </w:tabs>
        <w:spacing w:before="132"/>
        <w:ind w:left="1646" w:hanging="362"/>
        <w:rPr>
          <w:rFonts w:ascii="仿宋" w:hAnsi="仿宋" w:eastAsia="仿宋"/>
          <w:sz w:val="24"/>
        </w:rPr>
      </w:pPr>
      <w:r>
        <w:rPr>
          <w:rFonts w:ascii="仿宋" w:hAnsi="仿宋" w:eastAsia="仿宋"/>
          <w:sz w:val="24"/>
        </w:rPr>
        <w:t>教研推广活动：主讲校级教学报告/</w:t>
      </w:r>
      <w:r>
        <w:rPr>
          <w:rFonts w:ascii="仿宋" w:hAnsi="仿宋" w:eastAsia="仿宋"/>
          <w:spacing w:val="-4"/>
          <w:sz w:val="24"/>
        </w:rPr>
        <w:t xml:space="preserve">名师名课 </w:t>
      </w:r>
      <w:r>
        <w:rPr>
          <w:rFonts w:ascii="仿宋" w:hAnsi="仿宋" w:eastAsia="仿宋"/>
          <w:sz w:val="24"/>
        </w:rPr>
        <w:t>10</w:t>
      </w:r>
      <w:r>
        <w:rPr>
          <w:rFonts w:ascii="仿宋" w:hAnsi="仿宋" w:eastAsia="仿宋"/>
          <w:spacing w:val="-10"/>
          <w:sz w:val="24"/>
        </w:rPr>
        <w:t xml:space="preserve"> 分</w:t>
      </w:r>
      <w:r>
        <w:rPr>
          <w:rFonts w:ascii="仿宋" w:hAnsi="仿宋" w:eastAsia="仿宋"/>
          <w:sz w:val="24"/>
        </w:rPr>
        <w:t>/人次，主讲院级教学报</w:t>
      </w:r>
    </w:p>
    <w:p>
      <w:pPr>
        <w:spacing w:before="132" w:line="343" w:lineRule="auto"/>
        <w:ind w:left="711" w:right="678"/>
        <w:rPr>
          <w:rFonts w:ascii="仿宋" w:hAnsi="仿宋" w:eastAsia="仿宋"/>
          <w:sz w:val="24"/>
        </w:rPr>
      </w:pPr>
      <w:r>
        <w:rPr>
          <w:rFonts w:ascii="仿宋" w:hAnsi="仿宋" w:eastAsia="仿宋"/>
          <w:spacing w:val="-11"/>
          <w:sz w:val="24"/>
        </w:rPr>
        <w:t xml:space="preserve">告、教学沙龙 </w:t>
      </w:r>
      <w:r>
        <w:rPr>
          <w:rFonts w:ascii="仿宋" w:hAnsi="仿宋" w:eastAsia="仿宋"/>
          <w:sz w:val="24"/>
        </w:rPr>
        <w:t>5</w:t>
      </w:r>
      <w:r>
        <w:rPr>
          <w:rFonts w:ascii="仿宋" w:hAnsi="仿宋" w:eastAsia="仿宋"/>
          <w:spacing w:val="-30"/>
          <w:sz w:val="24"/>
        </w:rPr>
        <w:t xml:space="preserve"> 分</w:t>
      </w:r>
      <w:r>
        <w:rPr>
          <w:rFonts w:ascii="仿宋" w:hAnsi="仿宋" w:eastAsia="仿宋"/>
          <w:sz w:val="24"/>
        </w:rPr>
        <w:t>/</w:t>
      </w:r>
      <w:r>
        <w:rPr>
          <w:rFonts w:ascii="仿宋" w:hAnsi="仿宋" w:eastAsia="仿宋"/>
          <w:spacing w:val="-6"/>
          <w:sz w:val="24"/>
        </w:rPr>
        <w:t xml:space="preserve">人次，主讲校外教学报告 </w:t>
      </w:r>
      <w:r>
        <w:rPr>
          <w:rFonts w:ascii="仿宋" w:hAnsi="仿宋" w:eastAsia="仿宋"/>
          <w:sz w:val="24"/>
        </w:rPr>
        <w:t>10</w:t>
      </w:r>
      <w:r>
        <w:rPr>
          <w:rFonts w:ascii="仿宋" w:hAnsi="仿宋" w:eastAsia="仿宋"/>
          <w:spacing w:val="-30"/>
          <w:sz w:val="24"/>
        </w:rPr>
        <w:t xml:space="preserve"> 分</w:t>
      </w:r>
      <w:r>
        <w:rPr>
          <w:rFonts w:ascii="仿宋" w:hAnsi="仿宋" w:eastAsia="仿宋"/>
          <w:sz w:val="24"/>
        </w:rPr>
        <w:t>/</w:t>
      </w:r>
      <w:r>
        <w:rPr>
          <w:rFonts w:ascii="仿宋" w:hAnsi="仿宋" w:eastAsia="仿宋"/>
          <w:spacing w:val="-7"/>
          <w:sz w:val="24"/>
        </w:rPr>
        <w:t xml:space="preserve">人次(每人至多计 </w:t>
      </w:r>
      <w:r>
        <w:rPr>
          <w:rFonts w:ascii="仿宋" w:hAnsi="仿宋" w:eastAsia="仿宋"/>
          <w:sz w:val="24"/>
        </w:rPr>
        <w:t>1</w:t>
      </w:r>
      <w:r>
        <w:rPr>
          <w:rFonts w:ascii="仿宋" w:hAnsi="仿宋" w:eastAsia="仿宋"/>
          <w:spacing w:val="-17"/>
          <w:sz w:val="24"/>
        </w:rPr>
        <w:t xml:space="preserve"> 次)，累计 </w:t>
      </w:r>
      <w:r>
        <w:rPr>
          <w:rFonts w:ascii="仿宋" w:hAnsi="仿宋" w:eastAsia="仿宋"/>
          <w:spacing w:val="-9"/>
          <w:sz w:val="24"/>
        </w:rPr>
        <w:t xml:space="preserve">30 </w:t>
      </w:r>
      <w:r>
        <w:rPr>
          <w:rFonts w:ascii="仿宋" w:hAnsi="仿宋" w:eastAsia="仿宋"/>
          <w:sz w:val="24"/>
        </w:rPr>
        <w:t>分封顶。</w:t>
      </w:r>
    </w:p>
    <w:p>
      <w:pPr>
        <w:pStyle w:val="12"/>
        <w:numPr>
          <w:ilvl w:val="2"/>
          <w:numId w:val="22"/>
        </w:numPr>
        <w:tabs>
          <w:tab w:val="left" w:pos="1647"/>
        </w:tabs>
        <w:spacing w:line="306" w:lineRule="exact"/>
        <w:ind w:left="1646" w:hanging="362"/>
        <w:rPr>
          <w:sz w:val="24"/>
        </w:rPr>
      </w:pPr>
      <w:r>
        <w:rPr>
          <w:rFonts w:ascii="仿宋" w:hAnsi="仿宋" w:eastAsia="仿宋"/>
          <w:sz w:val="24"/>
        </w:rPr>
        <w:t>本指标体系由教务处负责解释。</w:t>
      </w:r>
    </w:p>
    <w:p>
      <w:pPr>
        <w:spacing w:line="306" w:lineRule="exact"/>
        <w:rPr>
          <w:sz w:val="24"/>
        </w:rPr>
        <w:sectPr>
          <w:pgSz w:w="11910" w:h="16840"/>
          <w:pgMar w:top="1440" w:right="760" w:bottom="1160" w:left="940" w:header="0" w:footer="973" w:gutter="0"/>
          <w:cols w:space="720" w:num="1"/>
        </w:sectPr>
      </w:pPr>
    </w:p>
    <w:p>
      <w:pPr>
        <w:pStyle w:val="3"/>
        <w:ind w:right="69"/>
        <w:rPr>
          <w:rFonts w:ascii="方正小标宋简体" w:eastAsia="方正小标宋简体"/>
        </w:rPr>
      </w:pPr>
      <w:r>
        <w:rPr>
          <w:rFonts w:hint="eastAsia" w:ascii="方正小标宋简体" w:eastAsia="方正小标宋简体"/>
        </w:rPr>
        <w:t>教研工作量参考分值及核心指标分级目录（二）</w:t>
      </w:r>
    </w:p>
    <w:tbl>
      <w:tblPr>
        <w:tblStyle w:val="11"/>
        <w:tblW w:w="0" w:type="auto"/>
        <w:tblInd w:w="6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1045"/>
        <w:gridCol w:w="4057"/>
        <w:gridCol w:w="1559"/>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560" w:type="dxa"/>
          </w:tcPr>
          <w:p>
            <w:pPr>
              <w:pStyle w:val="13"/>
              <w:spacing w:before="2"/>
              <w:rPr>
                <w:rFonts w:ascii="华光小标宋_CNKI"/>
                <w:sz w:val="15"/>
              </w:rPr>
            </w:pPr>
          </w:p>
          <w:p>
            <w:pPr>
              <w:pStyle w:val="13"/>
              <w:ind w:left="506"/>
              <w:rPr>
                <w:sz w:val="28"/>
              </w:rPr>
            </w:pPr>
            <w:r>
              <w:rPr>
                <w:sz w:val="28"/>
              </w:rPr>
              <w:t>类别</w:t>
            </w:r>
          </w:p>
        </w:tc>
        <w:tc>
          <w:tcPr>
            <w:tcW w:w="1045" w:type="dxa"/>
          </w:tcPr>
          <w:p>
            <w:pPr>
              <w:pStyle w:val="13"/>
              <w:spacing w:before="2"/>
              <w:rPr>
                <w:rFonts w:ascii="华光小标宋_CNKI"/>
                <w:sz w:val="15"/>
              </w:rPr>
            </w:pPr>
          </w:p>
          <w:p>
            <w:pPr>
              <w:pStyle w:val="13"/>
              <w:ind w:left="242" w:right="198"/>
              <w:jc w:val="center"/>
              <w:rPr>
                <w:sz w:val="28"/>
              </w:rPr>
            </w:pPr>
            <w:r>
              <w:rPr>
                <w:sz w:val="28"/>
              </w:rPr>
              <w:t>级别</w:t>
            </w:r>
          </w:p>
        </w:tc>
        <w:tc>
          <w:tcPr>
            <w:tcW w:w="4057" w:type="dxa"/>
          </w:tcPr>
          <w:p>
            <w:pPr>
              <w:pStyle w:val="13"/>
              <w:spacing w:before="2"/>
              <w:rPr>
                <w:rFonts w:ascii="华光小标宋_CNKI"/>
                <w:sz w:val="15"/>
              </w:rPr>
            </w:pPr>
          </w:p>
          <w:p>
            <w:pPr>
              <w:pStyle w:val="13"/>
              <w:ind w:left="1749" w:right="1703"/>
              <w:jc w:val="center"/>
              <w:rPr>
                <w:sz w:val="28"/>
              </w:rPr>
            </w:pPr>
            <w:r>
              <w:rPr>
                <w:sz w:val="28"/>
              </w:rPr>
              <w:t>内容</w:t>
            </w:r>
          </w:p>
        </w:tc>
        <w:tc>
          <w:tcPr>
            <w:tcW w:w="1559" w:type="dxa"/>
          </w:tcPr>
          <w:p>
            <w:pPr>
              <w:pStyle w:val="13"/>
              <w:spacing w:before="2"/>
              <w:rPr>
                <w:rFonts w:ascii="华光小标宋_CNKI"/>
                <w:sz w:val="15"/>
              </w:rPr>
            </w:pPr>
          </w:p>
          <w:p>
            <w:pPr>
              <w:pStyle w:val="13"/>
              <w:ind w:left="443"/>
              <w:rPr>
                <w:sz w:val="28"/>
              </w:rPr>
            </w:pPr>
            <w:r>
              <w:rPr>
                <w:sz w:val="28"/>
              </w:rPr>
              <w:t>分值</w:t>
            </w:r>
          </w:p>
        </w:tc>
        <w:tc>
          <w:tcPr>
            <w:tcW w:w="992" w:type="dxa"/>
          </w:tcPr>
          <w:p>
            <w:pPr>
              <w:pStyle w:val="13"/>
              <w:spacing w:before="4"/>
              <w:rPr>
                <w:rFonts w:ascii="华光小标宋_CNKI"/>
                <w:sz w:val="15"/>
              </w:rPr>
            </w:pPr>
          </w:p>
          <w:p>
            <w:pPr>
              <w:pStyle w:val="13"/>
              <w:ind w:left="142"/>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1560" w:type="dxa"/>
            <w:vMerge w:val="restart"/>
            <w:tcBorders>
              <w:bottom w:val="nil"/>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2"/>
              <w:rPr>
                <w:rFonts w:ascii="华光小标宋_CNKI"/>
                <w:sz w:val="33"/>
              </w:rPr>
            </w:pPr>
          </w:p>
          <w:p>
            <w:pPr>
              <w:pStyle w:val="13"/>
              <w:ind w:left="515" w:right="515"/>
              <w:jc w:val="center"/>
              <w:rPr>
                <w:sz w:val="24"/>
              </w:rPr>
            </w:pPr>
            <w:r>
              <w:rPr>
                <w:sz w:val="24"/>
              </w:rPr>
              <w:t>项目</w:t>
            </w:r>
          </w:p>
        </w:tc>
        <w:tc>
          <w:tcPr>
            <w:tcW w:w="1045" w:type="dxa"/>
          </w:tcPr>
          <w:p>
            <w:pPr>
              <w:pStyle w:val="13"/>
              <w:spacing w:before="9"/>
              <w:rPr>
                <w:rFonts w:ascii="华光小标宋_CNKI"/>
                <w:sz w:val="33"/>
              </w:rPr>
            </w:pPr>
          </w:p>
          <w:p>
            <w:pPr>
              <w:pStyle w:val="13"/>
              <w:ind w:left="242" w:right="91"/>
              <w:jc w:val="center"/>
              <w:rPr>
                <w:sz w:val="24"/>
              </w:rPr>
            </w:pPr>
            <w:r>
              <w:rPr>
                <w:sz w:val="24"/>
              </w:rPr>
              <w:t>A2</w:t>
            </w:r>
          </w:p>
        </w:tc>
        <w:tc>
          <w:tcPr>
            <w:tcW w:w="4057" w:type="dxa"/>
          </w:tcPr>
          <w:p>
            <w:pPr>
              <w:pStyle w:val="13"/>
              <w:spacing w:before="123" w:line="310" w:lineRule="atLeast"/>
              <w:ind w:left="121" w:right="-15"/>
              <w:jc w:val="both"/>
              <w:rPr>
                <w:sz w:val="24"/>
              </w:rPr>
            </w:pPr>
            <w:r>
              <w:rPr>
                <w:spacing w:val="-15"/>
                <w:sz w:val="24"/>
              </w:rPr>
              <w:t>教育部新工科、新文科等建设项目；教</w:t>
            </w:r>
            <w:r>
              <w:rPr>
                <w:spacing w:val="-11"/>
                <w:sz w:val="24"/>
              </w:rPr>
              <w:t>育部立项建设或认定的一流课程、精品</w:t>
            </w:r>
            <w:r>
              <w:rPr>
                <w:spacing w:val="-14"/>
                <w:sz w:val="24"/>
              </w:rPr>
              <w:t>课程、示范课程、思政课程等；教育部</w:t>
            </w:r>
            <w:r>
              <w:rPr>
                <w:spacing w:val="-3"/>
                <w:sz w:val="24"/>
              </w:rPr>
              <w:t>评选的国家级教学案例等。</w:t>
            </w:r>
          </w:p>
        </w:tc>
        <w:tc>
          <w:tcPr>
            <w:tcW w:w="1559" w:type="dxa"/>
          </w:tcPr>
          <w:p>
            <w:pPr>
              <w:pStyle w:val="13"/>
              <w:spacing w:before="9"/>
              <w:rPr>
                <w:rFonts w:ascii="华光小标宋_CNKI"/>
                <w:sz w:val="33"/>
              </w:rPr>
            </w:pPr>
          </w:p>
          <w:p>
            <w:pPr>
              <w:pStyle w:val="13"/>
              <w:ind w:left="253"/>
              <w:rPr>
                <w:sz w:val="24"/>
              </w:rPr>
            </w:pPr>
            <w:r>
              <w:rPr>
                <w:sz w:val="24"/>
              </w:rPr>
              <w:t>1200 分/项</w:t>
            </w:r>
          </w:p>
        </w:tc>
        <w:tc>
          <w:tcPr>
            <w:tcW w:w="992" w:type="dxa"/>
          </w:tcPr>
          <w:p>
            <w:pPr>
              <w:pStyle w:val="13"/>
              <w:spacing w:before="13"/>
              <w:rPr>
                <w:rFonts w:ascii="华光小标宋_CNKI"/>
                <w:sz w:val="34"/>
              </w:rPr>
            </w:pPr>
          </w:p>
          <w:p>
            <w:pPr>
              <w:pStyle w:val="13"/>
              <w:ind w:right="28"/>
              <w:jc w:val="center"/>
              <w:rPr>
                <w:sz w:val="24"/>
              </w:rPr>
            </w:pPr>
            <w:r>
              <w:rPr>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1560" w:type="dxa"/>
            <w:vMerge w:val="continue"/>
            <w:tcBorders>
              <w:top w:val="nil"/>
              <w:bottom w:val="nil"/>
            </w:tcBorders>
          </w:tcPr>
          <w:p>
            <w:pPr>
              <w:rPr>
                <w:sz w:val="2"/>
                <w:szCs w:val="2"/>
              </w:rPr>
            </w:pPr>
          </w:p>
        </w:tc>
        <w:tc>
          <w:tcPr>
            <w:tcW w:w="1045" w:type="dxa"/>
          </w:tcPr>
          <w:p>
            <w:pPr>
              <w:pStyle w:val="13"/>
              <w:spacing w:before="9"/>
              <w:rPr>
                <w:rFonts w:ascii="华光小标宋_CNKI"/>
                <w:sz w:val="33"/>
              </w:rPr>
            </w:pPr>
          </w:p>
          <w:p>
            <w:pPr>
              <w:pStyle w:val="13"/>
              <w:ind w:left="242" w:right="91"/>
              <w:jc w:val="center"/>
              <w:rPr>
                <w:sz w:val="24"/>
              </w:rPr>
            </w:pPr>
            <w:r>
              <w:rPr>
                <w:sz w:val="24"/>
              </w:rPr>
              <w:t>A3</w:t>
            </w:r>
          </w:p>
        </w:tc>
        <w:tc>
          <w:tcPr>
            <w:tcW w:w="4057" w:type="dxa"/>
          </w:tcPr>
          <w:p>
            <w:pPr>
              <w:pStyle w:val="13"/>
              <w:spacing w:before="125" w:line="244" w:lineRule="auto"/>
              <w:ind w:left="121" w:right="-15"/>
              <w:jc w:val="both"/>
              <w:rPr>
                <w:sz w:val="24"/>
              </w:rPr>
            </w:pPr>
            <w:r>
              <w:rPr>
                <w:sz w:val="24"/>
              </w:rPr>
              <w:t>省级教育行政主管部门高等教育教学改革重大项目、重大子课题等; 在Coursera、edX、Udacity 三大国际知名在线课程平台上线的课程等。</w:t>
            </w:r>
          </w:p>
        </w:tc>
        <w:tc>
          <w:tcPr>
            <w:tcW w:w="1559" w:type="dxa"/>
          </w:tcPr>
          <w:p>
            <w:pPr>
              <w:pStyle w:val="13"/>
              <w:spacing w:before="9"/>
              <w:rPr>
                <w:rFonts w:ascii="华光小标宋_CNKI"/>
                <w:sz w:val="33"/>
              </w:rPr>
            </w:pPr>
          </w:p>
          <w:p>
            <w:pPr>
              <w:pStyle w:val="13"/>
              <w:ind w:left="309"/>
              <w:rPr>
                <w:sz w:val="24"/>
              </w:rPr>
            </w:pPr>
            <w:r>
              <w:rPr>
                <w:sz w:val="24"/>
              </w:rPr>
              <w:t>800 分/项</w:t>
            </w:r>
          </w:p>
        </w:tc>
        <w:tc>
          <w:tcPr>
            <w:tcW w:w="992" w:type="dxa"/>
          </w:tcPr>
          <w:p>
            <w:pPr>
              <w:pStyle w:val="13"/>
              <w:spacing w:before="16"/>
              <w:rPr>
                <w:rFonts w:ascii="华光小标宋_CNKI"/>
                <w:sz w:val="34"/>
              </w:rPr>
            </w:pPr>
          </w:p>
          <w:p>
            <w:pPr>
              <w:pStyle w:val="13"/>
              <w:ind w:right="28"/>
              <w:jc w:val="center"/>
              <w:rPr>
                <w:sz w:val="24"/>
              </w:rPr>
            </w:pPr>
            <w:r>
              <w:rPr>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2" w:hRule="atLeast"/>
        </w:trPr>
        <w:tc>
          <w:tcPr>
            <w:tcW w:w="1560" w:type="dxa"/>
            <w:vMerge w:val="continue"/>
            <w:tcBorders>
              <w:top w:val="nil"/>
              <w:bottom w:val="nil"/>
            </w:tcBorders>
          </w:tcPr>
          <w:p>
            <w:pPr>
              <w:rPr>
                <w:sz w:val="2"/>
                <w:szCs w:val="2"/>
              </w:rPr>
            </w:pPr>
          </w:p>
        </w:tc>
        <w:tc>
          <w:tcPr>
            <w:tcW w:w="1045" w:type="dxa"/>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7"/>
              <w:rPr>
                <w:rFonts w:ascii="华光小标宋_CNKI"/>
                <w:sz w:val="14"/>
              </w:rPr>
            </w:pPr>
          </w:p>
          <w:p>
            <w:pPr>
              <w:pStyle w:val="13"/>
              <w:ind w:left="242" w:right="91"/>
              <w:jc w:val="center"/>
              <w:rPr>
                <w:sz w:val="24"/>
              </w:rPr>
            </w:pPr>
            <w:r>
              <w:rPr>
                <w:sz w:val="24"/>
              </w:rPr>
              <w:t>B1</w:t>
            </w:r>
          </w:p>
        </w:tc>
        <w:tc>
          <w:tcPr>
            <w:tcW w:w="4057" w:type="dxa"/>
          </w:tcPr>
          <w:p>
            <w:pPr>
              <w:pStyle w:val="13"/>
              <w:spacing w:before="125" w:line="242" w:lineRule="auto"/>
              <w:ind w:left="121" w:right="-15"/>
              <w:rPr>
                <w:sz w:val="24"/>
              </w:rPr>
            </w:pPr>
            <w:r>
              <w:rPr>
                <w:spacing w:val="3"/>
                <w:sz w:val="24"/>
              </w:rPr>
              <w:t>教育部高校网络教育名师培育支持计</w:t>
            </w:r>
            <w:r>
              <w:rPr>
                <w:spacing w:val="-14"/>
                <w:sz w:val="24"/>
              </w:rPr>
              <w:t>划项目；全国专业学位教育指导委员会项目；省级教育行政主管部门高等教育</w:t>
            </w:r>
            <w:r>
              <w:rPr>
                <w:spacing w:val="-15"/>
                <w:sz w:val="24"/>
              </w:rPr>
              <w:t>教学改革培育项目、重点项目等；山东</w:t>
            </w:r>
            <w:r>
              <w:rPr>
                <w:spacing w:val="-11"/>
                <w:sz w:val="24"/>
              </w:rPr>
              <w:t>省研究生教育教学改革研究项目；省级</w:t>
            </w:r>
            <w:r>
              <w:rPr>
                <w:spacing w:val="-13"/>
                <w:sz w:val="24"/>
              </w:rPr>
              <w:t>教育行政主管部门、全国专业学位教育</w:t>
            </w:r>
            <w:r>
              <w:rPr>
                <w:spacing w:val="3"/>
                <w:sz w:val="24"/>
              </w:rPr>
              <w:t>指导委员会立项建设或认定的一流课</w:t>
            </w:r>
            <w:r>
              <w:rPr>
                <w:spacing w:val="-3"/>
                <w:sz w:val="24"/>
              </w:rPr>
              <w:t>程、精品课程、优质课程、示范课程思政课程等;全国专业学位教育指导委员会评选的研究生教育教学案例等。</w:t>
            </w:r>
          </w:p>
        </w:tc>
        <w:tc>
          <w:tcPr>
            <w:tcW w:w="1559" w:type="dxa"/>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7"/>
              <w:rPr>
                <w:rFonts w:ascii="华光小标宋_CNKI"/>
                <w:sz w:val="14"/>
              </w:rPr>
            </w:pPr>
          </w:p>
          <w:p>
            <w:pPr>
              <w:pStyle w:val="13"/>
              <w:ind w:left="306"/>
              <w:rPr>
                <w:sz w:val="24"/>
              </w:rPr>
            </w:pPr>
            <w:r>
              <w:rPr>
                <w:sz w:val="24"/>
              </w:rPr>
              <w:t>400 分/项</w:t>
            </w:r>
          </w:p>
          <w:p>
            <w:pPr>
              <w:pStyle w:val="13"/>
              <w:spacing w:before="13"/>
              <w:rPr>
                <w:rFonts w:ascii="华光小标宋_CNKI"/>
                <w:sz w:val="26"/>
              </w:rPr>
            </w:pPr>
          </w:p>
          <w:p>
            <w:pPr>
              <w:pStyle w:val="13"/>
              <w:ind w:left="-127"/>
              <w:rPr>
                <w:sz w:val="24"/>
              </w:rPr>
            </w:pPr>
            <w:r>
              <w:rPr>
                <w:sz w:val="24"/>
              </w:rPr>
              <w:t>、</w:t>
            </w:r>
          </w:p>
        </w:tc>
        <w:tc>
          <w:tcPr>
            <w:tcW w:w="992" w:type="dxa"/>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1"/>
              <w:rPr>
                <w:rFonts w:ascii="华光小标宋_CNKI"/>
                <w:sz w:val="15"/>
              </w:rPr>
            </w:pPr>
          </w:p>
          <w:p>
            <w:pPr>
              <w:pStyle w:val="13"/>
              <w:ind w:right="24"/>
              <w:jc w:val="center"/>
              <w:rPr>
                <w:sz w:val="24"/>
              </w:rPr>
            </w:pPr>
            <w:r>
              <w:rPr>
                <w:sz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1560" w:type="dxa"/>
            <w:vMerge w:val="continue"/>
            <w:tcBorders>
              <w:top w:val="nil"/>
              <w:bottom w:val="nil"/>
            </w:tcBorders>
          </w:tcPr>
          <w:p>
            <w:pPr>
              <w:rPr>
                <w:sz w:val="2"/>
                <w:szCs w:val="2"/>
              </w:rPr>
            </w:pPr>
          </w:p>
        </w:tc>
        <w:tc>
          <w:tcPr>
            <w:tcW w:w="1045" w:type="dxa"/>
          </w:tcPr>
          <w:p>
            <w:pPr>
              <w:pStyle w:val="13"/>
              <w:rPr>
                <w:rFonts w:ascii="华光小标宋_CNKI"/>
                <w:sz w:val="24"/>
              </w:rPr>
            </w:pPr>
          </w:p>
          <w:p>
            <w:pPr>
              <w:pStyle w:val="13"/>
              <w:spacing w:before="2"/>
              <w:rPr>
                <w:rFonts w:ascii="华光小标宋_CNKI"/>
                <w:sz w:val="27"/>
              </w:rPr>
            </w:pPr>
          </w:p>
          <w:p>
            <w:pPr>
              <w:pStyle w:val="13"/>
              <w:spacing w:before="1"/>
              <w:ind w:left="242" w:right="91"/>
              <w:jc w:val="center"/>
              <w:rPr>
                <w:sz w:val="24"/>
              </w:rPr>
            </w:pPr>
            <w:r>
              <w:rPr>
                <w:sz w:val="24"/>
              </w:rPr>
              <w:t>B2</w:t>
            </w:r>
          </w:p>
        </w:tc>
        <w:tc>
          <w:tcPr>
            <w:tcW w:w="4057" w:type="dxa"/>
          </w:tcPr>
          <w:p>
            <w:pPr>
              <w:pStyle w:val="13"/>
              <w:spacing w:before="125" w:line="244" w:lineRule="auto"/>
              <w:ind w:left="121" w:right="-15"/>
              <w:rPr>
                <w:sz w:val="24"/>
              </w:rPr>
            </w:pPr>
            <w:r>
              <w:rPr>
                <w:spacing w:val="3"/>
                <w:sz w:val="24"/>
              </w:rPr>
              <w:t>省级教育行政主管部门高等教育教学改革面上项目，虚拟教研室建设项目</w:t>
            </w:r>
            <w:r>
              <w:rPr>
                <w:spacing w:val="-20"/>
                <w:sz w:val="24"/>
              </w:rPr>
              <w:t>等；中国高等教育学会、中国教育学会</w:t>
            </w:r>
            <w:r>
              <w:rPr>
                <w:spacing w:val="-3"/>
                <w:sz w:val="24"/>
              </w:rPr>
              <w:t>教育部高等学校教学指导委员会项目</w:t>
            </w:r>
            <w:r>
              <w:rPr>
                <w:spacing w:val="3"/>
                <w:sz w:val="24"/>
              </w:rPr>
              <w:t>省级教育行政主管部门评选的教学案</w:t>
            </w:r>
          </w:p>
          <w:p>
            <w:pPr>
              <w:pStyle w:val="13"/>
              <w:spacing w:line="293" w:lineRule="exact"/>
              <w:ind w:left="121"/>
              <w:rPr>
                <w:sz w:val="24"/>
              </w:rPr>
            </w:pPr>
            <w:r>
              <w:rPr>
                <w:sz w:val="24"/>
              </w:rPr>
              <w:t>例等。</w:t>
            </w:r>
          </w:p>
        </w:tc>
        <w:tc>
          <w:tcPr>
            <w:tcW w:w="1559" w:type="dxa"/>
          </w:tcPr>
          <w:p>
            <w:pPr>
              <w:pStyle w:val="13"/>
              <w:spacing w:before="2"/>
              <w:rPr>
                <w:rFonts w:ascii="华光小标宋_CNKI"/>
                <w:sz w:val="51"/>
              </w:rPr>
            </w:pPr>
          </w:p>
          <w:p>
            <w:pPr>
              <w:pStyle w:val="13"/>
              <w:spacing w:before="1"/>
              <w:ind w:left="-127"/>
              <w:rPr>
                <w:sz w:val="24"/>
              </w:rPr>
            </w:pPr>
            <w:r>
              <w:rPr>
                <w:position w:val="-15"/>
                <w:sz w:val="24"/>
              </w:rPr>
              <w:t xml:space="preserve">； </w:t>
            </w:r>
            <w:r>
              <w:rPr>
                <w:sz w:val="24"/>
              </w:rPr>
              <w:t>300 分/项</w:t>
            </w:r>
          </w:p>
        </w:tc>
        <w:tc>
          <w:tcPr>
            <w:tcW w:w="992" w:type="dxa"/>
          </w:tcPr>
          <w:p>
            <w:pPr>
              <w:pStyle w:val="13"/>
              <w:rPr>
                <w:rFonts w:ascii="华光小标宋_CNKI"/>
                <w:sz w:val="24"/>
              </w:rPr>
            </w:pPr>
          </w:p>
          <w:p>
            <w:pPr>
              <w:pStyle w:val="13"/>
              <w:spacing w:before="9"/>
              <w:rPr>
                <w:rFonts w:ascii="华光小标宋_CNKI"/>
                <w:sz w:val="28"/>
              </w:rPr>
            </w:pPr>
          </w:p>
          <w:p>
            <w:pPr>
              <w:pStyle w:val="13"/>
              <w:ind w:right="24"/>
              <w:jc w:val="center"/>
              <w:rPr>
                <w:sz w:val="24"/>
              </w:rPr>
            </w:pPr>
            <w:r>
              <w:rPr>
                <w:sz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0" w:hRule="atLeast"/>
        </w:trPr>
        <w:tc>
          <w:tcPr>
            <w:tcW w:w="1560" w:type="dxa"/>
            <w:vMerge w:val="continue"/>
            <w:tcBorders>
              <w:top w:val="nil"/>
              <w:bottom w:val="nil"/>
            </w:tcBorders>
          </w:tcPr>
          <w:p>
            <w:pPr>
              <w:rPr>
                <w:sz w:val="2"/>
                <w:szCs w:val="2"/>
              </w:rPr>
            </w:pPr>
          </w:p>
        </w:tc>
        <w:tc>
          <w:tcPr>
            <w:tcW w:w="1045" w:type="dxa"/>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2"/>
              <w:rPr>
                <w:rFonts w:ascii="华光小标宋_CNKI"/>
                <w:sz w:val="25"/>
              </w:rPr>
            </w:pPr>
          </w:p>
          <w:p>
            <w:pPr>
              <w:pStyle w:val="13"/>
              <w:spacing w:before="1"/>
              <w:ind w:left="242" w:right="91"/>
              <w:jc w:val="center"/>
              <w:rPr>
                <w:sz w:val="24"/>
              </w:rPr>
            </w:pPr>
            <w:r>
              <w:rPr>
                <w:sz w:val="24"/>
              </w:rPr>
              <w:t>C1</w:t>
            </w:r>
          </w:p>
        </w:tc>
        <w:tc>
          <w:tcPr>
            <w:tcW w:w="4057" w:type="dxa"/>
          </w:tcPr>
          <w:p>
            <w:pPr>
              <w:pStyle w:val="13"/>
              <w:spacing w:before="125" w:line="242" w:lineRule="auto"/>
              <w:ind w:left="121" w:right="-15"/>
              <w:rPr>
                <w:sz w:val="24"/>
              </w:rPr>
            </w:pPr>
            <w:r>
              <w:rPr>
                <w:spacing w:val="-17"/>
                <w:sz w:val="24"/>
              </w:rPr>
              <w:t>国家级行业协会、学会</w:t>
            </w:r>
            <w:r>
              <w:rPr>
                <w:sz w:val="24"/>
              </w:rPr>
              <w:t>（</w:t>
            </w:r>
            <w:r>
              <w:rPr>
                <w:spacing w:val="-3"/>
                <w:sz w:val="24"/>
              </w:rPr>
              <w:t>中国高等教育学会、中国教育学会除外</w:t>
            </w:r>
            <w:r>
              <w:rPr>
                <w:spacing w:val="-123"/>
                <w:sz w:val="24"/>
              </w:rPr>
              <w:t>）</w:t>
            </w:r>
            <w:r>
              <w:rPr>
                <w:spacing w:val="-3"/>
                <w:sz w:val="24"/>
              </w:rPr>
              <w:t>、教学指导</w:t>
            </w:r>
            <w:r>
              <w:rPr>
                <w:spacing w:val="-13"/>
                <w:sz w:val="24"/>
              </w:rPr>
              <w:t>委员会等项目；教育部产学合作协同育</w:t>
            </w:r>
            <w:r>
              <w:rPr>
                <w:spacing w:val="3"/>
                <w:sz w:val="24"/>
              </w:rPr>
              <w:t>人项目；教育部供需对接就业育人项</w:t>
            </w:r>
            <w:r>
              <w:rPr>
                <w:spacing w:val="-3"/>
                <w:sz w:val="24"/>
              </w:rPr>
              <w:t>目；全国高等学校教学研究中心项目</w:t>
            </w:r>
            <w:r>
              <w:rPr>
                <w:spacing w:val="-13"/>
                <w:sz w:val="24"/>
              </w:rPr>
              <w:t>山东省教育厅处室项目；厅级单位教学</w:t>
            </w:r>
            <w:r>
              <w:rPr>
                <w:spacing w:val="-15"/>
                <w:sz w:val="24"/>
              </w:rPr>
              <w:t>改革项目等；在国家智慧教育平台、山</w:t>
            </w:r>
            <w:r>
              <w:rPr>
                <w:spacing w:val="-11"/>
                <w:sz w:val="24"/>
              </w:rPr>
              <w:t>东省高等学校在线开放课程平台、学堂</w:t>
            </w:r>
            <w:r>
              <w:rPr>
                <w:spacing w:val="-10"/>
                <w:sz w:val="24"/>
              </w:rPr>
              <w:t>在线、爱课程</w:t>
            </w:r>
            <w:r>
              <w:rPr>
                <w:spacing w:val="-3"/>
                <w:sz w:val="24"/>
              </w:rPr>
              <w:t>（</w:t>
            </w:r>
            <w:r>
              <w:rPr>
                <w:spacing w:val="-15"/>
                <w:sz w:val="24"/>
              </w:rPr>
              <w:t xml:space="preserve">中国大学 </w:t>
            </w:r>
            <w:r>
              <w:rPr>
                <w:spacing w:val="-3"/>
                <w:sz w:val="24"/>
              </w:rPr>
              <w:t>M</w:t>
            </w:r>
            <w:r>
              <w:rPr>
                <w:sz w:val="24"/>
              </w:rPr>
              <w:t>O</w:t>
            </w:r>
            <w:r>
              <w:rPr>
                <w:spacing w:val="-3"/>
                <w:sz w:val="24"/>
              </w:rPr>
              <w:t>O</w:t>
            </w:r>
            <w:r>
              <w:rPr>
                <w:sz w:val="24"/>
              </w:rPr>
              <w:t>C</w:t>
            </w:r>
            <w:r>
              <w:rPr>
                <w:spacing w:val="-123"/>
                <w:sz w:val="24"/>
              </w:rPr>
              <w:t>）</w:t>
            </w:r>
            <w:r>
              <w:rPr>
                <w:spacing w:val="-9"/>
                <w:sz w:val="24"/>
              </w:rPr>
              <w:t>、好大</w:t>
            </w:r>
            <w:r>
              <w:rPr>
                <w:spacing w:val="-3"/>
                <w:sz w:val="24"/>
              </w:rPr>
              <w:t>学在线、</w:t>
            </w:r>
            <w:r>
              <w:rPr>
                <w:sz w:val="24"/>
              </w:rPr>
              <w:t>UOOC</w:t>
            </w:r>
            <w:r>
              <w:rPr>
                <w:spacing w:val="-5"/>
                <w:sz w:val="24"/>
              </w:rPr>
              <w:t xml:space="preserve"> 联盟、智慧树、超星、</w:t>
            </w:r>
            <w:r>
              <w:rPr>
                <w:spacing w:val="3"/>
                <w:sz w:val="24"/>
              </w:rPr>
              <w:t>华文慕课等国内知名在线课程平台上</w:t>
            </w:r>
            <w:r>
              <w:rPr>
                <w:spacing w:val="-3"/>
                <w:sz w:val="24"/>
              </w:rPr>
              <w:t>线的课程等；国家级行业协会、学会</w:t>
            </w:r>
            <w:r>
              <w:rPr>
                <w:spacing w:val="3"/>
                <w:sz w:val="24"/>
              </w:rPr>
              <w:t>教学指导委员会以及省课程联盟等评</w:t>
            </w:r>
            <w:r>
              <w:rPr>
                <w:spacing w:val="-14"/>
                <w:sz w:val="24"/>
              </w:rPr>
              <w:t>选的优秀共享课程、教学案例、课程思</w:t>
            </w:r>
          </w:p>
        </w:tc>
        <w:tc>
          <w:tcPr>
            <w:tcW w:w="1559" w:type="dxa"/>
          </w:tcPr>
          <w:p>
            <w:pPr>
              <w:pStyle w:val="13"/>
              <w:rPr>
                <w:rFonts w:ascii="华光小标宋_CNKI"/>
                <w:sz w:val="24"/>
              </w:rPr>
            </w:pPr>
          </w:p>
          <w:p>
            <w:pPr>
              <w:pStyle w:val="13"/>
              <w:rPr>
                <w:rFonts w:ascii="华光小标宋_CNKI"/>
                <w:sz w:val="24"/>
              </w:rPr>
            </w:pPr>
          </w:p>
          <w:p>
            <w:pPr>
              <w:pStyle w:val="13"/>
              <w:spacing w:before="11"/>
              <w:rPr>
                <w:rFonts w:ascii="华光小标宋_CNKI"/>
                <w:sz w:val="29"/>
              </w:rPr>
            </w:pPr>
          </w:p>
          <w:p>
            <w:pPr>
              <w:pStyle w:val="13"/>
              <w:ind w:left="-127"/>
              <w:rPr>
                <w:sz w:val="24"/>
              </w:rPr>
            </w:pPr>
            <w:r>
              <w:rPr>
                <w:sz w:val="24"/>
              </w:rPr>
              <w:t>；</w:t>
            </w:r>
          </w:p>
          <w:p>
            <w:pPr>
              <w:pStyle w:val="13"/>
              <w:spacing w:before="12"/>
              <w:rPr>
                <w:rFonts w:ascii="华光小标宋_CNKI"/>
                <w:sz w:val="26"/>
              </w:rPr>
            </w:pPr>
          </w:p>
          <w:p>
            <w:pPr>
              <w:pStyle w:val="13"/>
              <w:spacing w:before="1"/>
              <w:ind w:left="371"/>
              <w:rPr>
                <w:sz w:val="24"/>
              </w:rPr>
            </w:pPr>
            <w:r>
              <w:rPr>
                <w:sz w:val="24"/>
              </w:rPr>
              <w:t>60 分/项</w:t>
            </w:r>
          </w:p>
          <w:p>
            <w:pPr>
              <w:pStyle w:val="13"/>
              <w:rPr>
                <w:rFonts w:ascii="华光小标宋_CNKI"/>
                <w:sz w:val="24"/>
              </w:rPr>
            </w:pPr>
          </w:p>
          <w:p>
            <w:pPr>
              <w:pStyle w:val="13"/>
              <w:rPr>
                <w:rFonts w:ascii="华光小标宋_CNKI"/>
                <w:sz w:val="24"/>
              </w:rPr>
            </w:pPr>
          </w:p>
          <w:p>
            <w:pPr>
              <w:pStyle w:val="13"/>
              <w:spacing w:before="16"/>
              <w:rPr>
                <w:rFonts w:ascii="华光小标宋_CNKI"/>
                <w:sz w:val="13"/>
              </w:rPr>
            </w:pPr>
          </w:p>
          <w:p>
            <w:pPr>
              <w:pStyle w:val="13"/>
              <w:spacing w:before="1"/>
              <w:ind w:left="-127"/>
              <w:rPr>
                <w:sz w:val="24"/>
              </w:rPr>
            </w:pPr>
            <w:r>
              <w:rPr>
                <w:sz w:val="24"/>
              </w:rPr>
              <w:t>、</w:t>
            </w:r>
          </w:p>
        </w:tc>
        <w:tc>
          <w:tcPr>
            <w:tcW w:w="992" w:type="dxa"/>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6"/>
              <w:rPr>
                <w:rFonts w:ascii="华光小标宋_CNKI"/>
                <w:sz w:val="26"/>
              </w:rPr>
            </w:pPr>
          </w:p>
          <w:p>
            <w:pPr>
              <w:pStyle w:val="13"/>
              <w:ind w:right="33"/>
              <w:jc w:val="center"/>
              <w:rPr>
                <w:sz w:val="24"/>
              </w:rPr>
            </w:pPr>
            <w:r>
              <w:rPr>
                <w:sz w:val="24"/>
              </w:rPr>
              <w:t>4</w:t>
            </w:r>
          </w:p>
        </w:tc>
      </w:tr>
    </w:tbl>
    <w:p>
      <w:pPr>
        <w:jc w:val="center"/>
        <w:rPr>
          <w:sz w:val="24"/>
        </w:rPr>
        <w:sectPr>
          <w:pgSz w:w="11910" w:h="16840"/>
          <w:pgMar w:top="1440" w:right="760" w:bottom="1160" w:left="940" w:header="0" w:footer="973" w:gutter="0"/>
          <w:cols w:space="720" w:num="1"/>
        </w:sectPr>
      </w:pPr>
    </w:p>
    <w:tbl>
      <w:tblPr>
        <w:tblStyle w:val="11"/>
        <w:tblW w:w="0" w:type="auto"/>
        <w:tblInd w:w="6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1045"/>
        <w:gridCol w:w="4057"/>
        <w:gridCol w:w="1559"/>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560" w:type="dxa"/>
          </w:tcPr>
          <w:p>
            <w:pPr>
              <w:pStyle w:val="13"/>
              <w:spacing w:before="11"/>
              <w:rPr>
                <w:rFonts w:ascii="华光小标宋_CNKI"/>
                <w:sz w:val="15"/>
              </w:rPr>
            </w:pPr>
          </w:p>
          <w:p>
            <w:pPr>
              <w:pStyle w:val="13"/>
              <w:ind w:left="506"/>
              <w:rPr>
                <w:sz w:val="28"/>
              </w:rPr>
            </w:pPr>
            <w:r>
              <w:rPr>
                <w:sz w:val="28"/>
              </w:rPr>
              <w:t>类别</w:t>
            </w:r>
          </w:p>
        </w:tc>
        <w:tc>
          <w:tcPr>
            <w:tcW w:w="1045" w:type="dxa"/>
          </w:tcPr>
          <w:p>
            <w:pPr>
              <w:pStyle w:val="13"/>
              <w:spacing w:before="11"/>
              <w:rPr>
                <w:rFonts w:ascii="华光小标宋_CNKI"/>
                <w:sz w:val="15"/>
              </w:rPr>
            </w:pPr>
          </w:p>
          <w:p>
            <w:pPr>
              <w:pStyle w:val="13"/>
              <w:ind w:left="242" w:right="198"/>
              <w:jc w:val="center"/>
              <w:rPr>
                <w:sz w:val="28"/>
              </w:rPr>
            </w:pPr>
            <w:r>
              <w:rPr>
                <w:sz w:val="28"/>
              </w:rPr>
              <w:t>级别</w:t>
            </w:r>
          </w:p>
        </w:tc>
        <w:tc>
          <w:tcPr>
            <w:tcW w:w="4057" w:type="dxa"/>
          </w:tcPr>
          <w:p>
            <w:pPr>
              <w:pStyle w:val="13"/>
              <w:spacing w:before="11"/>
              <w:rPr>
                <w:rFonts w:ascii="华光小标宋_CNKI"/>
                <w:sz w:val="15"/>
              </w:rPr>
            </w:pPr>
          </w:p>
          <w:p>
            <w:pPr>
              <w:pStyle w:val="13"/>
              <w:ind w:left="1749" w:right="1703"/>
              <w:jc w:val="center"/>
              <w:rPr>
                <w:sz w:val="28"/>
              </w:rPr>
            </w:pPr>
            <w:r>
              <w:rPr>
                <w:sz w:val="28"/>
              </w:rPr>
              <w:t>内容</w:t>
            </w:r>
          </w:p>
        </w:tc>
        <w:tc>
          <w:tcPr>
            <w:tcW w:w="1559" w:type="dxa"/>
          </w:tcPr>
          <w:p>
            <w:pPr>
              <w:pStyle w:val="13"/>
              <w:spacing w:before="11"/>
              <w:rPr>
                <w:rFonts w:ascii="华光小标宋_CNKI"/>
                <w:sz w:val="15"/>
              </w:rPr>
            </w:pPr>
          </w:p>
          <w:p>
            <w:pPr>
              <w:pStyle w:val="13"/>
              <w:ind w:left="443"/>
              <w:rPr>
                <w:sz w:val="28"/>
              </w:rPr>
            </w:pPr>
            <w:r>
              <w:rPr>
                <w:sz w:val="28"/>
              </w:rPr>
              <w:t>分值</w:t>
            </w:r>
          </w:p>
        </w:tc>
        <w:tc>
          <w:tcPr>
            <w:tcW w:w="992" w:type="dxa"/>
          </w:tcPr>
          <w:p>
            <w:pPr>
              <w:pStyle w:val="13"/>
              <w:spacing w:before="14"/>
              <w:rPr>
                <w:rFonts w:ascii="华光小标宋_CNKI"/>
                <w:sz w:val="15"/>
              </w:rPr>
            </w:pPr>
          </w:p>
          <w:p>
            <w:pPr>
              <w:pStyle w:val="13"/>
              <w:ind w:left="142"/>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560" w:type="dxa"/>
            <w:vMerge w:val="restart"/>
          </w:tcPr>
          <w:p>
            <w:pPr>
              <w:pStyle w:val="13"/>
              <w:rPr>
                <w:rFonts w:ascii="Times New Roman"/>
                <w:sz w:val="24"/>
              </w:rPr>
            </w:pPr>
          </w:p>
        </w:tc>
        <w:tc>
          <w:tcPr>
            <w:tcW w:w="1045" w:type="dxa"/>
          </w:tcPr>
          <w:p>
            <w:pPr>
              <w:pStyle w:val="13"/>
              <w:rPr>
                <w:rFonts w:ascii="Times New Roman"/>
                <w:sz w:val="24"/>
              </w:rPr>
            </w:pPr>
          </w:p>
        </w:tc>
        <w:tc>
          <w:tcPr>
            <w:tcW w:w="4057" w:type="dxa"/>
          </w:tcPr>
          <w:p>
            <w:pPr>
              <w:pStyle w:val="13"/>
              <w:spacing w:before="2"/>
              <w:ind w:left="121"/>
              <w:rPr>
                <w:sz w:val="24"/>
              </w:rPr>
            </w:pPr>
            <w:r>
              <w:rPr>
                <w:sz w:val="24"/>
              </w:rPr>
              <w:t>政案例等。</w:t>
            </w:r>
          </w:p>
        </w:tc>
        <w:tc>
          <w:tcPr>
            <w:tcW w:w="1559" w:type="dxa"/>
          </w:tcPr>
          <w:p>
            <w:pPr>
              <w:pStyle w:val="13"/>
              <w:rPr>
                <w:rFonts w:ascii="Times New Roman"/>
                <w:sz w:val="24"/>
              </w:rPr>
            </w:pPr>
          </w:p>
        </w:tc>
        <w:tc>
          <w:tcPr>
            <w:tcW w:w="992"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1560" w:type="dxa"/>
            <w:vMerge w:val="continue"/>
            <w:tcBorders>
              <w:top w:val="nil"/>
            </w:tcBorders>
          </w:tcPr>
          <w:p>
            <w:pPr>
              <w:rPr>
                <w:sz w:val="2"/>
                <w:szCs w:val="2"/>
              </w:rPr>
            </w:pPr>
          </w:p>
        </w:tc>
        <w:tc>
          <w:tcPr>
            <w:tcW w:w="1045" w:type="dxa"/>
          </w:tcPr>
          <w:p>
            <w:pPr>
              <w:pStyle w:val="13"/>
              <w:rPr>
                <w:rFonts w:ascii="华光小标宋_CNKI"/>
                <w:sz w:val="24"/>
              </w:rPr>
            </w:pPr>
          </w:p>
          <w:p>
            <w:pPr>
              <w:pStyle w:val="13"/>
              <w:rPr>
                <w:rFonts w:ascii="华光小标宋_CNKI"/>
                <w:sz w:val="24"/>
              </w:rPr>
            </w:pPr>
          </w:p>
          <w:p>
            <w:pPr>
              <w:pStyle w:val="13"/>
              <w:spacing w:before="8"/>
              <w:rPr>
                <w:rFonts w:ascii="华光小标宋_CNKI"/>
                <w:sz w:val="12"/>
              </w:rPr>
            </w:pPr>
          </w:p>
          <w:p>
            <w:pPr>
              <w:pStyle w:val="13"/>
              <w:ind w:left="242" w:right="86"/>
              <w:jc w:val="center"/>
              <w:rPr>
                <w:sz w:val="24"/>
              </w:rPr>
            </w:pPr>
            <w:r>
              <w:rPr>
                <w:sz w:val="24"/>
              </w:rPr>
              <w:t>C3</w:t>
            </w:r>
          </w:p>
        </w:tc>
        <w:tc>
          <w:tcPr>
            <w:tcW w:w="4057" w:type="dxa"/>
          </w:tcPr>
          <w:p>
            <w:pPr>
              <w:pStyle w:val="13"/>
              <w:spacing w:before="134" w:line="242" w:lineRule="auto"/>
              <w:ind w:left="121" w:right="-15"/>
              <w:rPr>
                <w:sz w:val="24"/>
              </w:rPr>
            </w:pPr>
            <w:r>
              <w:rPr>
                <w:spacing w:val="-14"/>
                <w:sz w:val="24"/>
              </w:rPr>
              <w:t>省级行业协会、学会、教学指导委员会</w:t>
            </w:r>
            <w:r>
              <w:rPr>
                <w:spacing w:val="-3"/>
                <w:sz w:val="24"/>
              </w:rPr>
              <w:t>等项目；学校立项的教学研究项目等</w:t>
            </w:r>
            <w:r>
              <w:rPr>
                <w:spacing w:val="-11"/>
                <w:sz w:val="24"/>
              </w:rPr>
              <w:t>学校立项建设或认定的一流课程、精品</w:t>
            </w:r>
            <w:r>
              <w:rPr>
                <w:spacing w:val="-14"/>
                <w:sz w:val="24"/>
              </w:rPr>
              <w:t>课程、优质课程、示范课程、思政课程</w:t>
            </w:r>
            <w:r>
              <w:rPr>
                <w:spacing w:val="-15"/>
                <w:sz w:val="24"/>
              </w:rPr>
              <w:t>等；校级教育教学案例和行业协会、学</w:t>
            </w:r>
            <w:r>
              <w:rPr>
                <w:spacing w:val="-3"/>
                <w:sz w:val="24"/>
              </w:rPr>
              <w:t>会等评选的优秀共享课程、教学案例</w:t>
            </w:r>
          </w:p>
          <w:p>
            <w:pPr>
              <w:pStyle w:val="13"/>
              <w:spacing w:before="9" w:line="290" w:lineRule="exact"/>
              <w:ind w:left="121"/>
              <w:rPr>
                <w:sz w:val="24"/>
              </w:rPr>
            </w:pPr>
            <w:r>
              <w:rPr>
                <w:sz w:val="24"/>
              </w:rPr>
              <w:t>课程思政案例等。</w:t>
            </w:r>
          </w:p>
        </w:tc>
        <w:tc>
          <w:tcPr>
            <w:tcW w:w="1559" w:type="dxa"/>
          </w:tcPr>
          <w:p>
            <w:pPr>
              <w:pStyle w:val="13"/>
              <w:spacing w:before="3"/>
              <w:rPr>
                <w:rFonts w:ascii="华光小标宋_CNKI"/>
                <w:sz w:val="25"/>
              </w:rPr>
            </w:pPr>
          </w:p>
          <w:p>
            <w:pPr>
              <w:pStyle w:val="13"/>
              <w:spacing w:before="1"/>
              <w:ind w:left="-127"/>
              <w:rPr>
                <w:sz w:val="24"/>
              </w:rPr>
            </w:pPr>
            <w:r>
              <w:rPr>
                <w:sz w:val="24"/>
              </w:rPr>
              <w:t>；</w:t>
            </w:r>
          </w:p>
          <w:p>
            <w:pPr>
              <w:pStyle w:val="13"/>
              <w:spacing w:before="15"/>
              <w:rPr>
                <w:rFonts w:ascii="华光小标宋_CNKI"/>
                <w:sz w:val="17"/>
              </w:rPr>
            </w:pPr>
          </w:p>
          <w:p>
            <w:pPr>
              <w:pStyle w:val="13"/>
              <w:ind w:left="371"/>
              <w:rPr>
                <w:sz w:val="24"/>
              </w:rPr>
            </w:pPr>
            <w:r>
              <w:rPr>
                <w:sz w:val="24"/>
              </w:rPr>
              <w:t>40 分/项</w:t>
            </w:r>
          </w:p>
          <w:p>
            <w:pPr>
              <w:pStyle w:val="13"/>
              <w:spacing w:before="16"/>
              <w:rPr>
                <w:rFonts w:ascii="华光小标宋_CNKI"/>
                <w:sz w:val="17"/>
              </w:rPr>
            </w:pPr>
          </w:p>
          <w:p>
            <w:pPr>
              <w:pStyle w:val="13"/>
              <w:ind w:left="-127"/>
              <w:rPr>
                <w:sz w:val="24"/>
              </w:rPr>
            </w:pPr>
            <w:r>
              <w:rPr>
                <w:sz w:val="24"/>
              </w:rPr>
              <w:t>、</w:t>
            </w:r>
          </w:p>
        </w:tc>
        <w:tc>
          <w:tcPr>
            <w:tcW w:w="992" w:type="dxa"/>
          </w:tcPr>
          <w:p>
            <w:pPr>
              <w:pStyle w:val="13"/>
              <w:rPr>
                <w:rFonts w:ascii="华光小标宋_CNKI"/>
                <w:sz w:val="24"/>
              </w:rPr>
            </w:pPr>
          </w:p>
          <w:p>
            <w:pPr>
              <w:pStyle w:val="13"/>
              <w:rPr>
                <w:rFonts w:ascii="华光小标宋_CNKI"/>
                <w:sz w:val="24"/>
              </w:rPr>
            </w:pPr>
          </w:p>
          <w:p>
            <w:pPr>
              <w:pStyle w:val="13"/>
              <w:spacing w:before="12"/>
              <w:rPr>
                <w:rFonts w:ascii="华光小标宋_CNKI"/>
                <w:sz w:val="13"/>
              </w:rPr>
            </w:pPr>
          </w:p>
          <w:p>
            <w:pPr>
              <w:pStyle w:val="13"/>
              <w:ind w:right="33"/>
              <w:jc w:val="center"/>
              <w:rPr>
                <w:sz w:val="24"/>
              </w:rPr>
            </w:pPr>
            <w:r>
              <w:rPr>
                <w:sz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560" w:type="dxa"/>
            <w:vMerge w:val="continue"/>
            <w:tcBorders>
              <w:top w:val="nil"/>
            </w:tcBorders>
          </w:tcPr>
          <w:p>
            <w:pPr>
              <w:rPr>
                <w:sz w:val="2"/>
                <w:szCs w:val="2"/>
              </w:rPr>
            </w:pPr>
          </w:p>
        </w:tc>
        <w:tc>
          <w:tcPr>
            <w:tcW w:w="1045" w:type="dxa"/>
          </w:tcPr>
          <w:p>
            <w:pPr>
              <w:pStyle w:val="13"/>
              <w:rPr>
                <w:rFonts w:ascii="Times New Roman"/>
                <w:sz w:val="24"/>
              </w:rPr>
            </w:pPr>
          </w:p>
        </w:tc>
        <w:tc>
          <w:tcPr>
            <w:tcW w:w="4057" w:type="dxa"/>
          </w:tcPr>
          <w:p>
            <w:pPr>
              <w:pStyle w:val="13"/>
              <w:spacing w:before="12"/>
              <w:rPr>
                <w:rFonts w:ascii="华光小标宋_CNKI"/>
                <w:sz w:val="13"/>
              </w:rPr>
            </w:pPr>
          </w:p>
          <w:p>
            <w:pPr>
              <w:pStyle w:val="13"/>
              <w:ind w:left="150"/>
              <w:rPr>
                <w:sz w:val="24"/>
              </w:rPr>
            </w:pPr>
            <w:r>
              <w:rPr>
                <w:sz w:val="24"/>
              </w:rPr>
              <w:t>国家级教学项目经费</w:t>
            </w:r>
          </w:p>
        </w:tc>
        <w:tc>
          <w:tcPr>
            <w:tcW w:w="1559" w:type="dxa"/>
          </w:tcPr>
          <w:p>
            <w:pPr>
              <w:pStyle w:val="13"/>
              <w:spacing w:before="134"/>
              <w:ind w:right="254"/>
              <w:jc w:val="right"/>
              <w:rPr>
                <w:sz w:val="24"/>
              </w:rPr>
            </w:pPr>
            <w:r>
              <w:rPr>
                <w:sz w:val="24"/>
              </w:rPr>
              <w:t>30 分/万元</w:t>
            </w:r>
          </w:p>
        </w:tc>
        <w:tc>
          <w:tcPr>
            <w:tcW w:w="992"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tcBorders>
          </w:tcPr>
          <w:p>
            <w:pPr>
              <w:rPr>
                <w:sz w:val="2"/>
                <w:szCs w:val="2"/>
              </w:rPr>
            </w:pPr>
          </w:p>
        </w:tc>
        <w:tc>
          <w:tcPr>
            <w:tcW w:w="1045" w:type="dxa"/>
          </w:tcPr>
          <w:p>
            <w:pPr>
              <w:pStyle w:val="13"/>
              <w:rPr>
                <w:rFonts w:ascii="Times New Roman"/>
                <w:sz w:val="24"/>
              </w:rPr>
            </w:pPr>
          </w:p>
        </w:tc>
        <w:tc>
          <w:tcPr>
            <w:tcW w:w="4057" w:type="dxa"/>
          </w:tcPr>
          <w:p>
            <w:pPr>
              <w:pStyle w:val="13"/>
              <w:spacing w:before="5"/>
              <w:rPr>
                <w:rFonts w:ascii="华光小标宋_CNKI"/>
                <w:sz w:val="12"/>
              </w:rPr>
            </w:pPr>
          </w:p>
          <w:p>
            <w:pPr>
              <w:pStyle w:val="13"/>
              <w:spacing w:before="1"/>
              <w:ind w:left="150"/>
              <w:rPr>
                <w:sz w:val="24"/>
              </w:rPr>
            </w:pPr>
            <w:r>
              <w:rPr>
                <w:sz w:val="24"/>
              </w:rPr>
              <w:t>省部级教学项目经费</w:t>
            </w:r>
          </w:p>
        </w:tc>
        <w:tc>
          <w:tcPr>
            <w:tcW w:w="1559" w:type="dxa"/>
          </w:tcPr>
          <w:p>
            <w:pPr>
              <w:pStyle w:val="13"/>
              <w:spacing w:before="134"/>
              <w:ind w:right="263"/>
              <w:jc w:val="right"/>
              <w:rPr>
                <w:sz w:val="24"/>
              </w:rPr>
            </w:pPr>
            <w:r>
              <w:rPr>
                <w:sz w:val="24"/>
              </w:rPr>
              <w:t>15 分/万元</w:t>
            </w:r>
          </w:p>
        </w:tc>
        <w:tc>
          <w:tcPr>
            <w:tcW w:w="992"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560" w:type="dxa"/>
            <w:vMerge w:val="continue"/>
            <w:tcBorders>
              <w:top w:val="nil"/>
            </w:tcBorders>
          </w:tcPr>
          <w:p>
            <w:pPr>
              <w:rPr>
                <w:sz w:val="2"/>
                <w:szCs w:val="2"/>
              </w:rPr>
            </w:pPr>
          </w:p>
        </w:tc>
        <w:tc>
          <w:tcPr>
            <w:tcW w:w="1045" w:type="dxa"/>
          </w:tcPr>
          <w:p>
            <w:pPr>
              <w:pStyle w:val="13"/>
              <w:rPr>
                <w:rFonts w:ascii="Times New Roman"/>
                <w:sz w:val="24"/>
              </w:rPr>
            </w:pPr>
          </w:p>
        </w:tc>
        <w:tc>
          <w:tcPr>
            <w:tcW w:w="4057" w:type="dxa"/>
          </w:tcPr>
          <w:p>
            <w:pPr>
              <w:pStyle w:val="13"/>
              <w:spacing w:before="136" w:line="290" w:lineRule="exact"/>
              <w:ind w:left="124"/>
              <w:rPr>
                <w:sz w:val="24"/>
              </w:rPr>
            </w:pPr>
            <w:r>
              <w:rPr>
                <w:sz w:val="24"/>
              </w:rPr>
              <w:t>其他从校外争取到位的教学项目经费</w:t>
            </w:r>
          </w:p>
        </w:tc>
        <w:tc>
          <w:tcPr>
            <w:tcW w:w="1559" w:type="dxa"/>
          </w:tcPr>
          <w:p>
            <w:pPr>
              <w:pStyle w:val="13"/>
              <w:spacing w:before="134" w:line="292" w:lineRule="exact"/>
              <w:ind w:right="316"/>
              <w:jc w:val="right"/>
              <w:rPr>
                <w:sz w:val="24"/>
              </w:rPr>
            </w:pPr>
            <w:r>
              <w:rPr>
                <w:sz w:val="24"/>
              </w:rPr>
              <w:t>4</w:t>
            </w:r>
            <w:r>
              <w:rPr>
                <w:spacing w:val="-51"/>
                <w:sz w:val="24"/>
              </w:rPr>
              <w:t xml:space="preserve"> 分</w:t>
            </w:r>
            <w:r>
              <w:rPr>
                <w:spacing w:val="-10"/>
                <w:sz w:val="24"/>
              </w:rPr>
              <w:t>/</w:t>
            </w:r>
            <w:r>
              <w:rPr>
                <w:spacing w:val="-24"/>
                <w:sz w:val="24"/>
              </w:rPr>
              <w:t>万元</w:t>
            </w:r>
          </w:p>
        </w:tc>
        <w:tc>
          <w:tcPr>
            <w:tcW w:w="992" w:type="dxa"/>
          </w:tcPr>
          <w:p>
            <w:pPr>
              <w:pStyle w:val="13"/>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60" w:type="dxa"/>
            <w:vMerge w:val="restart"/>
            <w:tcBorders>
              <w:bottom w:val="single" w:color="000000" w:sz="4" w:space="0"/>
            </w:tcBorders>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13"/>
              <w:rPr>
                <w:rFonts w:ascii="华光小标宋_CNKI"/>
                <w:sz w:val="31"/>
              </w:rPr>
            </w:pPr>
          </w:p>
          <w:p>
            <w:pPr>
              <w:pStyle w:val="13"/>
              <w:spacing w:before="1"/>
              <w:ind w:left="515" w:right="515"/>
              <w:jc w:val="center"/>
              <w:rPr>
                <w:sz w:val="24"/>
              </w:rPr>
            </w:pPr>
            <w:r>
              <w:rPr>
                <w:sz w:val="24"/>
              </w:rPr>
              <w:t>获奖</w:t>
            </w:r>
          </w:p>
        </w:tc>
        <w:tc>
          <w:tcPr>
            <w:tcW w:w="1045" w:type="dxa"/>
          </w:tcPr>
          <w:p>
            <w:pPr>
              <w:pStyle w:val="13"/>
              <w:spacing w:before="177"/>
              <w:ind w:left="242" w:right="120"/>
              <w:jc w:val="center"/>
              <w:rPr>
                <w:sz w:val="24"/>
              </w:rPr>
            </w:pPr>
            <w:r>
              <w:rPr>
                <w:sz w:val="24"/>
              </w:rPr>
              <w:t>A1</w:t>
            </w:r>
          </w:p>
        </w:tc>
        <w:tc>
          <w:tcPr>
            <w:tcW w:w="4057" w:type="dxa"/>
          </w:tcPr>
          <w:p>
            <w:pPr>
              <w:pStyle w:val="13"/>
              <w:spacing w:before="136"/>
              <w:ind w:left="150"/>
              <w:rPr>
                <w:sz w:val="24"/>
              </w:rPr>
            </w:pPr>
            <w:r>
              <w:rPr>
                <w:sz w:val="24"/>
              </w:rPr>
              <w:t>国家级教学成果特等奖</w:t>
            </w:r>
          </w:p>
        </w:tc>
        <w:tc>
          <w:tcPr>
            <w:tcW w:w="1559" w:type="dxa"/>
          </w:tcPr>
          <w:p>
            <w:pPr>
              <w:pStyle w:val="13"/>
              <w:spacing w:before="134"/>
              <w:ind w:right="232"/>
              <w:jc w:val="right"/>
              <w:rPr>
                <w:sz w:val="24"/>
              </w:rPr>
            </w:pPr>
            <w:r>
              <w:rPr>
                <w:sz w:val="24"/>
              </w:rPr>
              <w:t>5000 分/项</w:t>
            </w:r>
          </w:p>
        </w:tc>
        <w:tc>
          <w:tcPr>
            <w:tcW w:w="992" w:type="dxa"/>
          </w:tcPr>
          <w:p>
            <w:pPr>
              <w:pStyle w:val="13"/>
              <w:spacing w:before="182"/>
              <w:ind w:right="24"/>
              <w:jc w:val="center"/>
              <w:rPr>
                <w:sz w:val="24"/>
              </w:rPr>
            </w:pPr>
            <w:r>
              <w:rPr>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bottom w:val="single" w:color="000000" w:sz="4" w:space="0"/>
            </w:tcBorders>
          </w:tcPr>
          <w:p>
            <w:pPr>
              <w:rPr>
                <w:sz w:val="2"/>
                <w:szCs w:val="2"/>
              </w:rPr>
            </w:pPr>
          </w:p>
        </w:tc>
        <w:tc>
          <w:tcPr>
            <w:tcW w:w="1045" w:type="dxa"/>
          </w:tcPr>
          <w:p>
            <w:pPr>
              <w:pStyle w:val="13"/>
              <w:spacing w:before="180"/>
              <w:ind w:left="242" w:right="120"/>
              <w:jc w:val="center"/>
              <w:rPr>
                <w:sz w:val="24"/>
              </w:rPr>
            </w:pPr>
            <w:r>
              <w:rPr>
                <w:sz w:val="24"/>
              </w:rPr>
              <w:t>A1</w:t>
            </w:r>
          </w:p>
        </w:tc>
        <w:tc>
          <w:tcPr>
            <w:tcW w:w="4057" w:type="dxa"/>
          </w:tcPr>
          <w:p>
            <w:pPr>
              <w:pStyle w:val="13"/>
              <w:spacing w:before="139"/>
              <w:ind w:left="150"/>
              <w:rPr>
                <w:sz w:val="24"/>
              </w:rPr>
            </w:pPr>
            <w:r>
              <w:rPr>
                <w:sz w:val="24"/>
              </w:rPr>
              <w:t>国家级教学成果一等奖</w:t>
            </w:r>
          </w:p>
        </w:tc>
        <w:tc>
          <w:tcPr>
            <w:tcW w:w="1559" w:type="dxa"/>
          </w:tcPr>
          <w:p>
            <w:pPr>
              <w:pStyle w:val="13"/>
              <w:spacing w:before="139"/>
              <w:ind w:right="232"/>
              <w:jc w:val="right"/>
              <w:rPr>
                <w:sz w:val="24"/>
              </w:rPr>
            </w:pPr>
            <w:r>
              <w:rPr>
                <w:sz w:val="24"/>
              </w:rPr>
              <w:t>3600 分/项</w:t>
            </w:r>
          </w:p>
        </w:tc>
        <w:tc>
          <w:tcPr>
            <w:tcW w:w="992" w:type="dxa"/>
          </w:tcPr>
          <w:p>
            <w:pPr>
              <w:pStyle w:val="13"/>
              <w:spacing w:before="184"/>
              <w:ind w:right="24"/>
              <w:jc w:val="center"/>
              <w:rPr>
                <w:sz w:val="24"/>
              </w:rPr>
            </w:pPr>
            <w:r>
              <w:rPr>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bottom w:val="single" w:color="000000" w:sz="4" w:space="0"/>
            </w:tcBorders>
          </w:tcPr>
          <w:p>
            <w:pPr>
              <w:rPr>
                <w:sz w:val="2"/>
                <w:szCs w:val="2"/>
              </w:rPr>
            </w:pPr>
          </w:p>
        </w:tc>
        <w:tc>
          <w:tcPr>
            <w:tcW w:w="1045" w:type="dxa"/>
          </w:tcPr>
          <w:p>
            <w:pPr>
              <w:pStyle w:val="13"/>
              <w:spacing w:before="180"/>
              <w:ind w:left="242" w:right="120"/>
              <w:jc w:val="center"/>
              <w:rPr>
                <w:sz w:val="24"/>
              </w:rPr>
            </w:pPr>
            <w:r>
              <w:rPr>
                <w:sz w:val="24"/>
              </w:rPr>
              <w:t>A1</w:t>
            </w:r>
          </w:p>
        </w:tc>
        <w:tc>
          <w:tcPr>
            <w:tcW w:w="4057" w:type="dxa"/>
          </w:tcPr>
          <w:p>
            <w:pPr>
              <w:pStyle w:val="13"/>
              <w:spacing w:before="139"/>
              <w:ind w:left="150"/>
              <w:rPr>
                <w:sz w:val="24"/>
              </w:rPr>
            </w:pPr>
            <w:r>
              <w:rPr>
                <w:sz w:val="24"/>
              </w:rPr>
              <w:t>国家级教学成果二等奖</w:t>
            </w:r>
          </w:p>
        </w:tc>
        <w:tc>
          <w:tcPr>
            <w:tcW w:w="1559" w:type="dxa"/>
          </w:tcPr>
          <w:p>
            <w:pPr>
              <w:pStyle w:val="13"/>
              <w:spacing w:before="139"/>
              <w:ind w:right="232"/>
              <w:jc w:val="right"/>
              <w:rPr>
                <w:sz w:val="24"/>
              </w:rPr>
            </w:pPr>
            <w:r>
              <w:rPr>
                <w:sz w:val="24"/>
              </w:rPr>
              <w:t>3200 分/项</w:t>
            </w:r>
          </w:p>
        </w:tc>
        <w:tc>
          <w:tcPr>
            <w:tcW w:w="992" w:type="dxa"/>
          </w:tcPr>
          <w:p>
            <w:pPr>
              <w:pStyle w:val="13"/>
              <w:spacing w:before="185"/>
              <w:ind w:right="28"/>
              <w:jc w:val="center"/>
              <w:rPr>
                <w:sz w:val="24"/>
              </w:rPr>
            </w:pPr>
            <w:r>
              <w:rPr>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bottom w:val="single" w:color="000000" w:sz="4" w:space="0"/>
            </w:tcBorders>
          </w:tcPr>
          <w:p>
            <w:pPr>
              <w:rPr>
                <w:sz w:val="2"/>
                <w:szCs w:val="2"/>
              </w:rPr>
            </w:pPr>
          </w:p>
        </w:tc>
        <w:tc>
          <w:tcPr>
            <w:tcW w:w="1045" w:type="dxa"/>
          </w:tcPr>
          <w:p>
            <w:pPr>
              <w:pStyle w:val="13"/>
              <w:spacing w:before="182"/>
              <w:ind w:left="242" w:right="120"/>
              <w:jc w:val="center"/>
              <w:rPr>
                <w:sz w:val="24"/>
              </w:rPr>
            </w:pPr>
            <w:r>
              <w:rPr>
                <w:sz w:val="24"/>
              </w:rPr>
              <w:t>A2</w:t>
            </w:r>
          </w:p>
        </w:tc>
        <w:tc>
          <w:tcPr>
            <w:tcW w:w="4057" w:type="dxa"/>
          </w:tcPr>
          <w:p>
            <w:pPr>
              <w:pStyle w:val="13"/>
              <w:spacing w:before="139"/>
              <w:ind w:left="124"/>
              <w:rPr>
                <w:sz w:val="24"/>
              </w:rPr>
            </w:pPr>
            <w:r>
              <w:rPr>
                <w:sz w:val="24"/>
              </w:rPr>
              <w:t>省级教学成果特等奖</w:t>
            </w:r>
          </w:p>
        </w:tc>
        <w:tc>
          <w:tcPr>
            <w:tcW w:w="1559" w:type="dxa"/>
          </w:tcPr>
          <w:p>
            <w:pPr>
              <w:pStyle w:val="13"/>
              <w:spacing w:before="139"/>
              <w:ind w:right="232"/>
              <w:jc w:val="right"/>
              <w:rPr>
                <w:sz w:val="24"/>
              </w:rPr>
            </w:pPr>
            <w:r>
              <w:rPr>
                <w:sz w:val="24"/>
              </w:rPr>
              <w:t>3000 分/项</w:t>
            </w:r>
          </w:p>
        </w:tc>
        <w:tc>
          <w:tcPr>
            <w:tcW w:w="992" w:type="dxa"/>
          </w:tcPr>
          <w:p>
            <w:pPr>
              <w:pStyle w:val="13"/>
              <w:spacing w:before="184"/>
              <w:ind w:right="28"/>
              <w:jc w:val="center"/>
              <w:rPr>
                <w:sz w:val="24"/>
              </w:rPr>
            </w:pPr>
            <w:r>
              <w:rPr>
                <w:sz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560" w:type="dxa"/>
            <w:vMerge w:val="continue"/>
            <w:tcBorders>
              <w:top w:val="nil"/>
              <w:bottom w:val="single" w:color="000000" w:sz="4" w:space="0"/>
            </w:tcBorders>
          </w:tcPr>
          <w:p>
            <w:pPr>
              <w:rPr>
                <w:sz w:val="2"/>
                <w:szCs w:val="2"/>
              </w:rPr>
            </w:pPr>
          </w:p>
        </w:tc>
        <w:tc>
          <w:tcPr>
            <w:tcW w:w="1045" w:type="dxa"/>
          </w:tcPr>
          <w:p>
            <w:pPr>
              <w:pStyle w:val="13"/>
              <w:spacing w:before="182"/>
              <w:ind w:left="242" w:right="120"/>
              <w:jc w:val="center"/>
              <w:rPr>
                <w:sz w:val="24"/>
              </w:rPr>
            </w:pPr>
            <w:r>
              <w:rPr>
                <w:sz w:val="24"/>
              </w:rPr>
              <w:t>A3</w:t>
            </w:r>
          </w:p>
        </w:tc>
        <w:tc>
          <w:tcPr>
            <w:tcW w:w="4057" w:type="dxa"/>
          </w:tcPr>
          <w:p>
            <w:pPr>
              <w:pStyle w:val="13"/>
              <w:spacing w:before="139"/>
              <w:ind w:left="124"/>
              <w:rPr>
                <w:sz w:val="24"/>
              </w:rPr>
            </w:pPr>
            <w:r>
              <w:rPr>
                <w:sz w:val="24"/>
              </w:rPr>
              <w:t>省级教学成果一等奖</w:t>
            </w:r>
          </w:p>
        </w:tc>
        <w:tc>
          <w:tcPr>
            <w:tcW w:w="1559" w:type="dxa"/>
          </w:tcPr>
          <w:p>
            <w:pPr>
              <w:pStyle w:val="13"/>
              <w:spacing w:before="139"/>
              <w:ind w:right="232"/>
              <w:jc w:val="right"/>
              <w:rPr>
                <w:sz w:val="24"/>
              </w:rPr>
            </w:pPr>
            <w:r>
              <w:rPr>
                <w:sz w:val="24"/>
              </w:rPr>
              <w:t>2400 分/项</w:t>
            </w:r>
          </w:p>
        </w:tc>
        <w:tc>
          <w:tcPr>
            <w:tcW w:w="992" w:type="dxa"/>
          </w:tcPr>
          <w:p>
            <w:pPr>
              <w:pStyle w:val="13"/>
              <w:spacing w:before="184"/>
              <w:ind w:right="19"/>
              <w:jc w:val="center"/>
              <w:rPr>
                <w:sz w:val="24"/>
              </w:rPr>
            </w:pPr>
            <w:r>
              <w:rPr>
                <w:sz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60" w:type="dxa"/>
            <w:vMerge w:val="continue"/>
            <w:tcBorders>
              <w:top w:val="nil"/>
              <w:bottom w:val="single" w:color="000000" w:sz="4" w:space="0"/>
            </w:tcBorders>
          </w:tcPr>
          <w:p>
            <w:pPr>
              <w:rPr>
                <w:sz w:val="2"/>
                <w:szCs w:val="2"/>
              </w:rPr>
            </w:pPr>
          </w:p>
        </w:tc>
        <w:tc>
          <w:tcPr>
            <w:tcW w:w="1045" w:type="dxa"/>
          </w:tcPr>
          <w:p>
            <w:pPr>
              <w:pStyle w:val="13"/>
              <w:spacing w:before="182"/>
              <w:ind w:left="242" w:right="120"/>
              <w:jc w:val="center"/>
              <w:rPr>
                <w:sz w:val="24"/>
              </w:rPr>
            </w:pPr>
            <w:r>
              <w:rPr>
                <w:sz w:val="24"/>
              </w:rPr>
              <w:t>B1</w:t>
            </w:r>
          </w:p>
        </w:tc>
        <w:tc>
          <w:tcPr>
            <w:tcW w:w="4057" w:type="dxa"/>
          </w:tcPr>
          <w:p>
            <w:pPr>
              <w:pStyle w:val="13"/>
              <w:spacing w:before="139"/>
              <w:ind w:left="124"/>
              <w:rPr>
                <w:sz w:val="24"/>
              </w:rPr>
            </w:pPr>
            <w:r>
              <w:rPr>
                <w:sz w:val="24"/>
              </w:rPr>
              <w:t>省级教学成果二等奖</w:t>
            </w:r>
          </w:p>
        </w:tc>
        <w:tc>
          <w:tcPr>
            <w:tcW w:w="1559" w:type="dxa"/>
          </w:tcPr>
          <w:p>
            <w:pPr>
              <w:pStyle w:val="13"/>
              <w:spacing w:before="139"/>
              <w:ind w:right="232"/>
              <w:jc w:val="right"/>
              <w:rPr>
                <w:sz w:val="24"/>
              </w:rPr>
            </w:pPr>
            <w:r>
              <w:rPr>
                <w:sz w:val="24"/>
              </w:rPr>
              <w:t>2000 分/项</w:t>
            </w:r>
          </w:p>
        </w:tc>
        <w:tc>
          <w:tcPr>
            <w:tcW w:w="992" w:type="dxa"/>
          </w:tcPr>
          <w:p>
            <w:pPr>
              <w:pStyle w:val="13"/>
              <w:spacing w:before="194"/>
              <w:ind w:right="28"/>
              <w:jc w:val="center"/>
              <w:rPr>
                <w:sz w:val="24"/>
              </w:rPr>
            </w:pPr>
            <w:r>
              <w:rPr>
                <w:sz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bottom w:val="single" w:color="000000" w:sz="4" w:space="0"/>
            </w:tcBorders>
          </w:tcPr>
          <w:p>
            <w:pPr>
              <w:rPr>
                <w:sz w:val="2"/>
                <w:szCs w:val="2"/>
              </w:rPr>
            </w:pPr>
          </w:p>
        </w:tc>
        <w:tc>
          <w:tcPr>
            <w:tcW w:w="1045" w:type="dxa"/>
          </w:tcPr>
          <w:p>
            <w:pPr>
              <w:pStyle w:val="13"/>
              <w:spacing w:before="187"/>
              <w:ind w:left="242" w:right="120"/>
              <w:jc w:val="center"/>
              <w:rPr>
                <w:sz w:val="24"/>
              </w:rPr>
            </w:pPr>
            <w:r>
              <w:rPr>
                <w:sz w:val="24"/>
              </w:rPr>
              <w:t>B3</w:t>
            </w:r>
          </w:p>
        </w:tc>
        <w:tc>
          <w:tcPr>
            <w:tcW w:w="4057" w:type="dxa"/>
          </w:tcPr>
          <w:p>
            <w:pPr>
              <w:pStyle w:val="13"/>
              <w:spacing w:before="139"/>
              <w:ind w:left="121"/>
              <w:rPr>
                <w:sz w:val="24"/>
              </w:rPr>
            </w:pPr>
            <w:r>
              <w:rPr>
                <w:sz w:val="24"/>
              </w:rPr>
              <w:t>校级教学成果特等奖</w:t>
            </w:r>
          </w:p>
        </w:tc>
        <w:tc>
          <w:tcPr>
            <w:tcW w:w="1559" w:type="dxa"/>
          </w:tcPr>
          <w:p>
            <w:pPr>
              <w:pStyle w:val="13"/>
              <w:spacing w:before="139"/>
              <w:ind w:right="287"/>
              <w:jc w:val="right"/>
              <w:rPr>
                <w:sz w:val="24"/>
              </w:rPr>
            </w:pPr>
            <w:r>
              <w:rPr>
                <w:sz w:val="24"/>
              </w:rPr>
              <w:t>300 分/项</w:t>
            </w:r>
          </w:p>
        </w:tc>
        <w:tc>
          <w:tcPr>
            <w:tcW w:w="992" w:type="dxa"/>
          </w:tcPr>
          <w:p>
            <w:pPr>
              <w:pStyle w:val="13"/>
              <w:spacing w:before="196"/>
              <w:ind w:right="28"/>
              <w:jc w:val="center"/>
              <w:rPr>
                <w:sz w:val="24"/>
              </w:rPr>
            </w:pPr>
            <w:r>
              <w:rPr>
                <w:sz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560" w:type="dxa"/>
            <w:vMerge w:val="continue"/>
            <w:tcBorders>
              <w:top w:val="nil"/>
              <w:bottom w:val="single" w:color="000000" w:sz="4" w:space="0"/>
            </w:tcBorders>
          </w:tcPr>
          <w:p>
            <w:pPr>
              <w:rPr>
                <w:sz w:val="2"/>
                <w:szCs w:val="2"/>
              </w:rPr>
            </w:pPr>
          </w:p>
        </w:tc>
        <w:tc>
          <w:tcPr>
            <w:tcW w:w="1045" w:type="dxa"/>
          </w:tcPr>
          <w:p>
            <w:pPr>
              <w:pStyle w:val="13"/>
              <w:spacing w:before="187"/>
              <w:ind w:left="242" w:right="120"/>
              <w:jc w:val="center"/>
              <w:rPr>
                <w:sz w:val="24"/>
              </w:rPr>
            </w:pPr>
            <w:r>
              <w:rPr>
                <w:sz w:val="24"/>
              </w:rPr>
              <w:t>C1</w:t>
            </w:r>
          </w:p>
        </w:tc>
        <w:tc>
          <w:tcPr>
            <w:tcW w:w="4057" w:type="dxa"/>
          </w:tcPr>
          <w:p>
            <w:pPr>
              <w:pStyle w:val="13"/>
              <w:spacing w:before="141"/>
              <w:ind w:left="121"/>
              <w:rPr>
                <w:sz w:val="24"/>
              </w:rPr>
            </w:pPr>
            <w:r>
              <w:rPr>
                <w:sz w:val="24"/>
              </w:rPr>
              <w:t>校级教学成果一等奖</w:t>
            </w:r>
          </w:p>
        </w:tc>
        <w:tc>
          <w:tcPr>
            <w:tcW w:w="1559" w:type="dxa"/>
          </w:tcPr>
          <w:p>
            <w:pPr>
              <w:pStyle w:val="13"/>
              <w:spacing w:before="139"/>
              <w:ind w:right="287"/>
              <w:jc w:val="right"/>
              <w:rPr>
                <w:sz w:val="24"/>
              </w:rPr>
            </w:pPr>
            <w:r>
              <w:rPr>
                <w:sz w:val="24"/>
              </w:rPr>
              <w:t>200 分/项</w:t>
            </w:r>
          </w:p>
        </w:tc>
        <w:tc>
          <w:tcPr>
            <w:tcW w:w="992" w:type="dxa"/>
          </w:tcPr>
          <w:p>
            <w:pPr>
              <w:pStyle w:val="13"/>
              <w:spacing w:before="196"/>
              <w:ind w:left="336" w:right="340"/>
              <w:jc w:val="center"/>
              <w:rPr>
                <w:sz w:val="24"/>
              </w:rPr>
            </w:pPr>
            <w:r>
              <w:rPr>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560" w:type="dxa"/>
            <w:vMerge w:val="continue"/>
            <w:tcBorders>
              <w:top w:val="nil"/>
              <w:bottom w:val="single" w:color="000000" w:sz="4" w:space="0"/>
            </w:tcBorders>
          </w:tcPr>
          <w:p>
            <w:pPr>
              <w:rPr>
                <w:sz w:val="2"/>
                <w:szCs w:val="2"/>
              </w:rPr>
            </w:pPr>
          </w:p>
        </w:tc>
        <w:tc>
          <w:tcPr>
            <w:tcW w:w="1045" w:type="dxa"/>
          </w:tcPr>
          <w:p>
            <w:pPr>
              <w:pStyle w:val="13"/>
              <w:spacing w:before="185"/>
              <w:ind w:left="242" w:right="110"/>
              <w:jc w:val="center"/>
              <w:rPr>
                <w:sz w:val="24"/>
              </w:rPr>
            </w:pPr>
            <w:r>
              <w:rPr>
                <w:sz w:val="24"/>
              </w:rPr>
              <w:t>C2</w:t>
            </w:r>
          </w:p>
        </w:tc>
        <w:tc>
          <w:tcPr>
            <w:tcW w:w="4057" w:type="dxa"/>
          </w:tcPr>
          <w:p>
            <w:pPr>
              <w:pStyle w:val="13"/>
              <w:spacing w:before="142"/>
              <w:ind w:left="121"/>
              <w:rPr>
                <w:sz w:val="24"/>
              </w:rPr>
            </w:pPr>
            <w:r>
              <w:rPr>
                <w:sz w:val="24"/>
              </w:rPr>
              <w:t>校级教学成果二等奖</w:t>
            </w:r>
          </w:p>
        </w:tc>
        <w:tc>
          <w:tcPr>
            <w:tcW w:w="1559" w:type="dxa"/>
          </w:tcPr>
          <w:p>
            <w:pPr>
              <w:pStyle w:val="13"/>
              <w:spacing w:before="139"/>
              <w:ind w:right="292"/>
              <w:jc w:val="right"/>
              <w:rPr>
                <w:sz w:val="24"/>
              </w:rPr>
            </w:pPr>
            <w:r>
              <w:rPr>
                <w:sz w:val="24"/>
              </w:rPr>
              <w:t>100 分/项</w:t>
            </w:r>
          </w:p>
        </w:tc>
        <w:tc>
          <w:tcPr>
            <w:tcW w:w="992" w:type="dxa"/>
          </w:tcPr>
          <w:p>
            <w:pPr>
              <w:pStyle w:val="13"/>
              <w:spacing w:before="185"/>
              <w:ind w:left="340" w:right="340"/>
              <w:jc w:val="center"/>
              <w:rPr>
                <w:sz w:val="24"/>
              </w:rPr>
            </w:pPr>
            <w:r>
              <w:rPr>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1560" w:type="dxa"/>
            <w:vMerge w:val="restart"/>
            <w:tcBorders>
              <w:top w:val="single" w:color="000000" w:sz="4" w:space="0"/>
              <w:bottom w:val="nil"/>
            </w:tcBorders>
          </w:tcPr>
          <w:p>
            <w:pPr>
              <w:pStyle w:val="13"/>
              <w:rPr>
                <w:rFonts w:ascii="华光小标宋_CNKI"/>
                <w:sz w:val="24"/>
              </w:rPr>
            </w:pPr>
          </w:p>
          <w:p>
            <w:pPr>
              <w:pStyle w:val="13"/>
              <w:spacing w:before="5"/>
              <w:rPr>
                <w:rFonts w:ascii="华光小标宋_CNKI"/>
                <w:sz w:val="26"/>
              </w:rPr>
            </w:pPr>
          </w:p>
          <w:p>
            <w:pPr>
              <w:pStyle w:val="13"/>
              <w:spacing w:line="319" w:lineRule="auto"/>
              <w:ind w:left="563" w:right="516" w:hanging="3"/>
              <w:jc w:val="center"/>
              <w:rPr>
                <w:sz w:val="24"/>
              </w:rPr>
            </w:pPr>
            <w:r>
              <w:rPr>
                <w:spacing w:val="-11"/>
                <w:sz w:val="24"/>
              </w:rPr>
              <w:t>教材</w:t>
            </w:r>
            <w:r>
              <w:rPr>
                <w:spacing w:val="-12"/>
                <w:sz w:val="24"/>
              </w:rPr>
              <w:t>论文</w:t>
            </w:r>
          </w:p>
        </w:tc>
        <w:tc>
          <w:tcPr>
            <w:tcW w:w="1045" w:type="dxa"/>
          </w:tcPr>
          <w:p>
            <w:pPr>
              <w:pStyle w:val="13"/>
              <w:rPr>
                <w:rFonts w:ascii="华光小标宋_CNKI"/>
                <w:sz w:val="34"/>
              </w:rPr>
            </w:pPr>
          </w:p>
          <w:p>
            <w:pPr>
              <w:pStyle w:val="13"/>
              <w:ind w:left="242" w:right="115"/>
              <w:jc w:val="center"/>
              <w:rPr>
                <w:sz w:val="24"/>
              </w:rPr>
            </w:pPr>
            <w:r>
              <w:rPr>
                <w:sz w:val="24"/>
              </w:rPr>
              <w:t>A1</w:t>
            </w:r>
          </w:p>
        </w:tc>
        <w:tc>
          <w:tcPr>
            <w:tcW w:w="4057" w:type="dxa"/>
          </w:tcPr>
          <w:p>
            <w:pPr>
              <w:pStyle w:val="13"/>
              <w:spacing w:before="131" w:line="310" w:lineRule="atLeast"/>
              <w:ind w:left="121" w:right="-15"/>
              <w:rPr>
                <w:sz w:val="24"/>
              </w:rPr>
            </w:pPr>
            <w:r>
              <w:rPr>
                <w:spacing w:val="-3"/>
                <w:sz w:val="24"/>
              </w:rPr>
              <w:t>教育部评选认定的普通高等教育一流</w:t>
            </w:r>
            <w:r>
              <w:rPr>
                <w:spacing w:val="-14"/>
                <w:sz w:val="24"/>
              </w:rPr>
              <w:t>教材、优秀教材；普通高等教育国家级规划教材；马克思主义理论研究和建设</w:t>
            </w:r>
            <w:r>
              <w:rPr>
                <w:spacing w:val="-2"/>
                <w:sz w:val="24"/>
              </w:rPr>
              <w:t>工程</w:t>
            </w:r>
            <w:r>
              <w:rPr>
                <w:spacing w:val="-123"/>
                <w:sz w:val="24"/>
              </w:rPr>
              <w:t>（</w:t>
            </w:r>
            <w:r>
              <w:rPr>
                <w:spacing w:val="-27"/>
                <w:sz w:val="24"/>
              </w:rPr>
              <w:t>“马工程”</w:t>
            </w:r>
            <w:r>
              <w:rPr>
                <w:sz w:val="24"/>
              </w:rPr>
              <w:t>）</w:t>
            </w:r>
            <w:r>
              <w:rPr>
                <w:spacing w:val="-2"/>
                <w:sz w:val="24"/>
              </w:rPr>
              <w:t>教材等</w:t>
            </w:r>
          </w:p>
        </w:tc>
        <w:tc>
          <w:tcPr>
            <w:tcW w:w="1559" w:type="dxa"/>
          </w:tcPr>
          <w:p>
            <w:pPr>
              <w:pStyle w:val="13"/>
              <w:rPr>
                <w:rFonts w:ascii="华光小标宋_CNKI"/>
                <w:sz w:val="34"/>
              </w:rPr>
            </w:pPr>
          </w:p>
          <w:p>
            <w:pPr>
              <w:pStyle w:val="13"/>
              <w:ind w:right="268"/>
              <w:jc w:val="right"/>
              <w:rPr>
                <w:sz w:val="24"/>
              </w:rPr>
            </w:pPr>
            <w:r>
              <w:rPr>
                <w:sz w:val="24"/>
              </w:rPr>
              <w:t>800 分/部</w:t>
            </w:r>
          </w:p>
        </w:tc>
        <w:tc>
          <w:tcPr>
            <w:tcW w:w="992" w:type="dxa"/>
          </w:tcPr>
          <w:p>
            <w:pPr>
              <w:pStyle w:val="13"/>
              <w:spacing w:before="4"/>
              <w:rPr>
                <w:rFonts w:ascii="华光小标宋_CNKI"/>
                <w:sz w:val="35"/>
              </w:rPr>
            </w:pPr>
          </w:p>
          <w:p>
            <w:pPr>
              <w:pStyle w:val="13"/>
              <w:ind w:left="351" w:right="325"/>
              <w:jc w:val="center"/>
              <w:rPr>
                <w:sz w:val="24"/>
              </w:rPr>
            </w:pPr>
            <w:r>
              <w:rPr>
                <w:sz w:val="24"/>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560" w:type="dxa"/>
            <w:vMerge w:val="continue"/>
            <w:tcBorders>
              <w:top w:val="nil"/>
              <w:bottom w:val="nil"/>
            </w:tcBorders>
          </w:tcPr>
          <w:p>
            <w:pPr>
              <w:rPr>
                <w:sz w:val="2"/>
                <w:szCs w:val="2"/>
              </w:rPr>
            </w:pPr>
          </w:p>
        </w:tc>
        <w:tc>
          <w:tcPr>
            <w:tcW w:w="1045" w:type="dxa"/>
          </w:tcPr>
          <w:p>
            <w:pPr>
              <w:pStyle w:val="13"/>
              <w:spacing w:before="3"/>
              <w:rPr>
                <w:rFonts w:ascii="华光小标宋_CNKI"/>
                <w:sz w:val="25"/>
              </w:rPr>
            </w:pPr>
          </w:p>
          <w:p>
            <w:pPr>
              <w:pStyle w:val="13"/>
              <w:spacing w:before="1"/>
              <w:ind w:left="242" w:right="115"/>
              <w:jc w:val="center"/>
              <w:rPr>
                <w:sz w:val="24"/>
              </w:rPr>
            </w:pPr>
            <w:r>
              <w:rPr>
                <w:sz w:val="24"/>
              </w:rPr>
              <w:t>A2</w:t>
            </w:r>
          </w:p>
        </w:tc>
        <w:tc>
          <w:tcPr>
            <w:tcW w:w="4057" w:type="dxa"/>
          </w:tcPr>
          <w:p>
            <w:pPr>
              <w:pStyle w:val="13"/>
              <w:spacing w:before="134"/>
              <w:ind w:left="126"/>
              <w:rPr>
                <w:sz w:val="24"/>
              </w:rPr>
            </w:pPr>
            <w:r>
              <w:rPr>
                <w:sz w:val="24"/>
              </w:rPr>
              <w:t>高等教育出版社或 Elsevier</w:t>
            </w:r>
          </w:p>
          <w:p>
            <w:pPr>
              <w:pStyle w:val="13"/>
              <w:spacing w:before="4" w:line="310" w:lineRule="atLeast"/>
              <w:ind w:left="121" w:right="294"/>
              <w:rPr>
                <w:sz w:val="24"/>
              </w:rPr>
            </w:pPr>
            <w:r>
              <w:rPr>
                <w:sz w:val="24"/>
              </w:rPr>
              <w:t>Science、Springer、Wiley</w:t>
            </w:r>
            <w:r>
              <w:rPr>
                <w:spacing w:val="-26"/>
                <w:sz w:val="24"/>
              </w:rPr>
              <w:t xml:space="preserve"> 等国际</w:t>
            </w:r>
            <w:r>
              <w:rPr>
                <w:spacing w:val="-3"/>
                <w:sz w:val="24"/>
              </w:rPr>
              <w:t>知名出版社出版的教材等</w:t>
            </w:r>
          </w:p>
        </w:tc>
        <w:tc>
          <w:tcPr>
            <w:tcW w:w="1559" w:type="dxa"/>
          </w:tcPr>
          <w:p>
            <w:pPr>
              <w:pStyle w:val="13"/>
              <w:spacing w:before="3"/>
              <w:rPr>
                <w:rFonts w:ascii="华光小标宋_CNKI"/>
                <w:sz w:val="25"/>
              </w:rPr>
            </w:pPr>
          </w:p>
          <w:p>
            <w:pPr>
              <w:pStyle w:val="13"/>
              <w:spacing w:before="1"/>
              <w:ind w:right="268"/>
              <w:jc w:val="right"/>
              <w:rPr>
                <w:sz w:val="24"/>
              </w:rPr>
            </w:pPr>
            <w:r>
              <w:rPr>
                <w:sz w:val="24"/>
              </w:rPr>
              <w:t>500 分/部</w:t>
            </w:r>
          </w:p>
        </w:tc>
        <w:tc>
          <w:tcPr>
            <w:tcW w:w="992" w:type="dxa"/>
          </w:tcPr>
          <w:p>
            <w:pPr>
              <w:pStyle w:val="13"/>
              <w:spacing w:before="12"/>
              <w:rPr>
                <w:rFonts w:ascii="华光小标宋_CNKI"/>
                <w:sz w:val="23"/>
              </w:rPr>
            </w:pPr>
          </w:p>
          <w:p>
            <w:pPr>
              <w:pStyle w:val="13"/>
              <w:spacing w:before="1"/>
              <w:ind w:left="351" w:right="325"/>
              <w:jc w:val="center"/>
              <w:rPr>
                <w:sz w:val="24"/>
              </w:rPr>
            </w:pPr>
            <w:r>
              <w:rPr>
                <w:sz w:val="24"/>
              </w:rPr>
              <w:t>12</w:t>
            </w:r>
          </w:p>
        </w:tc>
      </w:tr>
    </w:tbl>
    <w:p>
      <w:pPr>
        <w:rPr>
          <w:sz w:val="2"/>
          <w:szCs w:val="2"/>
        </w:rPr>
      </w:pPr>
      <w:r>
        <w:rPr>
          <w:lang w:val="en-US" w:bidi="ar-SA"/>
        </w:rPr>
        <mc:AlternateContent>
          <mc:Choice Requires="wps">
            <w:drawing>
              <wp:anchor distT="0" distB="0" distL="114300" distR="114300" simplePos="0" relativeHeight="251671552" behindDoc="1" locked="0" layoutInCell="1" allowOverlap="1">
                <wp:simplePos x="0" y="0"/>
                <wp:positionH relativeFrom="page">
                  <wp:posOffset>2001520</wp:posOffset>
                </wp:positionH>
                <wp:positionV relativeFrom="page">
                  <wp:posOffset>3275965</wp:posOffset>
                </wp:positionV>
                <wp:extent cx="660400" cy="1099185"/>
                <wp:effectExtent l="0" t="0" r="0" b="0"/>
                <wp:wrapNone/>
                <wp:docPr id="8" name="AutoShape 7"/>
                <wp:cNvGraphicFramePr/>
                <a:graphic xmlns:a="http://schemas.openxmlformats.org/drawingml/2006/main">
                  <a:graphicData uri="http://schemas.microsoft.com/office/word/2010/wordprocessingShape">
                    <wps:wsp>
                      <wps:cNvSpPr/>
                      <wps:spPr bwMode="auto">
                        <a:xfrm>
                          <a:off x="0" y="0"/>
                          <a:ext cx="660400" cy="1099185"/>
                        </a:xfrm>
                        <a:custGeom>
                          <a:avLst/>
                          <a:gdLst>
                            <a:gd name="T0" fmla="+- 0 3152 3152"/>
                            <a:gd name="T1" fmla="*/ T0 w 1040"/>
                            <a:gd name="T2" fmla="+- 0 5159 5159"/>
                            <a:gd name="T3" fmla="*/ 5159 h 1731"/>
                            <a:gd name="T4" fmla="+- 0 4191 3152"/>
                            <a:gd name="T5" fmla="*/ T4 w 1040"/>
                            <a:gd name="T6" fmla="+- 0 5819 5159"/>
                            <a:gd name="T7" fmla="*/ 5819 h 1731"/>
                            <a:gd name="T8" fmla="+- 0 3152 3152"/>
                            <a:gd name="T9" fmla="*/ T8 w 1040"/>
                            <a:gd name="T10" fmla="+- 0 5823 5159"/>
                            <a:gd name="T11" fmla="*/ 5823 h 1731"/>
                            <a:gd name="T12" fmla="+- 0 4191 3152"/>
                            <a:gd name="T13" fmla="*/ T12 w 1040"/>
                            <a:gd name="T14" fmla="+- 0 6438 5159"/>
                            <a:gd name="T15" fmla="*/ 6438 h 1731"/>
                            <a:gd name="T16" fmla="+- 0 3152 3152"/>
                            <a:gd name="T17" fmla="*/ T16 w 1040"/>
                            <a:gd name="T18" fmla="+- 0 6443 5159"/>
                            <a:gd name="T19" fmla="*/ 6443 h 1731"/>
                            <a:gd name="T20" fmla="+- 0 4191 3152"/>
                            <a:gd name="T21" fmla="*/ T20 w 1040"/>
                            <a:gd name="T22" fmla="+- 0 6889 5159"/>
                            <a:gd name="T23" fmla="*/ 6889 h 1731"/>
                          </a:gdLst>
                          <a:ahLst/>
                          <a:cxnLst>
                            <a:cxn ang="0">
                              <a:pos x="T1" y="T3"/>
                            </a:cxn>
                            <a:cxn ang="0">
                              <a:pos x="T5" y="T7"/>
                            </a:cxn>
                            <a:cxn ang="0">
                              <a:pos x="T9" y="T11"/>
                            </a:cxn>
                            <a:cxn ang="0">
                              <a:pos x="T13" y="T15"/>
                            </a:cxn>
                            <a:cxn ang="0">
                              <a:pos x="T17" y="T19"/>
                            </a:cxn>
                            <a:cxn ang="0">
                              <a:pos x="T21" y="T23"/>
                            </a:cxn>
                          </a:cxnLst>
                          <a:rect l="0" t="0" r="r" b="b"/>
                          <a:pathLst>
                            <a:path w="1040" h="1731">
                              <a:moveTo>
                                <a:pt x="0" y="0"/>
                              </a:moveTo>
                              <a:lnTo>
                                <a:pt x="1039" y="660"/>
                              </a:lnTo>
                              <a:moveTo>
                                <a:pt x="0" y="664"/>
                              </a:moveTo>
                              <a:lnTo>
                                <a:pt x="1039" y="1279"/>
                              </a:lnTo>
                              <a:moveTo>
                                <a:pt x="0" y="1284"/>
                              </a:moveTo>
                              <a:lnTo>
                                <a:pt x="1039" y="1730"/>
                              </a:lnTo>
                            </a:path>
                          </a:pathLst>
                        </a:custGeom>
                        <a:noFill/>
                        <a:ln w="3048">
                          <a:solidFill>
                            <a:srgbClr val="000000"/>
                          </a:solidFill>
                          <a:round/>
                        </a:ln>
                      </wps:spPr>
                      <wps:bodyPr rot="0" vert="horz" wrap="square" lIns="91440" tIns="45720" rIns="91440" bIns="45720" anchor="t" anchorCtr="0" upright="1">
                        <a:noAutofit/>
                      </wps:bodyPr>
                    </wps:wsp>
                  </a:graphicData>
                </a:graphic>
              </wp:anchor>
            </w:drawing>
          </mc:Choice>
          <mc:Fallback>
            <w:pict>
              <v:shape id="AutoShape 7" o:spid="_x0000_s1026" o:spt="100" style="position:absolute;left:0pt;margin-left:157.6pt;margin-top:257.95pt;height:86.55pt;width:52pt;mso-position-horizontal-relative:page;mso-position-vertical-relative:page;z-index:-251644928;mso-width-relative:page;mso-height-relative:page;" filled="f" stroked="t" coordsize="1040,1731" o:gfxdata="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o5bA&#10;zN0AAAALAQAADwAAAAAAAAABACAAAAAiAAAAZHJzL2Rvd25yZXYueG1sUEsBAhQAFAAAAAgAh07i&#10;QH9vQTdzAwAA+wkAAA4AAAAAAAAAAQAgAAAALAEAAGRycy9lMm9Eb2MueG1sUEsFBgAAAAAGAAYA&#10;WQEAABEHAAAAAA==&#10;" path="m0,0l1039,660m0,664l1039,1279m0,1284l1039,1730e">
                <v:path o:connectlocs="0,3275965;659765,3695065;0,3697605;659765,4088130;0,4091305;659765,4374515" o:connectangles="0,0,0,0,0,0"/>
                <v:fill on="f" focussize="0,0"/>
                <v:stroke weight="0.24pt" color="#000000" joinstyle="round"/>
                <v:imagedata o:title=""/>
                <o:lock v:ext="edit" aspectratio="f"/>
              </v:shape>
            </w:pict>
          </mc:Fallback>
        </mc:AlternateContent>
      </w:r>
    </w:p>
    <w:p>
      <w:pPr>
        <w:rPr>
          <w:sz w:val="2"/>
          <w:szCs w:val="2"/>
        </w:rPr>
        <w:sectPr>
          <w:pgSz w:w="11910" w:h="16840"/>
          <w:pgMar w:top="1420" w:right="760" w:bottom="1080" w:left="940" w:header="0" w:footer="973" w:gutter="0"/>
          <w:cols w:space="720" w:num="1"/>
        </w:sectPr>
      </w:pPr>
    </w:p>
    <w:tbl>
      <w:tblPr>
        <w:tblStyle w:val="11"/>
        <w:tblW w:w="0" w:type="auto"/>
        <w:tblInd w:w="6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1045"/>
        <w:gridCol w:w="4057"/>
        <w:gridCol w:w="1559"/>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560" w:type="dxa"/>
          </w:tcPr>
          <w:p>
            <w:pPr>
              <w:pStyle w:val="13"/>
              <w:spacing w:before="11"/>
              <w:rPr>
                <w:rFonts w:ascii="华光小标宋_CNKI"/>
                <w:sz w:val="15"/>
              </w:rPr>
            </w:pPr>
          </w:p>
          <w:p>
            <w:pPr>
              <w:pStyle w:val="13"/>
              <w:ind w:left="506"/>
              <w:rPr>
                <w:sz w:val="28"/>
              </w:rPr>
            </w:pPr>
            <w:r>
              <w:rPr>
                <w:sz w:val="28"/>
              </w:rPr>
              <w:t>类别</w:t>
            </w:r>
          </w:p>
        </w:tc>
        <w:tc>
          <w:tcPr>
            <w:tcW w:w="1045" w:type="dxa"/>
          </w:tcPr>
          <w:p>
            <w:pPr>
              <w:pStyle w:val="13"/>
              <w:spacing w:before="11"/>
              <w:rPr>
                <w:rFonts w:ascii="华光小标宋_CNKI"/>
                <w:sz w:val="15"/>
              </w:rPr>
            </w:pPr>
          </w:p>
          <w:p>
            <w:pPr>
              <w:pStyle w:val="13"/>
              <w:ind w:left="242" w:right="198"/>
              <w:jc w:val="center"/>
              <w:rPr>
                <w:sz w:val="28"/>
              </w:rPr>
            </w:pPr>
            <w:r>
              <w:rPr>
                <w:sz w:val="28"/>
              </w:rPr>
              <w:t>级别</w:t>
            </w:r>
          </w:p>
        </w:tc>
        <w:tc>
          <w:tcPr>
            <w:tcW w:w="4057" w:type="dxa"/>
          </w:tcPr>
          <w:p>
            <w:pPr>
              <w:pStyle w:val="13"/>
              <w:spacing w:before="11"/>
              <w:rPr>
                <w:rFonts w:ascii="华光小标宋_CNKI"/>
                <w:sz w:val="15"/>
              </w:rPr>
            </w:pPr>
          </w:p>
          <w:p>
            <w:pPr>
              <w:pStyle w:val="13"/>
              <w:ind w:left="1749" w:right="1703"/>
              <w:jc w:val="center"/>
              <w:rPr>
                <w:sz w:val="28"/>
              </w:rPr>
            </w:pPr>
            <w:r>
              <w:rPr>
                <w:sz w:val="28"/>
              </w:rPr>
              <w:t>内容</w:t>
            </w:r>
          </w:p>
        </w:tc>
        <w:tc>
          <w:tcPr>
            <w:tcW w:w="1559" w:type="dxa"/>
          </w:tcPr>
          <w:p>
            <w:pPr>
              <w:pStyle w:val="13"/>
              <w:spacing w:before="11"/>
              <w:rPr>
                <w:rFonts w:ascii="华光小标宋_CNKI"/>
                <w:sz w:val="15"/>
              </w:rPr>
            </w:pPr>
          </w:p>
          <w:p>
            <w:pPr>
              <w:pStyle w:val="13"/>
              <w:ind w:left="443"/>
              <w:rPr>
                <w:sz w:val="28"/>
              </w:rPr>
            </w:pPr>
            <w:r>
              <w:rPr>
                <w:sz w:val="28"/>
              </w:rPr>
              <w:t>分值</w:t>
            </w:r>
          </w:p>
        </w:tc>
        <w:tc>
          <w:tcPr>
            <w:tcW w:w="992" w:type="dxa"/>
          </w:tcPr>
          <w:p>
            <w:pPr>
              <w:pStyle w:val="13"/>
              <w:spacing w:before="14"/>
              <w:rPr>
                <w:rFonts w:ascii="华光小标宋_CNKI"/>
                <w:sz w:val="15"/>
              </w:rPr>
            </w:pPr>
          </w:p>
          <w:p>
            <w:pPr>
              <w:pStyle w:val="13"/>
              <w:ind w:left="142"/>
              <w:rPr>
                <w:sz w:val="28"/>
              </w:rPr>
            </w:pPr>
            <w:r>
              <w:rPr>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1560" w:type="dxa"/>
            <w:vMerge w:val="restart"/>
            <w:tcBorders>
              <w:right w:val="single" w:color="000000" w:sz="4" w:space="0"/>
            </w:tcBorders>
          </w:tcPr>
          <w:p>
            <w:pPr>
              <w:pStyle w:val="13"/>
              <w:rPr>
                <w:rFonts w:ascii="Times New Roman"/>
                <w:sz w:val="24"/>
              </w:rPr>
            </w:pPr>
          </w:p>
        </w:tc>
        <w:tc>
          <w:tcPr>
            <w:tcW w:w="1045" w:type="dxa"/>
          </w:tcPr>
          <w:p>
            <w:pPr>
              <w:pStyle w:val="13"/>
              <w:rPr>
                <w:rFonts w:ascii="华光小标宋_CNKI"/>
                <w:sz w:val="24"/>
              </w:rPr>
            </w:pPr>
          </w:p>
          <w:p>
            <w:pPr>
              <w:pStyle w:val="13"/>
              <w:spacing w:before="15"/>
              <w:rPr>
                <w:rFonts w:ascii="华光小标宋_CNKI"/>
                <w:sz w:val="18"/>
              </w:rPr>
            </w:pPr>
          </w:p>
          <w:p>
            <w:pPr>
              <w:pStyle w:val="13"/>
              <w:ind w:left="242" w:right="115"/>
              <w:jc w:val="center"/>
              <w:rPr>
                <w:sz w:val="24"/>
              </w:rPr>
            </w:pPr>
            <w:r>
              <w:rPr>
                <w:sz w:val="24"/>
              </w:rPr>
              <w:t>B1</w:t>
            </w:r>
          </w:p>
        </w:tc>
        <w:tc>
          <w:tcPr>
            <w:tcW w:w="4057" w:type="dxa"/>
          </w:tcPr>
          <w:p>
            <w:pPr>
              <w:pStyle w:val="13"/>
              <w:spacing w:before="132" w:line="310" w:lineRule="atLeast"/>
              <w:ind w:left="121" w:right="-15"/>
              <w:rPr>
                <w:sz w:val="24"/>
              </w:rPr>
            </w:pPr>
            <w:r>
              <w:rPr>
                <w:spacing w:val="-3"/>
                <w:sz w:val="24"/>
              </w:rPr>
              <w:t>其他部委或省级教育行政主管部门评选的普通高等教育一流教材、优秀教</w:t>
            </w:r>
            <w:r>
              <w:rPr>
                <w:spacing w:val="-14"/>
                <w:sz w:val="24"/>
              </w:rPr>
              <w:t>材；国家级行业协会、学会教学指导委</w:t>
            </w:r>
            <w:r>
              <w:rPr>
                <w:spacing w:val="-13"/>
                <w:sz w:val="24"/>
              </w:rPr>
              <w:t>员会立项出版的教材等；普通高等教育</w:t>
            </w:r>
            <w:r>
              <w:rPr>
                <w:spacing w:val="-3"/>
                <w:sz w:val="24"/>
              </w:rPr>
              <w:t>省部级规划教材。</w:t>
            </w:r>
          </w:p>
        </w:tc>
        <w:tc>
          <w:tcPr>
            <w:tcW w:w="1559" w:type="dxa"/>
          </w:tcPr>
          <w:p>
            <w:pPr>
              <w:pStyle w:val="13"/>
              <w:rPr>
                <w:rFonts w:ascii="华光小标宋_CNKI"/>
                <w:sz w:val="24"/>
              </w:rPr>
            </w:pPr>
          </w:p>
          <w:p>
            <w:pPr>
              <w:pStyle w:val="13"/>
              <w:spacing w:before="15"/>
              <w:rPr>
                <w:rFonts w:ascii="华光小标宋_CNKI"/>
                <w:sz w:val="18"/>
              </w:rPr>
            </w:pPr>
          </w:p>
          <w:p>
            <w:pPr>
              <w:pStyle w:val="13"/>
              <w:ind w:left="270"/>
              <w:rPr>
                <w:sz w:val="24"/>
              </w:rPr>
            </w:pPr>
            <w:r>
              <w:rPr>
                <w:sz w:val="24"/>
              </w:rPr>
              <w:t>400 分/部</w:t>
            </w:r>
          </w:p>
        </w:tc>
        <w:tc>
          <w:tcPr>
            <w:tcW w:w="992" w:type="dxa"/>
          </w:tcPr>
          <w:p>
            <w:pPr>
              <w:pStyle w:val="13"/>
              <w:rPr>
                <w:rFonts w:ascii="华光小标宋_CNKI"/>
                <w:sz w:val="24"/>
              </w:rPr>
            </w:pPr>
          </w:p>
          <w:p>
            <w:pPr>
              <w:pStyle w:val="13"/>
              <w:spacing w:before="1"/>
              <w:rPr>
                <w:rFonts w:ascii="华光小标宋_CNKI"/>
                <w:sz w:val="20"/>
              </w:rPr>
            </w:pPr>
          </w:p>
          <w:p>
            <w:pPr>
              <w:pStyle w:val="13"/>
              <w:ind w:left="351" w:right="332"/>
              <w:jc w:val="center"/>
              <w:rPr>
                <w:sz w:val="24"/>
              </w:rPr>
            </w:pPr>
            <w:r>
              <w:rPr>
                <w:sz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7" w:hRule="atLeast"/>
        </w:trPr>
        <w:tc>
          <w:tcPr>
            <w:tcW w:w="1560" w:type="dxa"/>
            <w:vMerge w:val="continue"/>
            <w:tcBorders>
              <w:top w:val="nil"/>
              <w:right w:val="single" w:color="000000" w:sz="4" w:space="0"/>
            </w:tcBorders>
          </w:tcPr>
          <w:p>
            <w:pPr>
              <w:rPr>
                <w:sz w:val="2"/>
                <w:szCs w:val="2"/>
              </w:rPr>
            </w:pPr>
          </w:p>
        </w:tc>
        <w:tc>
          <w:tcPr>
            <w:tcW w:w="1045" w:type="dxa"/>
            <w:tcBorders>
              <w:bottom w:val="single" w:color="000000" w:sz="4" w:space="0"/>
            </w:tcBorders>
          </w:tcPr>
          <w:p>
            <w:pPr>
              <w:pStyle w:val="13"/>
              <w:rPr>
                <w:rFonts w:ascii="华光小标宋_CNKI"/>
                <w:sz w:val="24"/>
              </w:rPr>
            </w:pPr>
          </w:p>
          <w:p>
            <w:pPr>
              <w:pStyle w:val="13"/>
              <w:rPr>
                <w:rFonts w:ascii="华光小标宋_CNKI"/>
                <w:sz w:val="24"/>
              </w:rPr>
            </w:pPr>
          </w:p>
          <w:p>
            <w:pPr>
              <w:pStyle w:val="13"/>
              <w:spacing w:before="7"/>
              <w:rPr>
                <w:rFonts w:ascii="华光小标宋_CNKI"/>
                <w:sz w:val="30"/>
              </w:rPr>
            </w:pPr>
          </w:p>
          <w:p>
            <w:pPr>
              <w:pStyle w:val="13"/>
              <w:ind w:left="242" w:right="115"/>
              <w:jc w:val="center"/>
              <w:rPr>
                <w:sz w:val="24"/>
              </w:rPr>
            </w:pPr>
            <w:r>
              <w:rPr>
                <w:sz w:val="24"/>
              </w:rPr>
              <w:t>B2</w:t>
            </w:r>
          </w:p>
        </w:tc>
        <w:tc>
          <w:tcPr>
            <w:tcW w:w="4057" w:type="dxa"/>
            <w:tcBorders>
              <w:bottom w:val="single" w:color="000000" w:sz="4" w:space="0"/>
            </w:tcBorders>
          </w:tcPr>
          <w:p>
            <w:pPr>
              <w:pStyle w:val="13"/>
              <w:spacing w:before="132" w:line="220" w:lineRule="auto"/>
              <w:ind w:left="83" w:right="-15" w:firstLine="2"/>
              <w:rPr>
                <w:sz w:val="24"/>
              </w:rPr>
            </w:pPr>
            <w:r>
              <w:rPr>
                <w:spacing w:val="-10"/>
                <w:sz w:val="24"/>
              </w:rPr>
              <w:t>行业权威出版社出版的教材，出版社目</w:t>
            </w:r>
            <w:r>
              <w:rPr>
                <w:spacing w:val="-17"/>
                <w:sz w:val="24"/>
              </w:rPr>
              <w:t>录包括：科学出版社、人民教育出版社</w:t>
            </w:r>
            <w:r>
              <w:rPr>
                <w:spacing w:val="-12"/>
                <w:sz w:val="24"/>
              </w:rPr>
              <w:t>人民出版社、机械工业出版社、人民交通出版社、电子工业出版社、化学工业出版社、人民卫生出版社、中国建筑工业出版社、中国轻工业出版社、地质出版社、中国纺织出版社、外语教学与研究出版社、上海音乐出版业、人民体育</w:t>
            </w:r>
            <w:r>
              <w:rPr>
                <w:spacing w:val="-7"/>
                <w:sz w:val="24"/>
              </w:rPr>
              <w:t xml:space="preserve">出版社、中国人民大学出版社及 </w:t>
            </w:r>
            <w:r>
              <w:rPr>
                <w:sz w:val="24"/>
              </w:rPr>
              <w:t>C9</w:t>
            </w:r>
            <w:r>
              <w:rPr>
                <w:spacing w:val="-31"/>
                <w:sz w:val="24"/>
              </w:rPr>
              <w:t xml:space="preserve"> 高</w:t>
            </w:r>
          </w:p>
          <w:p>
            <w:pPr>
              <w:pStyle w:val="13"/>
              <w:spacing w:line="249" w:lineRule="exact"/>
              <w:ind w:left="83"/>
              <w:rPr>
                <w:sz w:val="24"/>
              </w:rPr>
            </w:pPr>
            <w:r>
              <w:rPr>
                <w:sz w:val="24"/>
              </w:rPr>
              <w:t>校出版社。</w:t>
            </w:r>
          </w:p>
        </w:tc>
        <w:tc>
          <w:tcPr>
            <w:tcW w:w="1559" w:type="dxa"/>
            <w:tcBorders>
              <w:bottom w:val="single" w:color="000000" w:sz="4" w:space="0"/>
            </w:tcBorders>
          </w:tcPr>
          <w:p>
            <w:pPr>
              <w:pStyle w:val="13"/>
              <w:rPr>
                <w:rFonts w:ascii="华光小标宋_CNKI"/>
                <w:sz w:val="24"/>
              </w:rPr>
            </w:pPr>
          </w:p>
          <w:p>
            <w:pPr>
              <w:pStyle w:val="13"/>
              <w:rPr>
                <w:rFonts w:ascii="华光小标宋_CNKI"/>
                <w:sz w:val="24"/>
              </w:rPr>
            </w:pPr>
          </w:p>
          <w:p>
            <w:pPr>
              <w:pStyle w:val="13"/>
              <w:spacing w:before="7"/>
              <w:rPr>
                <w:rFonts w:ascii="华光小标宋_CNKI"/>
                <w:sz w:val="30"/>
              </w:rPr>
            </w:pPr>
          </w:p>
          <w:p>
            <w:pPr>
              <w:pStyle w:val="13"/>
              <w:ind w:left="270"/>
              <w:rPr>
                <w:sz w:val="24"/>
              </w:rPr>
            </w:pPr>
            <w:r>
              <w:rPr>
                <w:sz w:val="24"/>
              </w:rPr>
              <w:t>300 分/部</w:t>
            </w:r>
          </w:p>
        </w:tc>
        <w:tc>
          <w:tcPr>
            <w:tcW w:w="992" w:type="dxa"/>
          </w:tcPr>
          <w:p>
            <w:pPr>
              <w:pStyle w:val="13"/>
              <w:rPr>
                <w:rFonts w:ascii="华光小标宋_CNKI"/>
                <w:sz w:val="24"/>
              </w:rPr>
            </w:pPr>
          </w:p>
          <w:p>
            <w:pPr>
              <w:pStyle w:val="13"/>
              <w:rPr>
                <w:rFonts w:ascii="华光小标宋_CNKI"/>
                <w:sz w:val="24"/>
              </w:rPr>
            </w:pPr>
          </w:p>
          <w:p>
            <w:pPr>
              <w:pStyle w:val="13"/>
              <w:spacing w:before="11"/>
              <w:rPr>
                <w:rFonts w:ascii="华光小标宋_CNKI"/>
                <w:sz w:val="31"/>
              </w:rPr>
            </w:pPr>
          </w:p>
          <w:p>
            <w:pPr>
              <w:pStyle w:val="13"/>
              <w:ind w:left="351" w:right="325"/>
              <w:jc w:val="center"/>
              <w:rPr>
                <w:sz w:val="24"/>
              </w:rPr>
            </w:pPr>
            <w:r>
              <w:rPr>
                <w:sz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560" w:type="dxa"/>
            <w:vMerge w:val="continue"/>
            <w:tcBorders>
              <w:top w:val="nil"/>
              <w:right w:val="single" w:color="000000" w:sz="4" w:space="0"/>
            </w:tcBorders>
          </w:tcPr>
          <w:p>
            <w:pPr>
              <w:rPr>
                <w:sz w:val="2"/>
                <w:szCs w:val="2"/>
              </w:rPr>
            </w:pPr>
          </w:p>
        </w:tc>
        <w:tc>
          <w:tcPr>
            <w:tcW w:w="1045" w:type="dxa"/>
            <w:tcBorders>
              <w:top w:val="single" w:color="000000" w:sz="4" w:space="0"/>
              <w:left w:val="single" w:color="000000" w:sz="4" w:space="0"/>
              <w:bottom w:val="single" w:color="000000" w:sz="4" w:space="0"/>
              <w:right w:val="single" w:color="000000" w:sz="4" w:space="0"/>
            </w:tcBorders>
          </w:tcPr>
          <w:p>
            <w:pPr>
              <w:pStyle w:val="13"/>
              <w:spacing w:before="3"/>
              <w:rPr>
                <w:rFonts w:ascii="华光小标宋_CNKI"/>
                <w:sz w:val="25"/>
              </w:rPr>
            </w:pPr>
          </w:p>
          <w:p>
            <w:pPr>
              <w:pStyle w:val="13"/>
              <w:spacing w:before="1"/>
              <w:ind w:left="441" w:right="314"/>
              <w:jc w:val="center"/>
              <w:rPr>
                <w:sz w:val="24"/>
              </w:rPr>
            </w:pPr>
            <w:r>
              <w:rPr>
                <w:sz w:val="24"/>
              </w:rPr>
              <w:t>C1</w:t>
            </w:r>
          </w:p>
        </w:tc>
        <w:tc>
          <w:tcPr>
            <w:tcW w:w="4057" w:type="dxa"/>
            <w:tcBorders>
              <w:top w:val="single" w:color="000000" w:sz="4" w:space="0"/>
              <w:left w:val="single" w:color="000000" w:sz="4" w:space="0"/>
              <w:bottom w:val="single" w:color="000000" w:sz="4" w:space="0"/>
              <w:right w:val="single" w:color="000000" w:sz="4" w:space="0"/>
            </w:tcBorders>
          </w:tcPr>
          <w:p>
            <w:pPr>
              <w:pStyle w:val="13"/>
              <w:spacing w:before="134"/>
              <w:ind w:left="121"/>
              <w:rPr>
                <w:sz w:val="24"/>
              </w:rPr>
            </w:pPr>
            <w:r>
              <w:rPr>
                <w:sz w:val="24"/>
              </w:rPr>
              <w:t>省级行业协会、学会、教学指导委员</w:t>
            </w:r>
          </w:p>
          <w:p>
            <w:pPr>
              <w:pStyle w:val="13"/>
              <w:spacing w:before="4" w:line="310" w:lineRule="atLeast"/>
              <w:ind w:left="121" w:right="59"/>
              <w:rPr>
                <w:sz w:val="24"/>
              </w:rPr>
            </w:pPr>
            <w:r>
              <w:rPr>
                <w:sz w:val="24"/>
              </w:rPr>
              <w:t>会等立项出版的教材；学校评选的一流教材、优秀教材等。</w:t>
            </w:r>
          </w:p>
        </w:tc>
        <w:tc>
          <w:tcPr>
            <w:tcW w:w="1559" w:type="dxa"/>
            <w:tcBorders>
              <w:top w:val="single" w:color="000000" w:sz="4" w:space="0"/>
              <w:left w:val="single" w:color="000000" w:sz="4" w:space="0"/>
              <w:bottom w:val="single" w:color="000000" w:sz="4" w:space="0"/>
              <w:right w:val="single" w:color="000000" w:sz="4" w:space="0"/>
            </w:tcBorders>
          </w:tcPr>
          <w:p>
            <w:pPr>
              <w:pStyle w:val="13"/>
              <w:spacing w:before="134"/>
              <w:ind w:left="268"/>
              <w:rPr>
                <w:sz w:val="24"/>
              </w:rPr>
            </w:pPr>
            <w:r>
              <w:rPr>
                <w:sz w:val="24"/>
              </w:rPr>
              <w:t>150 分/部</w:t>
            </w:r>
          </w:p>
        </w:tc>
        <w:tc>
          <w:tcPr>
            <w:tcW w:w="992" w:type="dxa"/>
            <w:tcBorders>
              <w:left w:val="single" w:color="000000" w:sz="4" w:space="0"/>
            </w:tcBorders>
          </w:tcPr>
          <w:p>
            <w:pPr>
              <w:pStyle w:val="13"/>
              <w:spacing w:before="180"/>
              <w:ind w:left="365" w:right="332"/>
              <w:jc w:val="center"/>
              <w:rPr>
                <w:sz w:val="24"/>
              </w:rPr>
            </w:pPr>
            <w:r>
              <w:rPr>
                <w:sz w:val="24"/>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0" w:type="dxa"/>
            <w:vMerge w:val="continue"/>
            <w:tcBorders>
              <w:top w:val="nil"/>
              <w:right w:val="single" w:color="000000" w:sz="4" w:space="0"/>
            </w:tcBorders>
          </w:tcPr>
          <w:p>
            <w:pPr>
              <w:rPr>
                <w:sz w:val="2"/>
                <w:szCs w:val="2"/>
              </w:rPr>
            </w:pPr>
          </w:p>
        </w:tc>
        <w:tc>
          <w:tcPr>
            <w:tcW w:w="1045" w:type="dxa"/>
            <w:tcBorders>
              <w:top w:val="single" w:color="000000" w:sz="4" w:space="0"/>
              <w:left w:val="single" w:color="000000" w:sz="4" w:space="0"/>
              <w:bottom w:val="single" w:color="000000" w:sz="4" w:space="0"/>
              <w:right w:val="single" w:color="000000" w:sz="4" w:space="0"/>
            </w:tcBorders>
          </w:tcPr>
          <w:p>
            <w:pPr>
              <w:pStyle w:val="13"/>
              <w:spacing w:before="134"/>
              <w:ind w:left="441" w:right="314"/>
              <w:jc w:val="center"/>
              <w:rPr>
                <w:sz w:val="24"/>
              </w:rPr>
            </w:pPr>
            <w:r>
              <w:rPr>
                <w:sz w:val="24"/>
              </w:rPr>
              <w:t>C3</w:t>
            </w:r>
          </w:p>
        </w:tc>
        <w:tc>
          <w:tcPr>
            <w:tcW w:w="4057" w:type="dxa"/>
            <w:tcBorders>
              <w:top w:val="single" w:color="000000" w:sz="4" w:space="0"/>
              <w:left w:val="single" w:color="000000" w:sz="4" w:space="0"/>
              <w:bottom w:val="single" w:color="000000" w:sz="4" w:space="0"/>
              <w:right w:val="single" w:color="000000" w:sz="4" w:space="0"/>
            </w:tcBorders>
          </w:tcPr>
          <w:p>
            <w:pPr>
              <w:pStyle w:val="13"/>
              <w:spacing w:before="134"/>
              <w:ind w:left="121"/>
              <w:rPr>
                <w:sz w:val="24"/>
              </w:rPr>
            </w:pPr>
            <w:r>
              <w:rPr>
                <w:sz w:val="24"/>
              </w:rPr>
              <w:t>其他有 ISBN 号的正式出版教材。</w:t>
            </w:r>
          </w:p>
        </w:tc>
        <w:tc>
          <w:tcPr>
            <w:tcW w:w="1559" w:type="dxa"/>
            <w:tcBorders>
              <w:top w:val="single" w:color="000000" w:sz="4" w:space="0"/>
              <w:left w:val="single" w:color="000000" w:sz="4" w:space="0"/>
              <w:bottom w:val="single" w:color="000000" w:sz="4" w:space="0"/>
              <w:right w:val="single" w:color="000000" w:sz="4" w:space="0"/>
            </w:tcBorders>
          </w:tcPr>
          <w:p>
            <w:pPr>
              <w:pStyle w:val="13"/>
              <w:spacing w:before="134"/>
              <w:ind w:left="328"/>
              <w:rPr>
                <w:sz w:val="24"/>
              </w:rPr>
            </w:pPr>
            <w:r>
              <w:rPr>
                <w:sz w:val="24"/>
              </w:rPr>
              <w:t>100 分/部</w:t>
            </w:r>
          </w:p>
        </w:tc>
        <w:tc>
          <w:tcPr>
            <w:tcW w:w="992" w:type="dxa"/>
            <w:tcBorders>
              <w:left w:val="single" w:color="000000" w:sz="4" w:space="0"/>
            </w:tcBorders>
          </w:tcPr>
          <w:p>
            <w:pPr>
              <w:pStyle w:val="13"/>
              <w:spacing w:before="180"/>
              <w:ind w:left="361" w:right="335"/>
              <w:jc w:val="center"/>
              <w:rPr>
                <w:sz w:val="24"/>
              </w:rPr>
            </w:pPr>
            <w:r>
              <w:rPr>
                <w:sz w:val="24"/>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60" w:type="dxa"/>
            <w:vMerge w:val="continue"/>
            <w:tcBorders>
              <w:top w:val="nil"/>
              <w:right w:val="single" w:color="000000" w:sz="4" w:space="0"/>
            </w:tcBorders>
          </w:tcPr>
          <w:p>
            <w:pPr>
              <w:rPr>
                <w:sz w:val="2"/>
                <w:szCs w:val="2"/>
              </w:rPr>
            </w:pPr>
          </w:p>
        </w:tc>
        <w:tc>
          <w:tcPr>
            <w:tcW w:w="1045" w:type="dxa"/>
            <w:tcBorders>
              <w:top w:val="single" w:color="000000" w:sz="4" w:space="0"/>
              <w:left w:val="single" w:color="000000" w:sz="4" w:space="0"/>
              <w:right w:val="single" w:color="000000" w:sz="4" w:space="0"/>
            </w:tcBorders>
          </w:tcPr>
          <w:p>
            <w:pPr>
              <w:pStyle w:val="13"/>
              <w:rPr>
                <w:rFonts w:ascii="Times New Roman"/>
                <w:sz w:val="24"/>
              </w:rPr>
            </w:pPr>
          </w:p>
        </w:tc>
        <w:tc>
          <w:tcPr>
            <w:tcW w:w="4057" w:type="dxa"/>
            <w:tcBorders>
              <w:top w:val="single" w:color="000000" w:sz="4" w:space="0"/>
              <w:left w:val="single" w:color="000000" w:sz="4" w:space="0"/>
              <w:right w:val="single" w:color="000000" w:sz="4" w:space="0"/>
            </w:tcBorders>
          </w:tcPr>
          <w:p>
            <w:pPr>
              <w:pStyle w:val="13"/>
              <w:spacing w:before="134"/>
              <w:ind w:left="121"/>
              <w:rPr>
                <w:sz w:val="24"/>
              </w:rPr>
            </w:pPr>
            <w:r>
              <w:rPr>
                <w:sz w:val="24"/>
              </w:rPr>
              <w:t>教学研究论文</w:t>
            </w:r>
          </w:p>
        </w:tc>
        <w:tc>
          <w:tcPr>
            <w:tcW w:w="1559" w:type="dxa"/>
            <w:tcBorders>
              <w:top w:val="single" w:color="000000" w:sz="4" w:space="0"/>
              <w:left w:val="single" w:color="000000" w:sz="4" w:space="0"/>
              <w:right w:val="single" w:color="000000" w:sz="4" w:space="0"/>
            </w:tcBorders>
          </w:tcPr>
          <w:p>
            <w:pPr>
              <w:pStyle w:val="13"/>
              <w:rPr>
                <w:rFonts w:ascii="Times New Roman"/>
                <w:sz w:val="24"/>
              </w:rPr>
            </w:pPr>
          </w:p>
        </w:tc>
        <w:tc>
          <w:tcPr>
            <w:tcW w:w="992" w:type="dxa"/>
            <w:tcBorders>
              <w:left w:val="single" w:color="000000" w:sz="4" w:space="0"/>
            </w:tcBorders>
          </w:tcPr>
          <w:p>
            <w:pPr>
              <w:pStyle w:val="13"/>
              <w:spacing w:before="180"/>
              <w:ind w:left="365" w:right="332"/>
              <w:jc w:val="center"/>
              <w:rPr>
                <w:sz w:val="24"/>
              </w:rPr>
            </w:pPr>
            <w:r>
              <w:rPr>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60" w:type="dxa"/>
            <w:vMerge w:val="restart"/>
          </w:tcPr>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rPr>
                <w:rFonts w:ascii="华光小标宋_CNKI"/>
                <w:sz w:val="24"/>
              </w:rPr>
            </w:pPr>
          </w:p>
          <w:p>
            <w:pPr>
              <w:pStyle w:val="13"/>
              <w:spacing w:before="3"/>
              <w:rPr>
                <w:rFonts w:ascii="华光小标宋_CNKI"/>
                <w:sz w:val="13"/>
              </w:rPr>
            </w:pPr>
          </w:p>
          <w:p>
            <w:pPr>
              <w:pStyle w:val="13"/>
              <w:spacing w:line="314" w:lineRule="auto"/>
              <w:ind w:left="196" w:right="175" w:hanging="13"/>
              <w:jc w:val="center"/>
              <w:rPr>
                <w:sz w:val="24"/>
              </w:rPr>
            </w:pPr>
            <w:r>
              <w:rPr>
                <w:spacing w:val="-9"/>
                <w:sz w:val="24"/>
              </w:rPr>
              <w:t>首位指导优秀学位论文</w:t>
            </w:r>
            <w:r>
              <w:rPr>
                <w:spacing w:val="-7"/>
                <w:sz w:val="24"/>
              </w:rPr>
              <w:t>和优秀成果</w:t>
            </w:r>
            <w:r>
              <w:rPr>
                <w:sz w:val="24"/>
              </w:rPr>
              <w:t>奖</w:t>
            </w:r>
          </w:p>
        </w:tc>
        <w:tc>
          <w:tcPr>
            <w:tcW w:w="1045" w:type="dxa"/>
          </w:tcPr>
          <w:p>
            <w:pPr>
              <w:pStyle w:val="13"/>
              <w:spacing w:before="146" w:line="299" w:lineRule="exact"/>
              <w:ind w:left="242" w:right="120"/>
              <w:jc w:val="center"/>
              <w:rPr>
                <w:sz w:val="24"/>
              </w:rPr>
            </w:pPr>
            <w:r>
              <w:rPr>
                <w:sz w:val="24"/>
              </w:rPr>
              <w:t>B1</w:t>
            </w:r>
          </w:p>
        </w:tc>
        <w:tc>
          <w:tcPr>
            <w:tcW w:w="4057" w:type="dxa"/>
          </w:tcPr>
          <w:p>
            <w:pPr>
              <w:pStyle w:val="13"/>
              <w:spacing w:before="103"/>
              <w:ind w:left="124"/>
              <w:rPr>
                <w:sz w:val="24"/>
              </w:rPr>
            </w:pPr>
            <w:r>
              <w:rPr>
                <w:sz w:val="24"/>
              </w:rPr>
              <w:t>省部级优秀博士论文</w:t>
            </w:r>
          </w:p>
        </w:tc>
        <w:tc>
          <w:tcPr>
            <w:tcW w:w="1559" w:type="dxa"/>
          </w:tcPr>
          <w:p>
            <w:pPr>
              <w:pStyle w:val="13"/>
              <w:spacing w:before="103"/>
              <w:ind w:left="306"/>
              <w:rPr>
                <w:sz w:val="24"/>
              </w:rPr>
            </w:pPr>
            <w:r>
              <w:rPr>
                <w:sz w:val="24"/>
              </w:rPr>
              <w:t>400 分/篇</w:t>
            </w:r>
          </w:p>
        </w:tc>
        <w:tc>
          <w:tcPr>
            <w:tcW w:w="992" w:type="dxa"/>
          </w:tcPr>
          <w:p>
            <w:pPr>
              <w:pStyle w:val="13"/>
              <w:spacing w:before="79"/>
              <w:ind w:left="336" w:right="340"/>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1560" w:type="dxa"/>
            <w:vMerge w:val="continue"/>
            <w:tcBorders>
              <w:top w:val="nil"/>
            </w:tcBorders>
          </w:tcPr>
          <w:p>
            <w:pPr>
              <w:rPr>
                <w:sz w:val="2"/>
                <w:szCs w:val="2"/>
              </w:rPr>
            </w:pPr>
          </w:p>
        </w:tc>
        <w:tc>
          <w:tcPr>
            <w:tcW w:w="1045" w:type="dxa"/>
          </w:tcPr>
          <w:p>
            <w:pPr>
              <w:pStyle w:val="13"/>
              <w:spacing w:before="14"/>
              <w:rPr>
                <w:rFonts w:ascii="华光小标宋_CNKI"/>
                <w:sz w:val="24"/>
              </w:rPr>
            </w:pPr>
          </w:p>
          <w:p>
            <w:pPr>
              <w:pStyle w:val="13"/>
              <w:ind w:left="242" w:right="110"/>
              <w:jc w:val="center"/>
              <w:rPr>
                <w:sz w:val="24"/>
              </w:rPr>
            </w:pPr>
            <w:r>
              <w:rPr>
                <w:sz w:val="24"/>
              </w:rPr>
              <w:t>B2</w:t>
            </w:r>
          </w:p>
        </w:tc>
        <w:tc>
          <w:tcPr>
            <w:tcW w:w="4057" w:type="dxa"/>
          </w:tcPr>
          <w:p>
            <w:pPr>
              <w:pStyle w:val="13"/>
              <w:spacing w:before="103" w:line="310" w:lineRule="atLeast"/>
              <w:ind w:left="121" w:right="1"/>
              <w:jc w:val="both"/>
              <w:rPr>
                <w:sz w:val="24"/>
              </w:rPr>
            </w:pPr>
            <w:r>
              <w:rPr>
                <w:spacing w:val="-13"/>
                <w:sz w:val="24"/>
              </w:rPr>
              <w:t>山东省优秀硕士学位论文、全国专业学位教育指导委员会优秀博士、硕士学位</w:t>
            </w:r>
            <w:r>
              <w:rPr>
                <w:spacing w:val="-5"/>
                <w:sz w:val="24"/>
              </w:rPr>
              <w:t>论文</w:t>
            </w:r>
          </w:p>
        </w:tc>
        <w:tc>
          <w:tcPr>
            <w:tcW w:w="1559" w:type="dxa"/>
          </w:tcPr>
          <w:p>
            <w:pPr>
              <w:pStyle w:val="13"/>
              <w:spacing w:before="8"/>
              <w:rPr>
                <w:rFonts w:ascii="华光小标宋_CNKI"/>
                <w:sz w:val="23"/>
              </w:rPr>
            </w:pPr>
          </w:p>
          <w:p>
            <w:pPr>
              <w:pStyle w:val="13"/>
              <w:ind w:left="325"/>
              <w:rPr>
                <w:sz w:val="24"/>
              </w:rPr>
            </w:pPr>
            <w:r>
              <w:rPr>
                <w:sz w:val="24"/>
              </w:rPr>
              <w:t>200 分/篇</w:t>
            </w:r>
          </w:p>
        </w:tc>
        <w:tc>
          <w:tcPr>
            <w:tcW w:w="992" w:type="dxa"/>
          </w:tcPr>
          <w:p>
            <w:pPr>
              <w:pStyle w:val="13"/>
              <w:spacing w:before="10"/>
              <w:rPr>
                <w:rFonts w:ascii="华光小标宋_CNKI"/>
                <w:sz w:val="20"/>
              </w:rPr>
            </w:pPr>
          </w:p>
          <w:p>
            <w:pPr>
              <w:pStyle w:val="13"/>
              <w:ind w:left="336" w:right="340"/>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60" w:type="dxa"/>
            <w:vMerge w:val="continue"/>
            <w:tcBorders>
              <w:top w:val="nil"/>
            </w:tcBorders>
          </w:tcPr>
          <w:p>
            <w:pPr>
              <w:rPr>
                <w:sz w:val="2"/>
                <w:szCs w:val="2"/>
              </w:rPr>
            </w:pPr>
          </w:p>
        </w:tc>
        <w:tc>
          <w:tcPr>
            <w:tcW w:w="1045" w:type="dxa"/>
          </w:tcPr>
          <w:p>
            <w:pPr>
              <w:pStyle w:val="13"/>
              <w:spacing w:before="148" w:line="297" w:lineRule="exact"/>
              <w:ind w:left="242" w:right="110"/>
              <w:jc w:val="center"/>
              <w:rPr>
                <w:sz w:val="24"/>
              </w:rPr>
            </w:pPr>
            <w:r>
              <w:rPr>
                <w:sz w:val="24"/>
              </w:rPr>
              <w:t>C2</w:t>
            </w:r>
          </w:p>
        </w:tc>
        <w:tc>
          <w:tcPr>
            <w:tcW w:w="4057" w:type="dxa"/>
          </w:tcPr>
          <w:p>
            <w:pPr>
              <w:pStyle w:val="13"/>
              <w:spacing w:before="105"/>
              <w:ind w:left="121"/>
              <w:rPr>
                <w:sz w:val="24"/>
              </w:rPr>
            </w:pPr>
            <w:r>
              <w:rPr>
                <w:sz w:val="24"/>
              </w:rPr>
              <w:t>校级优秀博士论文</w:t>
            </w:r>
          </w:p>
        </w:tc>
        <w:tc>
          <w:tcPr>
            <w:tcW w:w="1559" w:type="dxa"/>
          </w:tcPr>
          <w:p>
            <w:pPr>
              <w:pStyle w:val="13"/>
              <w:spacing w:before="103"/>
              <w:ind w:left="316"/>
              <w:rPr>
                <w:sz w:val="24"/>
              </w:rPr>
            </w:pPr>
            <w:r>
              <w:rPr>
                <w:sz w:val="24"/>
              </w:rPr>
              <w:t>100 分/篇</w:t>
            </w:r>
          </w:p>
        </w:tc>
        <w:tc>
          <w:tcPr>
            <w:tcW w:w="992" w:type="dxa"/>
          </w:tcPr>
          <w:p>
            <w:pPr>
              <w:pStyle w:val="13"/>
              <w:spacing w:before="79"/>
              <w:ind w:left="336" w:right="340"/>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60" w:type="dxa"/>
            <w:vMerge w:val="continue"/>
            <w:tcBorders>
              <w:top w:val="nil"/>
            </w:tcBorders>
          </w:tcPr>
          <w:p>
            <w:pPr>
              <w:rPr>
                <w:sz w:val="2"/>
                <w:szCs w:val="2"/>
              </w:rPr>
            </w:pPr>
          </w:p>
        </w:tc>
        <w:tc>
          <w:tcPr>
            <w:tcW w:w="1045" w:type="dxa"/>
          </w:tcPr>
          <w:p>
            <w:pPr>
              <w:pStyle w:val="13"/>
              <w:spacing w:before="146" w:line="299" w:lineRule="exact"/>
              <w:ind w:left="242" w:right="110"/>
              <w:jc w:val="center"/>
              <w:rPr>
                <w:sz w:val="24"/>
              </w:rPr>
            </w:pPr>
            <w:r>
              <w:rPr>
                <w:sz w:val="24"/>
              </w:rPr>
              <w:t>C2</w:t>
            </w:r>
          </w:p>
        </w:tc>
        <w:tc>
          <w:tcPr>
            <w:tcW w:w="4057" w:type="dxa"/>
          </w:tcPr>
          <w:p>
            <w:pPr>
              <w:pStyle w:val="13"/>
              <w:spacing w:before="103"/>
              <w:ind w:left="121"/>
              <w:rPr>
                <w:sz w:val="24"/>
              </w:rPr>
            </w:pPr>
            <w:r>
              <w:rPr>
                <w:sz w:val="24"/>
              </w:rPr>
              <w:t>校级优秀硕士论文</w:t>
            </w:r>
          </w:p>
        </w:tc>
        <w:tc>
          <w:tcPr>
            <w:tcW w:w="1559" w:type="dxa"/>
          </w:tcPr>
          <w:p>
            <w:pPr>
              <w:pStyle w:val="13"/>
              <w:spacing w:before="100"/>
              <w:ind w:left="371"/>
              <w:rPr>
                <w:sz w:val="24"/>
              </w:rPr>
            </w:pPr>
            <w:r>
              <w:rPr>
                <w:sz w:val="24"/>
              </w:rPr>
              <w:t>50 分/篇</w:t>
            </w:r>
          </w:p>
        </w:tc>
        <w:tc>
          <w:tcPr>
            <w:tcW w:w="992" w:type="dxa"/>
          </w:tcPr>
          <w:p>
            <w:pPr>
              <w:pStyle w:val="13"/>
              <w:spacing w:before="79"/>
              <w:ind w:left="336" w:right="340"/>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60" w:type="dxa"/>
            <w:vMerge w:val="continue"/>
            <w:tcBorders>
              <w:top w:val="nil"/>
            </w:tcBorders>
          </w:tcPr>
          <w:p>
            <w:pPr>
              <w:rPr>
                <w:sz w:val="2"/>
                <w:szCs w:val="2"/>
              </w:rPr>
            </w:pPr>
          </w:p>
        </w:tc>
        <w:tc>
          <w:tcPr>
            <w:tcW w:w="1045" w:type="dxa"/>
          </w:tcPr>
          <w:p>
            <w:pPr>
              <w:pStyle w:val="13"/>
              <w:spacing w:before="159" w:line="292" w:lineRule="exact"/>
              <w:ind w:left="242" w:right="110"/>
              <w:jc w:val="center"/>
              <w:rPr>
                <w:sz w:val="24"/>
              </w:rPr>
            </w:pPr>
            <w:r>
              <w:rPr>
                <w:sz w:val="24"/>
              </w:rPr>
              <w:t>B1</w:t>
            </w:r>
          </w:p>
        </w:tc>
        <w:tc>
          <w:tcPr>
            <w:tcW w:w="4057" w:type="dxa"/>
          </w:tcPr>
          <w:p>
            <w:pPr>
              <w:pStyle w:val="13"/>
              <w:spacing w:before="115"/>
              <w:ind w:left="121"/>
              <w:rPr>
                <w:sz w:val="24"/>
              </w:rPr>
            </w:pPr>
            <w:r>
              <w:rPr>
                <w:sz w:val="24"/>
              </w:rPr>
              <w:t>省级研究生优秀成果奖一等奖</w:t>
            </w:r>
          </w:p>
        </w:tc>
        <w:tc>
          <w:tcPr>
            <w:tcW w:w="1559" w:type="dxa"/>
          </w:tcPr>
          <w:p>
            <w:pPr>
              <w:pStyle w:val="13"/>
              <w:spacing w:before="115"/>
              <w:ind w:left="306"/>
              <w:rPr>
                <w:sz w:val="24"/>
              </w:rPr>
            </w:pPr>
            <w:r>
              <w:rPr>
                <w:sz w:val="24"/>
              </w:rPr>
              <w:t>400 分/项</w:t>
            </w:r>
          </w:p>
        </w:tc>
        <w:tc>
          <w:tcPr>
            <w:tcW w:w="992" w:type="dxa"/>
          </w:tcPr>
          <w:p>
            <w:pPr>
              <w:pStyle w:val="13"/>
              <w:spacing w:before="81"/>
              <w:ind w:left="336" w:right="340"/>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60" w:type="dxa"/>
            <w:vMerge w:val="continue"/>
            <w:tcBorders>
              <w:top w:val="nil"/>
            </w:tcBorders>
          </w:tcPr>
          <w:p>
            <w:pPr>
              <w:rPr>
                <w:sz w:val="2"/>
                <w:szCs w:val="2"/>
              </w:rPr>
            </w:pPr>
          </w:p>
        </w:tc>
        <w:tc>
          <w:tcPr>
            <w:tcW w:w="1045" w:type="dxa"/>
          </w:tcPr>
          <w:p>
            <w:pPr>
              <w:pStyle w:val="13"/>
              <w:spacing w:before="158" w:line="292" w:lineRule="exact"/>
              <w:ind w:left="242" w:right="110"/>
              <w:jc w:val="center"/>
              <w:rPr>
                <w:sz w:val="24"/>
              </w:rPr>
            </w:pPr>
            <w:r>
              <w:rPr>
                <w:sz w:val="24"/>
              </w:rPr>
              <w:t>B2</w:t>
            </w:r>
          </w:p>
        </w:tc>
        <w:tc>
          <w:tcPr>
            <w:tcW w:w="4057" w:type="dxa"/>
          </w:tcPr>
          <w:p>
            <w:pPr>
              <w:pStyle w:val="13"/>
              <w:spacing w:before="115"/>
              <w:ind w:left="121"/>
              <w:rPr>
                <w:sz w:val="24"/>
              </w:rPr>
            </w:pPr>
            <w:r>
              <w:rPr>
                <w:sz w:val="24"/>
              </w:rPr>
              <w:t>省级研究生优秀成果奖二等奖</w:t>
            </w:r>
          </w:p>
        </w:tc>
        <w:tc>
          <w:tcPr>
            <w:tcW w:w="1559" w:type="dxa"/>
          </w:tcPr>
          <w:p>
            <w:pPr>
              <w:pStyle w:val="13"/>
              <w:spacing w:before="115"/>
              <w:ind w:left="309"/>
              <w:rPr>
                <w:sz w:val="24"/>
              </w:rPr>
            </w:pPr>
            <w:r>
              <w:rPr>
                <w:sz w:val="24"/>
              </w:rPr>
              <w:t>300 分/项</w:t>
            </w:r>
          </w:p>
        </w:tc>
        <w:tc>
          <w:tcPr>
            <w:tcW w:w="992" w:type="dxa"/>
          </w:tcPr>
          <w:p>
            <w:pPr>
              <w:pStyle w:val="13"/>
              <w:spacing w:before="81"/>
              <w:ind w:left="336" w:right="340"/>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60" w:type="dxa"/>
            <w:vMerge w:val="continue"/>
            <w:tcBorders>
              <w:top w:val="nil"/>
            </w:tcBorders>
          </w:tcPr>
          <w:p>
            <w:pPr>
              <w:rPr>
                <w:sz w:val="2"/>
                <w:szCs w:val="2"/>
              </w:rPr>
            </w:pPr>
          </w:p>
        </w:tc>
        <w:tc>
          <w:tcPr>
            <w:tcW w:w="1045" w:type="dxa"/>
          </w:tcPr>
          <w:p>
            <w:pPr>
              <w:pStyle w:val="13"/>
              <w:spacing w:before="158" w:line="292" w:lineRule="exact"/>
              <w:ind w:left="242" w:right="110"/>
              <w:jc w:val="center"/>
              <w:rPr>
                <w:sz w:val="24"/>
              </w:rPr>
            </w:pPr>
            <w:r>
              <w:rPr>
                <w:sz w:val="24"/>
              </w:rPr>
              <w:t>C2</w:t>
            </w:r>
          </w:p>
        </w:tc>
        <w:tc>
          <w:tcPr>
            <w:tcW w:w="4057" w:type="dxa"/>
          </w:tcPr>
          <w:p>
            <w:pPr>
              <w:pStyle w:val="13"/>
              <w:spacing w:before="115"/>
              <w:ind w:left="121"/>
              <w:rPr>
                <w:sz w:val="24"/>
              </w:rPr>
            </w:pPr>
            <w:r>
              <w:rPr>
                <w:sz w:val="24"/>
              </w:rPr>
              <w:t>省级研究生优秀成果奖三等奖</w:t>
            </w:r>
          </w:p>
        </w:tc>
        <w:tc>
          <w:tcPr>
            <w:tcW w:w="1559" w:type="dxa"/>
          </w:tcPr>
          <w:p>
            <w:pPr>
              <w:pStyle w:val="13"/>
              <w:spacing w:before="112"/>
              <w:ind w:left="309"/>
              <w:rPr>
                <w:sz w:val="24"/>
              </w:rPr>
            </w:pPr>
            <w:r>
              <w:rPr>
                <w:sz w:val="24"/>
              </w:rPr>
              <w:t>200 分/项</w:t>
            </w:r>
          </w:p>
        </w:tc>
        <w:tc>
          <w:tcPr>
            <w:tcW w:w="992" w:type="dxa"/>
          </w:tcPr>
          <w:p>
            <w:pPr>
              <w:pStyle w:val="13"/>
              <w:spacing w:before="81"/>
              <w:ind w:left="336" w:right="340"/>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60" w:type="dxa"/>
            <w:vMerge w:val="continue"/>
            <w:tcBorders>
              <w:top w:val="nil"/>
            </w:tcBorders>
          </w:tcPr>
          <w:p>
            <w:pPr>
              <w:rPr>
                <w:sz w:val="2"/>
                <w:szCs w:val="2"/>
              </w:rPr>
            </w:pPr>
          </w:p>
        </w:tc>
        <w:tc>
          <w:tcPr>
            <w:tcW w:w="1045" w:type="dxa"/>
          </w:tcPr>
          <w:p>
            <w:pPr>
              <w:pStyle w:val="13"/>
              <w:spacing w:before="158" w:line="292" w:lineRule="exact"/>
              <w:ind w:left="242" w:right="110"/>
              <w:jc w:val="center"/>
              <w:rPr>
                <w:sz w:val="24"/>
              </w:rPr>
            </w:pPr>
            <w:r>
              <w:rPr>
                <w:sz w:val="24"/>
              </w:rPr>
              <w:t>C2</w:t>
            </w:r>
          </w:p>
        </w:tc>
        <w:tc>
          <w:tcPr>
            <w:tcW w:w="4057" w:type="dxa"/>
          </w:tcPr>
          <w:p>
            <w:pPr>
              <w:pStyle w:val="13"/>
              <w:spacing w:before="115"/>
              <w:ind w:left="121"/>
              <w:rPr>
                <w:sz w:val="24"/>
              </w:rPr>
            </w:pPr>
            <w:r>
              <w:rPr>
                <w:sz w:val="24"/>
              </w:rPr>
              <w:t>校级研究生优秀成果奖一等奖</w:t>
            </w:r>
          </w:p>
        </w:tc>
        <w:tc>
          <w:tcPr>
            <w:tcW w:w="1559" w:type="dxa"/>
          </w:tcPr>
          <w:p>
            <w:pPr>
              <w:pStyle w:val="13"/>
              <w:spacing w:before="112"/>
              <w:ind w:left="369"/>
              <w:rPr>
                <w:sz w:val="24"/>
              </w:rPr>
            </w:pPr>
            <w:r>
              <w:rPr>
                <w:sz w:val="24"/>
              </w:rPr>
              <w:t>80 分/项</w:t>
            </w:r>
          </w:p>
        </w:tc>
        <w:tc>
          <w:tcPr>
            <w:tcW w:w="992" w:type="dxa"/>
          </w:tcPr>
          <w:p>
            <w:pPr>
              <w:pStyle w:val="13"/>
              <w:spacing w:before="81"/>
              <w:ind w:left="336" w:right="340"/>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60" w:type="dxa"/>
            <w:vMerge w:val="continue"/>
            <w:tcBorders>
              <w:top w:val="nil"/>
            </w:tcBorders>
          </w:tcPr>
          <w:p>
            <w:pPr>
              <w:rPr>
                <w:sz w:val="2"/>
                <w:szCs w:val="2"/>
              </w:rPr>
            </w:pPr>
          </w:p>
        </w:tc>
        <w:tc>
          <w:tcPr>
            <w:tcW w:w="1045" w:type="dxa"/>
          </w:tcPr>
          <w:p>
            <w:pPr>
              <w:pStyle w:val="13"/>
              <w:spacing w:before="158" w:line="290" w:lineRule="exact"/>
              <w:ind w:left="242" w:right="110"/>
              <w:jc w:val="center"/>
              <w:rPr>
                <w:sz w:val="24"/>
              </w:rPr>
            </w:pPr>
            <w:r>
              <w:rPr>
                <w:sz w:val="24"/>
              </w:rPr>
              <w:t>C2</w:t>
            </w:r>
          </w:p>
        </w:tc>
        <w:tc>
          <w:tcPr>
            <w:tcW w:w="4057" w:type="dxa"/>
          </w:tcPr>
          <w:p>
            <w:pPr>
              <w:pStyle w:val="13"/>
              <w:spacing w:before="115"/>
              <w:ind w:left="121"/>
              <w:rPr>
                <w:sz w:val="24"/>
              </w:rPr>
            </w:pPr>
            <w:r>
              <w:rPr>
                <w:sz w:val="24"/>
              </w:rPr>
              <w:t>校级研究生优秀成果奖二等奖</w:t>
            </w:r>
          </w:p>
        </w:tc>
        <w:tc>
          <w:tcPr>
            <w:tcW w:w="1559" w:type="dxa"/>
          </w:tcPr>
          <w:p>
            <w:pPr>
              <w:pStyle w:val="13"/>
              <w:spacing w:before="112"/>
              <w:ind w:left="369"/>
              <w:rPr>
                <w:sz w:val="24"/>
              </w:rPr>
            </w:pPr>
            <w:r>
              <w:rPr>
                <w:sz w:val="24"/>
              </w:rPr>
              <w:t>60 分/项</w:t>
            </w:r>
          </w:p>
        </w:tc>
        <w:tc>
          <w:tcPr>
            <w:tcW w:w="992" w:type="dxa"/>
          </w:tcPr>
          <w:p>
            <w:pPr>
              <w:pStyle w:val="13"/>
              <w:spacing w:before="81"/>
              <w:ind w:left="336" w:right="340"/>
              <w:jc w:val="center"/>
              <w:rPr>
                <w:sz w:val="24"/>
              </w:rPr>
            </w:pPr>
            <w:r>
              <w:rPr>
                <w:sz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60" w:type="dxa"/>
            <w:vMerge w:val="continue"/>
            <w:tcBorders>
              <w:top w:val="nil"/>
            </w:tcBorders>
          </w:tcPr>
          <w:p>
            <w:pPr>
              <w:rPr>
                <w:sz w:val="2"/>
                <w:szCs w:val="2"/>
              </w:rPr>
            </w:pPr>
          </w:p>
        </w:tc>
        <w:tc>
          <w:tcPr>
            <w:tcW w:w="1045" w:type="dxa"/>
          </w:tcPr>
          <w:p>
            <w:pPr>
              <w:pStyle w:val="13"/>
              <w:spacing w:before="160" w:line="290" w:lineRule="exact"/>
              <w:ind w:left="242" w:right="110"/>
              <w:jc w:val="center"/>
              <w:rPr>
                <w:sz w:val="24"/>
              </w:rPr>
            </w:pPr>
            <w:r>
              <w:rPr>
                <w:sz w:val="24"/>
              </w:rPr>
              <w:t>C2</w:t>
            </w:r>
          </w:p>
        </w:tc>
        <w:tc>
          <w:tcPr>
            <w:tcW w:w="4057" w:type="dxa"/>
          </w:tcPr>
          <w:p>
            <w:pPr>
              <w:pStyle w:val="13"/>
              <w:spacing w:before="117"/>
              <w:ind w:left="121"/>
              <w:rPr>
                <w:sz w:val="24"/>
              </w:rPr>
            </w:pPr>
            <w:r>
              <w:rPr>
                <w:sz w:val="24"/>
              </w:rPr>
              <w:t>校级研究生优秀成果奖三等奖</w:t>
            </w:r>
          </w:p>
        </w:tc>
        <w:tc>
          <w:tcPr>
            <w:tcW w:w="1559" w:type="dxa"/>
          </w:tcPr>
          <w:p>
            <w:pPr>
              <w:pStyle w:val="13"/>
              <w:spacing w:before="115"/>
              <w:ind w:left="366"/>
              <w:rPr>
                <w:sz w:val="24"/>
              </w:rPr>
            </w:pPr>
            <w:r>
              <w:rPr>
                <w:sz w:val="24"/>
              </w:rPr>
              <w:t>40 分/项</w:t>
            </w:r>
          </w:p>
        </w:tc>
        <w:tc>
          <w:tcPr>
            <w:tcW w:w="992" w:type="dxa"/>
          </w:tcPr>
          <w:p>
            <w:pPr>
              <w:pStyle w:val="13"/>
              <w:spacing w:before="81"/>
              <w:ind w:left="336" w:right="340"/>
              <w:jc w:val="center"/>
              <w:rPr>
                <w:sz w:val="24"/>
              </w:rPr>
            </w:pPr>
            <w:r>
              <w:rPr>
                <w:sz w:val="24"/>
              </w:rPr>
              <w:t>16</w:t>
            </w:r>
          </w:p>
        </w:tc>
      </w:tr>
    </w:tbl>
    <w:p>
      <w:pPr>
        <w:spacing w:before="96"/>
        <w:ind w:left="692"/>
        <w:rPr>
          <w:sz w:val="24"/>
        </w:rPr>
      </w:pPr>
      <w:r>
        <w:rPr>
          <w:sz w:val="24"/>
        </w:rPr>
        <w:t>备注：</w:t>
      </w:r>
    </w:p>
    <w:p>
      <w:pPr>
        <w:pStyle w:val="12"/>
        <w:numPr>
          <w:ilvl w:val="0"/>
          <w:numId w:val="23"/>
        </w:numPr>
        <w:tabs>
          <w:tab w:val="left" w:pos="1524"/>
        </w:tabs>
        <w:spacing w:before="112"/>
        <w:ind w:hanging="242"/>
        <w:rPr>
          <w:rFonts w:ascii="仿宋" w:hAnsi="仿宋" w:eastAsia="仿宋"/>
          <w:sz w:val="24"/>
        </w:rPr>
      </w:pPr>
      <w:r>
        <w:rPr>
          <w:rFonts w:ascii="仿宋" w:hAnsi="仿宋" w:eastAsia="仿宋"/>
          <w:spacing w:val="-10"/>
          <w:sz w:val="24"/>
        </w:rPr>
        <w:t xml:space="preserve">排名首位为 </w:t>
      </w:r>
      <w:r>
        <w:rPr>
          <w:rFonts w:ascii="仿宋" w:hAnsi="仿宋" w:eastAsia="仿宋"/>
          <w:sz w:val="24"/>
        </w:rPr>
        <w:t>A2</w:t>
      </w:r>
      <w:r>
        <w:rPr>
          <w:rFonts w:ascii="仿宋" w:hAnsi="仿宋" w:eastAsia="仿宋"/>
          <w:spacing w:val="-16"/>
          <w:sz w:val="24"/>
        </w:rPr>
        <w:t xml:space="preserve"> 级指标，2</w:t>
      </w:r>
      <w:r>
        <w:rPr>
          <w:rFonts w:ascii="仿宋" w:hAnsi="仿宋" w:eastAsia="仿宋"/>
          <w:spacing w:val="-40"/>
          <w:sz w:val="24"/>
        </w:rPr>
        <w:t xml:space="preserve"> 到 </w:t>
      </w:r>
      <w:r>
        <w:rPr>
          <w:rFonts w:ascii="仿宋" w:hAnsi="仿宋" w:eastAsia="仿宋"/>
          <w:sz w:val="24"/>
        </w:rPr>
        <w:t>3</w:t>
      </w:r>
      <w:r>
        <w:rPr>
          <w:rFonts w:ascii="仿宋" w:hAnsi="仿宋" w:eastAsia="仿宋"/>
          <w:spacing w:val="-30"/>
          <w:sz w:val="24"/>
        </w:rPr>
        <w:t xml:space="preserve"> 位为 </w:t>
      </w:r>
      <w:r>
        <w:rPr>
          <w:rFonts w:ascii="仿宋" w:hAnsi="仿宋" w:eastAsia="仿宋"/>
          <w:sz w:val="24"/>
        </w:rPr>
        <w:t>A3</w:t>
      </w:r>
      <w:r>
        <w:rPr>
          <w:rFonts w:ascii="仿宋" w:hAnsi="仿宋" w:eastAsia="仿宋"/>
          <w:spacing w:val="-16"/>
          <w:sz w:val="24"/>
        </w:rPr>
        <w:t xml:space="preserve"> 级指标，4</w:t>
      </w:r>
      <w:r>
        <w:rPr>
          <w:rFonts w:ascii="仿宋" w:hAnsi="仿宋" w:eastAsia="仿宋"/>
          <w:spacing w:val="-40"/>
          <w:sz w:val="24"/>
        </w:rPr>
        <w:t xml:space="preserve"> 到 </w:t>
      </w:r>
      <w:r>
        <w:rPr>
          <w:rFonts w:ascii="仿宋" w:hAnsi="仿宋" w:eastAsia="仿宋"/>
          <w:sz w:val="24"/>
        </w:rPr>
        <w:t>6</w:t>
      </w:r>
      <w:r>
        <w:rPr>
          <w:rFonts w:ascii="仿宋" w:hAnsi="仿宋" w:eastAsia="仿宋"/>
          <w:spacing w:val="-30"/>
          <w:sz w:val="24"/>
        </w:rPr>
        <w:t xml:space="preserve"> 位为 </w:t>
      </w:r>
      <w:r>
        <w:rPr>
          <w:rFonts w:ascii="仿宋" w:hAnsi="仿宋" w:eastAsia="仿宋"/>
          <w:sz w:val="24"/>
        </w:rPr>
        <w:t>B2</w:t>
      </w:r>
      <w:r>
        <w:rPr>
          <w:rFonts w:ascii="仿宋" w:hAnsi="仿宋" w:eastAsia="仿宋"/>
          <w:spacing w:val="-20"/>
          <w:sz w:val="24"/>
        </w:rPr>
        <w:t xml:space="preserve"> 级指标，排名 </w:t>
      </w:r>
      <w:r>
        <w:rPr>
          <w:rFonts w:ascii="仿宋" w:hAnsi="仿宋" w:eastAsia="仿宋"/>
          <w:sz w:val="24"/>
        </w:rPr>
        <w:t>7</w:t>
      </w:r>
    </w:p>
    <w:p>
      <w:pPr>
        <w:rPr>
          <w:rFonts w:ascii="仿宋" w:hAnsi="仿宋" w:eastAsia="仿宋"/>
          <w:sz w:val="24"/>
        </w:rPr>
        <w:sectPr>
          <w:pgSz w:w="11910" w:h="16840"/>
          <w:pgMar w:top="1420" w:right="760" w:bottom="1160" w:left="940" w:header="0" w:footer="973" w:gutter="0"/>
          <w:cols w:space="720" w:num="1"/>
        </w:sectPr>
      </w:pPr>
    </w:p>
    <w:p>
      <w:pPr>
        <w:spacing w:before="38"/>
        <w:ind w:left="709"/>
        <w:rPr>
          <w:rFonts w:ascii="仿宋" w:hAnsi="仿宋" w:eastAsia="仿宋"/>
          <w:sz w:val="24"/>
        </w:rPr>
      </w:pPr>
      <w:r>
        <w:rPr>
          <w:rFonts w:ascii="仿宋" w:hAnsi="仿宋" w:eastAsia="仿宋"/>
          <w:sz w:val="24"/>
        </w:rPr>
        <w:t>位及以后为 C1 级指标。</w:t>
      </w:r>
    </w:p>
    <w:p>
      <w:pPr>
        <w:pStyle w:val="12"/>
        <w:numPr>
          <w:ilvl w:val="0"/>
          <w:numId w:val="23"/>
        </w:numPr>
        <w:tabs>
          <w:tab w:val="left" w:pos="1524"/>
        </w:tabs>
        <w:spacing w:before="112"/>
        <w:ind w:hanging="242"/>
        <w:rPr>
          <w:rFonts w:ascii="仿宋" w:hAnsi="仿宋" w:eastAsia="仿宋"/>
          <w:sz w:val="24"/>
        </w:rPr>
      </w:pPr>
      <w:r>
        <w:rPr>
          <w:rFonts w:ascii="仿宋" w:hAnsi="仿宋" w:eastAsia="仿宋"/>
          <w:spacing w:val="-10"/>
          <w:sz w:val="24"/>
        </w:rPr>
        <w:t xml:space="preserve">排名首位为 </w:t>
      </w:r>
      <w:r>
        <w:rPr>
          <w:rFonts w:ascii="仿宋" w:hAnsi="仿宋" w:eastAsia="仿宋"/>
          <w:sz w:val="24"/>
        </w:rPr>
        <w:t>A3</w:t>
      </w:r>
      <w:r>
        <w:rPr>
          <w:rFonts w:ascii="仿宋" w:hAnsi="仿宋" w:eastAsia="仿宋"/>
          <w:spacing w:val="-15"/>
          <w:sz w:val="24"/>
        </w:rPr>
        <w:t xml:space="preserve"> 级指标</w:t>
      </w:r>
      <w:r>
        <w:rPr>
          <w:rFonts w:ascii="仿宋" w:hAnsi="仿宋" w:eastAsia="仿宋"/>
          <w:sz w:val="24"/>
        </w:rPr>
        <w:t>，2</w:t>
      </w:r>
      <w:r>
        <w:rPr>
          <w:rFonts w:ascii="仿宋" w:hAnsi="仿宋" w:eastAsia="仿宋"/>
          <w:spacing w:val="-40"/>
          <w:sz w:val="24"/>
        </w:rPr>
        <w:t xml:space="preserve"> 到 </w:t>
      </w:r>
      <w:r>
        <w:rPr>
          <w:rFonts w:ascii="仿宋" w:hAnsi="仿宋" w:eastAsia="仿宋"/>
          <w:sz w:val="24"/>
        </w:rPr>
        <w:t>3</w:t>
      </w:r>
      <w:r>
        <w:rPr>
          <w:rFonts w:ascii="仿宋" w:hAnsi="仿宋" w:eastAsia="仿宋"/>
          <w:spacing w:val="-30"/>
          <w:sz w:val="24"/>
        </w:rPr>
        <w:t xml:space="preserve"> 位为 </w:t>
      </w:r>
      <w:r>
        <w:rPr>
          <w:rFonts w:ascii="仿宋" w:hAnsi="仿宋" w:eastAsia="仿宋"/>
          <w:sz w:val="24"/>
        </w:rPr>
        <w:t>B2</w:t>
      </w:r>
      <w:r>
        <w:rPr>
          <w:rFonts w:ascii="仿宋" w:hAnsi="仿宋" w:eastAsia="仿宋"/>
          <w:spacing w:val="-15"/>
          <w:sz w:val="24"/>
        </w:rPr>
        <w:t xml:space="preserve"> 级指标</w:t>
      </w:r>
      <w:r>
        <w:rPr>
          <w:rFonts w:ascii="仿宋" w:hAnsi="仿宋" w:eastAsia="仿宋"/>
          <w:sz w:val="24"/>
        </w:rPr>
        <w:t>，4</w:t>
      </w:r>
      <w:r>
        <w:rPr>
          <w:rFonts w:ascii="仿宋" w:hAnsi="仿宋" w:eastAsia="仿宋"/>
          <w:spacing w:val="-40"/>
          <w:sz w:val="24"/>
        </w:rPr>
        <w:t xml:space="preserve"> 到 </w:t>
      </w:r>
      <w:r>
        <w:rPr>
          <w:rFonts w:ascii="仿宋" w:hAnsi="仿宋" w:eastAsia="仿宋"/>
          <w:sz w:val="24"/>
        </w:rPr>
        <w:t>8</w:t>
      </w:r>
      <w:r>
        <w:rPr>
          <w:rFonts w:ascii="仿宋" w:hAnsi="仿宋" w:eastAsia="仿宋"/>
          <w:spacing w:val="-30"/>
          <w:sz w:val="24"/>
        </w:rPr>
        <w:t xml:space="preserve"> 位为 </w:t>
      </w:r>
      <w:r>
        <w:rPr>
          <w:rFonts w:ascii="仿宋" w:hAnsi="仿宋" w:eastAsia="仿宋"/>
          <w:sz w:val="24"/>
        </w:rPr>
        <w:t>C1</w:t>
      </w:r>
      <w:r>
        <w:rPr>
          <w:rFonts w:ascii="仿宋" w:hAnsi="仿宋" w:eastAsia="仿宋"/>
          <w:spacing w:val="-12"/>
          <w:sz w:val="24"/>
        </w:rPr>
        <w:t xml:space="preserve"> 级指标。</w:t>
      </w:r>
    </w:p>
    <w:p>
      <w:pPr>
        <w:pStyle w:val="12"/>
        <w:numPr>
          <w:ilvl w:val="0"/>
          <w:numId w:val="23"/>
        </w:numPr>
        <w:tabs>
          <w:tab w:val="left" w:pos="1524"/>
        </w:tabs>
        <w:spacing w:before="113"/>
        <w:ind w:hanging="242"/>
        <w:rPr>
          <w:rFonts w:ascii="仿宋" w:hAnsi="仿宋" w:eastAsia="仿宋"/>
          <w:sz w:val="24"/>
        </w:rPr>
      </w:pPr>
      <w:r>
        <w:rPr>
          <w:rFonts w:ascii="仿宋" w:hAnsi="仿宋" w:eastAsia="仿宋"/>
          <w:spacing w:val="-10"/>
          <w:sz w:val="24"/>
        </w:rPr>
        <w:t xml:space="preserve">排名首位为 </w:t>
      </w:r>
      <w:r>
        <w:rPr>
          <w:rFonts w:ascii="仿宋" w:hAnsi="仿宋" w:eastAsia="仿宋"/>
          <w:sz w:val="24"/>
        </w:rPr>
        <w:t>B</w:t>
      </w:r>
      <w:r>
        <w:rPr>
          <w:rFonts w:ascii="仿宋" w:hAnsi="仿宋" w:eastAsia="仿宋"/>
          <w:spacing w:val="-15"/>
          <w:sz w:val="24"/>
        </w:rPr>
        <w:t xml:space="preserve"> 级指标</w:t>
      </w:r>
      <w:r>
        <w:rPr>
          <w:rFonts w:ascii="仿宋" w:hAnsi="仿宋" w:eastAsia="仿宋"/>
          <w:sz w:val="24"/>
        </w:rPr>
        <w:t>，2</w:t>
      </w:r>
      <w:r>
        <w:rPr>
          <w:rFonts w:ascii="仿宋" w:hAnsi="仿宋" w:eastAsia="仿宋"/>
          <w:spacing w:val="-40"/>
          <w:sz w:val="24"/>
        </w:rPr>
        <w:t xml:space="preserve"> 到 </w:t>
      </w:r>
      <w:r>
        <w:rPr>
          <w:rFonts w:ascii="仿宋" w:hAnsi="仿宋" w:eastAsia="仿宋"/>
          <w:sz w:val="24"/>
        </w:rPr>
        <w:t>5</w:t>
      </w:r>
      <w:r>
        <w:rPr>
          <w:rFonts w:ascii="仿宋" w:hAnsi="仿宋" w:eastAsia="仿宋"/>
          <w:spacing w:val="-30"/>
          <w:sz w:val="24"/>
        </w:rPr>
        <w:t xml:space="preserve"> 位为 </w:t>
      </w:r>
      <w:r>
        <w:rPr>
          <w:rFonts w:ascii="仿宋" w:hAnsi="仿宋" w:eastAsia="仿宋"/>
          <w:sz w:val="24"/>
        </w:rPr>
        <w:t>C3</w:t>
      </w:r>
      <w:r>
        <w:rPr>
          <w:rFonts w:ascii="仿宋" w:hAnsi="仿宋" w:eastAsia="仿宋"/>
          <w:spacing w:val="-12"/>
          <w:sz w:val="24"/>
        </w:rPr>
        <w:t xml:space="preserve"> 级指标。</w:t>
      </w:r>
    </w:p>
    <w:p>
      <w:pPr>
        <w:pStyle w:val="12"/>
        <w:numPr>
          <w:ilvl w:val="0"/>
          <w:numId w:val="23"/>
        </w:numPr>
        <w:tabs>
          <w:tab w:val="left" w:pos="1524"/>
        </w:tabs>
        <w:spacing w:before="112"/>
        <w:ind w:hanging="242"/>
        <w:rPr>
          <w:rFonts w:ascii="仿宋" w:hAnsi="仿宋" w:eastAsia="仿宋"/>
          <w:sz w:val="24"/>
        </w:rPr>
      </w:pPr>
      <w:r>
        <w:rPr>
          <w:rFonts w:ascii="仿宋" w:hAnsi="仿宋" w:eastAsia="仿宋"/>
          <w:spacing w:val="-10"/>
          <w:sz w:val="24"/>
        </w:rPr>
        <w:t xml:space="preserve">排名首位为 </w:t>
      </w:r>
      <w:r>
        <w:rPr>
          <w:rFonts w:ascii="仿宋" w:hAnsi="仿宋" w:eastAsia="仿宋"/>
          <w:sz w:val="24"/>
        </w:rPr>
        <w:t>C</w:t>
      </w:r>
      <w:r>
        <w:rPr>
          <w:rFonts w:ascii="仿宋" w:hAnsi="仿宋" w:eastAsia="仿宋"/>
          <w:spacing w:val="-12"/>
          <w:sz w:val="24"/>
        </w:rPr>
        <w:t xml:space="preserve"> 级指标。</w:t>
      </w:r>
    </w:p>
    <w:p>
      <w:pPr>
        <w:pStyle w:val="12"/>
        <w:numPr>
          <w:ilvl w:val="0"/>
          <w:numId w:val="23"/>
        </w:numPr>
        <w:tabs>
          <w:tab w:val="left" w:pos="1524"/>
        </w:tabs>
        <w:spacing w:before="113" w:line="328" w:lineRule="auto"/>
        <w:ind w:left="709" w:right="673" w:firstLine="573"/>
        <w:jc w:val="both"/>
        <w:rPr>
          <w:rFonts w:ascii="仿宋" w:hAnsi="仿宋" w:eastAsia="仿宋"/>
          <w:sz w:val="24"/>
        </w:rPr>
      </w:pPr>
      <w:r>
        <w:rPr>
          <w:rFonts w:ascii="仿宋" w:hAnsi="仿宋" w:eastAsia="仿宋"/>
          <w:spacing w:val="-10"/>
          <w:sz w:val="24"/>
        </w:rPr>
        <w:t xml:space="preserve">首位为 </w:t>
      </w:r>
      <w:r>
        <w:rPr>
          <w:rFonts w:ascii="仿宋" w:hAnsi="仿宋" w:eastAsia="仿宋"/>
          <w:sz w:val="24"/>
        </w:rPr>
        <w:t>A1</w:t>
      </w:r>
      <w:r>
        <w:rPr>
          <w:rFonts w:ascii="仿宋" w:hAnsi="仿宋" w:eastAsia="仿宋"/>
          <w:spacing w:val="-8"/>
          <w:sz w:val="24"/>
        </w:rPr>
        <w:t xml:space="preserve"> 级指标，特等奖首位之外的所有成员均认定 </w:t>
      </w:r>
      <w:r>
        <w:rPr>
          <w:rFonts w:ascii="仿宋" w:hAnsi="仿宋" w:eastAsia="仿宋"/>
          <w:sz w:val="24"/>
        </w:rPr>
        <w:t>A3</w:t>
      </w:r>
      <w:r>
        <w:rPr>
          <w:rFonts w:ascii="仿宋" w:hAnsi="仿宋" w:eastAsia="仿宋"/>
          <w:spacing w:val="-8"/>
          <w:sz w:val="24"/>
        </w:rPr>
        <w:t xml:space="preserve"> 级指标，一等奖首</w:t>
      </w:r>
      <w:r>
        <w:rPr>
          <w:rFonts w:ascii="仿宋" w:hAnsi="仿宋" w:eastAsia="仿宋"/>
          <w:spacing w:val="-11"/>
          <w:sz w:val="24"/>
        </w:rPr>
        <w:t xml:space="preserve">位之外的前 </w:t>
      </w:r>
      <w:r>
        <w:rPr>
          <w:rFonts w:ascii="仿宋" w:hAnsi="仿宋" w:eastAsia="仿宋"/>
          <w:sz w:val="24"/>
        </w:rPr>
        <w:t>5</w:t>
      </w:r>
      <w:r>
        <w:rPr>
          <w:rFonts w:ascii="仿宋" w:hAnsi="仿宋" w:eastAsia="仿宋"/>
          <w:spacing w:val="-24"/>
          <w:sz w:val="24"/>
        </w:rPr>
        <w:t xml:space="preserve"> 位认定 </w:t>
      </w:r>
      <w:r>
        <w:rPr>
          <w:rFonts w:ascii="仿宋" w:hAnsi="仿宋" w:eastAsia="仿宋"/>
          <w:sz w:val="24"/>
        </w:rPr>
        <w:t>A3</w:t>
      </w:r>
      <w:r>
        <w:rPr>
          <w:rFonts w:ascii="仿宋" w:hAnsi="仿宋" w:eastAsia="仿宋"/>
          <w:spacing w:val="-15"/>
          <w:sz w:val="24"/>
        </w:rPr>
        <w:t xml:space="preserve"> 级指标，其他成员认定 </w:t>
      </w:r>
      <w:r>
        <w:rPr>
          <w:rFonts w:ascii="仿宋" w:hAnsi="仿宋" w:eastAsia="仿宋"/>
          <w:sz w:val="24"/>
        </w:rPr>
        <w:t>B1</w:t>
      </w:r>
      <w:r>
        <w:rPr>
          <w:rFonts w:ascii="仿宋" w:hAnsi="仿宋" w:eastAsia="仿宋"/>
          <w:spacing w:val="-14"/>
          <w:sz w:val="24"/>
        </w:rPr>
        <w:t xml:space="preserve"> 级指标；二等奖首位之外的前 </w:t>
      </w:r>
      <w:r>
        <w:rPr>
          <w:rFonts w:ascii="仿宋" w:hAnsi="仿宋" w:eastAsia="仿宋"/>
          <w:sz w:val="24"/>
        </w:rPr>
        <w:t>4</w:t>
      </w:r>
      <w:r>
        <w:rPr>
          <w:rFonts w:ascii="仿宋" w:hAnsi="仿宋" w:eastAsia="仿宋"/>
          <w:spacing w:val="-36"/>
          <w:sz w:val="24"/>
        </w:rPr>
        <w:t xml:space="preserve"> 位</w:t>
      </w:r>
      <w:r>
        <w:rPr>
          <w:rFonts w:ascii="仿宋" w:hAnsi="仿宋" w:eastAsia="仿宋"/>
          <w:spacing w:val="-21"/>
          <w:sz w:val="24"/>
        </w:rPr>
        <w:t xml:space="preserve">认定 </w:t>
      </w:r>
      <w:r>
        <w:rPr>
          <w:rFonts w:ascii="仿宋" w:hAnsi="仿宋" w:eastAsia="仿宋"/>
          <w:sz w:val="24"/>
        </w:rPr>
        <w:t>A3</w:t>
      </w:r>
      <w:r>
        <w:rPr>
          <w:rFonts w:ascii="仿宋" w:hAnsi="仿宋" w:eastAsia="仿宋"/>
          <w:spacing w:val="-13"/>
          <w:sz w:val="24"/>
        </w:rPr>
        <w:t xml:space="preserve"> 级指标，其他成员认定 </w:t>
      </w:r>
      <w:r>
        <w:rPr>
          <w:rFonts w:ascii="仿宋" w:hAnsi="仿宋" w:eastAsia="仿宋"/>
          <w:sz w:val="24"/>
        </w:rPr>
        <w:t>B1</w:t>
      </w:r>
      <w:r>
        <w:rPr>
          <w:rFonts w:ascii="仿宋" w:hAnsi="仿宋" w:eastAsia="仿宋"/>
          <w:spacing w:val="-12"/>
          <w:sz w:val="24"/>
        </w:rPr>
        <w:t xml:space="preserve"> 级指标。</w:t>
      </w:r>
    </w:p>
    <w:p>
      <w:pPr>
        <w:pStyle w:val="12"/>
        <w:numPr>
          <w:ilvl w:val="0"/>
          <w:numId w:val="23"/>
        </w:numPr>
        <w:tabs>
          <w:tab w:val="left" w:pos="1524"/>
        </w:tabs>
        <w:spacing w:line="304" w:lineRule="exact"/>
        <w:ind w:hanging="242"/>
        <w:jc w:val="both"/>
        <w:rPr>
          <w:rFonts w:ascii="仿宋" w:hAnsi="仿宋" w:eastAsia="仿宋"/>
          <w:sz w:val="24"/>
        </w:rPr>
      </w:pPr>
      <w:r>
        <w:rPr>
          <w:rFonts w:ascii="仿宋" w:hAnsi="仿宋" w:eastAsia="仿宋"/>
          <w:spacing w:val="-15"/>
          <w:sz w:val="24"/>
        </w:rPr>
        <w:t xml:space="preserve">首位为 </w:t>
      </w:r>
      <w:r>
        <w:rPr>
          <w:rFonts w:ascii="仿宋" w:hAnsi="仿宋" w:eastAsia="仿宋"/>
          <w:sz w:val="24"/>
        </w:rPr>
        <w:t>A2</w:t>
      </w:r>
      <w:r>
        <w:rPr>
          <w:rFonts w:ascii="仿宋" w:hAnsi="仿宋" w:eastAsia="仿宋"/>
          <w:spacing w:val="-14"/>
          <w:sz w:val="24"/>
        </w:rPr>
        <w:t xml:space="preserve"> 级指标，首位之外的前 </w:t>
      </w:r>
      <w:r>
        <w:rPr>
          <w:rFonts w:ascii="仿宋" w:hAnsi="仿宋" w:eastAsia="仿宋"/>
          <w:sz w:val="24"/>
        </w:rPr>
        <w:t>3</w:t>
      </w:r>
      <w:r>
        <w:rPr>
          <w:rFonts w:ascii="仿宋" w:hAnsi="仿宋" w:eastAsia="仿宋"/>
          <w:spacing w:val="-24"/>
          <w:sz w:val="24"/>
        </w:rPr>
        <w:t xml:space="preserve"> 位认定 </w:t>
      </w:r>
      <w:r>
        <w:rPr>
          <w:rFonts w:ascii="仿宋" w:hAnsi="仿宋" w:eastAsia="仿宋"/>
          <w:sz w:val="24"/>
        </w:rPr>
        <w:t>A3</w:t>
      </w:r>
      <w:r>
        <w:rPr>
          <w:rFonts w:ascii="仿宋" w:hAnsi="仿宋" w:eastAsia="仿宋"/>
          <w:spacing w:val="-14"/>
          <w:sz w:val="24"/>
        </w:rPr>
        <w:t xml:space="preserve"> 级指标，其他成员认定 </w:t>
      </w:r>
      <w:r>
        <w:rPr>
          <w:rFonts w:ascii="仿宋" w:hAnsi="仿宋" w:eastAsia="仿宋"/>
          <w:sz w:val="24"/>
        </w:rPr>
        <w:t>B1</w:t>
      </w:r>
      <w:r>
        <w:rPr>
          <w:rFonts w:ascii="仿宋" w:hAnsi="仿宋" w:eastAsia="仿宋"/>
          <w:spacing w:val="-20"/>
          <w:sz w:val="24"/>
        </w:rPr>
        <w:t xml:space="preserve"> 级指</w:t>
      </w:r>
    </w:p>
    <w:p>
      <w:pPr>
        <w:spacing w:before="113"/>
        <w:ind w:left="709"/>
        <w:rPr>
          <w:rFonts w:ascii="仿宋" w:hAnsi="仿宋" w:eastAsia="仿宋"/>
          <w:sz w:val="24"/>
        </w:rPr>
      </w:pPr>
      <w:r>
        <w:rPr>
          <w:rFonts w:ascii="仿宋" w:hAnsi="仿宋" w:eastAsia="仿宋"/>
          <w:sz w:val="24"/>
        </w:rPr>
        <w:t>标。</w:t>
      </w:r>
    </w:p>
    <w:p>
      <w:pPr>
        <w:pStyle w:val="12"/>
        <w:numPr>
          <w:ilvl w:val="0"/>
          <w:numId w:val="23"/>
        </w:numPr>
        <w:tabs>
          <w:tab w:val="left" w:pos="1524"/>
        </w:tabs>
        <w:spacing w:before="112"/>
        <w:ind w:hanging="242"/>
        <w:rPr>
          <w:rFonts w:ascii="仿宋" w:hAnsi="仿宋" w:eastAsia="仿宋"/>
          <w:sz w:val="24"/>
        </w:rPr>
      </w:pPr>
      <w:r>
        <w:rPr>
          <w:rFonts w:ascii="仿宋" w:hAnsi="仿宋" w:eastAsia="仿宋"/>
          <w:spacing w:val="-15"/>
          <w:sz w:val="24"/>
        </w:rPr>
        <w:t xml:space="preserve">首位为 </w:t>
      </w:r>
      <w:r>
        <w:rPr>
          <w:rFonts w:ascii="仿宋" w:hAnsi="仿宋" w:eastAsia="仿宋"/>
          <w:sz w:val="24"/>
        </w:rPr>
        <w:t>A3</w:t>
      </w:r>
      <w:r>
        <w:rPr>
          <w:rFonts w:ascii="仿宋" w:hAnsi="仿宋" w:eastAsia="仿宋"/>
          <w:spacing w:val="-14"/>
          <w:sz w:val="24"/>
        </w:rPr>
        <w:t xml:space="preserve"> 级指标，首位之外的前 </w:t>
      </w:r>
      <w:r>
        <w:rPr>
          <w:rFonts w:ascii="仿宋" w:hAnsi="仿宋" w:eastAsia="仿宋"/>
          <w:sz w:val="24"/>
        </w:rPr>
        <w:t>2</w:t>
      </w:r>
      <w:r>
        <w:rPr>
          <w:rFonts w:ascii="仿宋" w:hAnsi="仿宋" w:eastAsia="仿宋"/>
          <w:spacing w:val="-24"/>
          <w:sz w:val="24"/>
        </w:rPr>
        <w:t xml:space="preserve"> 位认定 </w:t>
      </w:r>
      <w:r>
        <w:rPr>
          <w:rFonts w:ascii="仿宋" w:hAnsi="仿宋" w:eastAsia="仿宋"/>
          <w:sz w:val="24"/>
        </w:rPr>
        <w:t>B1</w:t>
      </w:r>
      <w:r>
        <w:rPr>
          <w:rFonts w:ascii="仿宋" w:hAnsi="仿宋" w:eastAsia="仿宋"/>
          <w:spacing w:val="-14"/>
          <w:sz w:val="24"/>
        </w:rPr>
        <w:t xml:space="preserve"> 级指标，其他成员认定 </w:t>
      </w:r>
      <w:r>
        <w:rPr>
          <w:rFonts w:ascii="仿宋" w:hAnsi="仿宋" w:eastAsia="仿宋"/>
          <w:sz w:val="24"/>
        </w:rPr>
        <w:t>B3</w:t>
      </w:r>
      <w:r>
        <w:rPr>
          <w:rFonts w:ascii="仿宋" w:hAnsi="仿宋" w:eastAsia="仿宋"/>
          <w:spacing w:val="-20"/>
          <w:sz w:val="24"/>
        </w:rPr>
        <w:t xml:space="preserve"> 级指</w:t>
      </w:r>
    </w:p>
    <w:p>
      <w:pPr>
        <w:spacing w:before="113"/>
        <w:ind w:left="709"/>
        <w:rPr>
          <w:rFonts w:ascii="仿宋" w:hAnsi="仿宋" w:eastAsia="仿宋"/>
          <w:sz w:val="24"/>
        </w:rPr>
      </w:pPr>
      <w:r>
        <w:rPr>
          <w:rFonts w:ascii="仿宋" w:hAnsi="仿宋" w:eastAsia="仿宋"/>
          <w:sz w:val="24"/>
        </w:rPr>
        <w:t>标。</w:t>
      </w:r>
    </w:p>
    <w:p>
      <w:pPr>
        <w:pStyle w:val="12"/>
        <w:numPr>
          <w:ilvl w:val="0"/>
          <w:numId w:val="23"/>
        </w:numPr>
        <w:tabs>
          <w:tab w:val="left" w:pos="1524"/>
        </w:tabs>
        <w:spacing w:before="112"/>
        <w:ind w:hanging="242"/>
        <w:rPr>
          <w:rFonts w:ascii="仿宋" w:hAnsi="仿宋" w:eastAsia="仿宋"/>
          <w:sz w:val="24"/>
        </w:rPr>
      </w:pPr>
      <w:r>
        <w:rPr>
          <w:rFonts w:ascii="仿宋" w:hAnsi="仿宋" w:eastAsia="仿宋"/>
          <w:spacing w:val="-15"/>
          <w:sz w:val="24"/>
        </w:rPr>
        <w:t xml:space="preserve">首位为 </w:t>
      </w:r>
      <w:r>
        <w:rPr>
          <w:rFonts w:ascii="仿宋" w:hAnsi="仿宋" w:eastAsia="仿宋"/>
          <w:sz w:val="24"/>
        </w:rPr>
        <w:t>B1</w:t>
      </w:r>
      <w:r>
        <w:rPr>
          <w:rFonts w:ascii="仿宋" w:hAnsi="仿宋" w:eastAsia="仿宋"/>
          <w:spacing w:val="-14"/>
          <w:sz w:val="24"/>
        </w:rPr>
        <w:t xml:space="preserve"> 级指标，首位之外的前 </w:t>
      </w:r>
      <w:r>
        <w:rPr>
          <w:rFonts w:ascii="仿宋" w:hAnsi="仿宋" w:eastAsia="仿宋"/>
          <w:sz w:val="24"/>
        </w:rPr>
        <w:t>2</w:t>
      </w:r>
      <w:r>
        <w:rPr>
          <w:rFonts w:ascii="仿宋" w:hAnsi="仿宋" w:eastAsia="仿宋"/>
          <w:spacing w:val="-24"/>
          <w:sz w:val="24"/>
        </w:rPr>
        <w:t xml:space="preserve"> 位认定 </w:t>
      </w:r>
      <w:r>
        <w:rPr>
          <w:rFonts w:ascii="仿宋" w:hAnsi="仿宋" w:eastAsia="仿宋"/>
          <w:sz w:val="24"/>
        </w:rPr>
        <w:t>B3</w:t>
      </w:r>
      <w:r>
        <w:rPr>
          <w:rFonts w:ascii="仿宋" w:hAnsi="仿宋" w:eastAsia="仿宋"/>
          <w:spacing w:val="-14"/>
          <w:sz w:val="24"/>
        </w:rPr>
        <w:t xml:space="preserve"> 级指标，其他成员认定 </w:t>
      </w:r>
      <w:r>
        <w:rPr>
          <w:rFonts w:ascii="仿宋" w:hAnsi="仿宋" w:eastAsia="仿宋"/>
          <w:sz w:val="24"/>
        </w:rPr>
        <w:t>C1</w:t>
      </w:r>
      <w:r>
        <w:rPr>
          <w:rFonts w:ascii="仿宋" w:hAnsi="仿宋" w:eastAsia="仿宋"/>
          <w:spacing w:val="-20"/>
          <w:sz w:val="24"/>
        </w:rPr>
        <w:t xml:space="preserve"> 级指</w:t>
      </w:r>
    </w:p>
    <w:p>
      <w:pPr>
        <w:spacing w:before="113"/>
        <w:ind w:left="709"/>
        <w:rPr>
          <w:rFonts w:ascii="仿宋" w:hAnsi="仿宋" w:eastAsia="仿宋"/>
          <w:sz w:val="24"/>
        </w:rPr>
      </w:pPr>
      <w:r>
        <w:rPr>
          <w:rFonts w:ascii="仿宋" w:hAnsi="仿宋" w:eastAsia="仿宋"/>
          <w:sz w:val="24"/>
        </w:rPr>
        <w:t>标。</w:t>
      </w:r>
    </w:p>
    <w:p>
      <w:pPr>
        <w:pStyle w:val="12"/>
        <w:numPr>
          <w:ilvl w:val="0"/>
          <w:numId w:val="23"/>
        </w:numPr>
        <w:tabs>
          <w:tab w:val="left" w:pos="1524"/>
        </w:tabs>
        <w:spacing w:before="112"/>
        <w:ind w:hanging="242"/>
        <w:rPr>
          <w:rFonts w:ascii="仿宋" w:hAnsi="仿宋" w:eastAsia="仿宋"/>
          <w:sz w:val="24"/>
        </w:rPr>
      </w:pPr>
      <w:r>
        <w:rPr>
          <w:rFonts w:ascii="仿宋" w:hAnsi="仿宋" w:eastAsia="仿宋"/>
          <w:spacing w:val="-15"/>
          <w:sz w:val="24"/>
        </w:rPr>
        <w:t xml:space="preserve">首位为 </w:t>
      </w:r>
      <w:r>
        <w:rPr>
          <w:rFonts w:ascii="仿宋" w:hAnsi="仿宋" w:eastAsia="仿宋"/>
          <w:sz w:val="24"/>
        </w:rPr>
        <w:t>B3</w:t>
      </w:r>
      <w:r>
        <w:rPr>
          <w:rFonts w:ascii="仿宋" w:hAnsi="仿宋" w:eastAsia="仿宋"/>
          <w:spacing w:val="-13"/>
          <w:sz w:val="24"/>
        </w:rPr>
        <w:t xml:space="preserve"> 级指标，首位之外的前 </w:t>
      </w:r>
      <w:r>
        <w:rPr>
          <w:rFonts w:ascii="仿宋" w:hAnsi="仿宋" w:eastAsia="仿宋"/>
          <w:sz w:val="24"/>
        </w:rPr>
        <w:t>4</w:t>
      </w:r>
      <w:r>
        <w:rPr>
          <w:rFonts w:ascii="仿宋" w:hAnsi="仿宋" w:eastAsia="仿宋"/>
          <w:spacing w:val="-24"/>
          <w:sz w:val="24"/>
        </w:rPr>
        <w:t xml:space="preserve"> 位认定 </w:t>
      </w:r>
      <w:r>
        <w:rPr>
          <w:rFonts w:ascii="仿宋" w:hAnsi="仿宋" w:eastAsia="仿宋"/>
          <w:sz w:val="24"/>
        </w:rPr>
        <w:t>C1</w:t>
      </w:r>
      <w:r>
        <w:rPr>
          <w:rFonts w:ascii="仿宋" w:hAnsi="仿宋" w:eastAsia="仿宋"/>
          <w:spacing w:val="-12"/>
          <w:sz w:val="24"/>
        </w:rPr>
        <w:t xml:space="preserve"> 级指标。</w:t>
      </w:r>
    </w:p>
    <w:p>
      <w:pPr>
        <w:pStyle w:val="12"/>
        <w:numPr>
          <w:ilvl w:val="0"/>
          <w:numId w:val="23"/>
        </w:numPr>
        <w:tabs>
          <w:tab w:val="left" w:pos="1644"/>
        </w:tabs>
        <w:spacing w:before="113"/>
        <w:ind w:left="1643" w:hanging="362"/>
        <w:rPr>
          <w:rFonts w:ascii="仿宋" w:hAnsi="仿宋" w:eastAsia="仿宋"/>
          <w:sz w:val="24"/>
        </w:rPr>
      </w:pPr>
      <w:r>
        <w:rPr>
          <w:rFonts w:ascii="仿宋" w:hAnsi="仿宋" w:eastAsia="仿宋"/>
          <w:spacing w:val="-9"/>
          <w:sz w:val="24"/>
        </w:rPr>
        <w:t xml:space="preserve">一等奖首位为 </w:t>
      </w:r>
      <w:r>
        <w:rPr>
          <w:rFonts w:ascii="仿宋" w:hAnsi="仿宋" w:eastAsia="仿宋"/>
          <w:sz w:val="24"/>
        </w:rPr>
        <w:t>C1</w:t>
      </w:r>
      <w:r>
        <w:rPr>
          <w:rFonts w:ascii="仿宋" w:hAnsi="仿宋" w:eastAsia="仿宋"/>
          <w:spacing w:val="-14"/>
          <w:sz w:val="24"/>
        </w:rPr>
        <w:t xml:space="preserve"> 级指标，首位之外的前 </w:t>
      </w:r>
      <w:r>
        <w:rPr>
          <w:rFonts w:ascii="仿宋" w:hAnsi="仿宋" w:eastAsia="仿宋"/>
          <w:sz w:val="24"/>
        </w:rPr>
        <w:t>2</w:t>
      </w:r>
      <w:r>
        <w:rPr>
          <w:rFonts w:ascii="仿宋" w:hAnsi="仿宋" w:eastAsia="仿宋"/>
          <w:spacing w:val="-24"/>
          <w:sz w:val="24"/>
        </w:rPr>
        <w:t xml:space="preserve"> 位认定 </w:t>
      </w:r>
      <w:r>
        <w:rPr>
          <w:rFonts w:ascii="仿宋" w:hAnsi="仿宋" w:eastAsia="仿宋"/>
          <w:sz w:val="24"/>
        </w:rPr>
        <w:t>C2</w:t>
      </w:r>
      <w:r>
        <w:rPr>
          <w:rFonts w:ascii="仿宋" w:hAnsi="仿宋" w:eastAsia="仿宋"/>
          <w:spacing w:val="-9"/>
          <w:sz w:val="24"/>
        </w:rPr>
        <w:t xml:space="preserve"> 级指标，二等奖首位为</w:t>
      </w:r>
    </w:p>
    <w:p>
      <w:pPr>
        <w:spacing w:before="112"/>
        <w:ind w:left="709"/>
        <w:rPr>
          <w:rFonts w:ascii="仿宋" w:hAnsi="仿宋" w:eastAsia="仿宋"/>
          <w:sz w:val="24"/>
        </w:rPr>
      </w:pPr>
      <w:r>
        <w:rPr>
          <w:rFonts w:ascii="仿宋" w:hAnsi="仿宋" w:eastAsia="仿宋"/>
          <w:sz w:val="24"/>
        </w:rPr>
        <w:t>C2</w:t>
      </w:r>
      <w:r>
        <w:rPr>
          <w:rFonts w:ascii="仿宋" w:hAnsi="仿宋" w:eastAsia="仿宋"/>
          <w:spacing w:val="-12"/>
          <w:sz w:val="24"/>
        </w:rPr>
        <w:t xml:space="preserve"> 级指标。</w:t>
      </w:r>
    </w:p>
    <w:p>
      <w:pPr>
        <w:pStyle w:val="12"/>
        <w:numPr>
          <w:ilvl w:val="0"/>
          <w:numId w:val="23"/>
        </w:numPr>
        <w:tabs>
          <w:tab w:val="left" w:pos="1644"/>
        </w:tabs>
        <w:spacing w:before="113" w:line="328" w:lineRule="auto"/>
        <w:ind w:left="709" w:right="673" w:firstLine="573"/>
        <w:rPr>
          <w:rFonts w:ascii="仿宋" w:hAnsi="仿宋" w:eastAsia="仿宋"/>
          <w:sz w:val="24"/>
        </w:rPr>
      </w:pPr>
      <w:r>
        <w:rPr>
          <w:rFonts w:ascii="仿宋" w:hAnsi="仿宋" w:eastAsia="仿宋"/>
          <w:spacing w:val="-5"/>
          <w:sz w:val="24"/>
        </w:rPr>
        <w:t xml:space="preserve">排名首位的主编为 </w:t>
      </w:r>
      <w:r>
        <w:rPr>
          <w:rFonts w:ascii="仿宋" w:hAnsi="仿宋" w:eastAsia="仿宋"/>
          <w:sz w:val="24"/>
        </w:rPr>
        <w:t>A1</w:t>
      </w:r>
      <w:r>
        <w:rPr>
          <w:rFonts w:ascii="仿宋" w:hAnsi="仿宋" w:eastAsia="仿宋"/>
          <w:spacing w:val="-7"/>
          <w:sz w:val="24"/>
        </w:rPr>
        <w:t xml:space="preserve"> 级指标，排名 </w:t>
      </w:r>
      <w:r>
        <w:rPr>
          <w:rFonts w:ascii="仿宋" w:hAnsi="仿宋" w:eastAsia="仿宋"/>
          <w:sz w:val="24"/>
        </w:rPr>
        <w:t>2</w:t>
      </w:r>
      <w:r>
        <w:rPr>
          <w:rFonts w:ascii="仿宋" w:hAnsi="仿宋" w:eastAsia="仿宋"/>
          <w:spacing w:val="-27"/>
          <w:sz w:val="24"/>
        </w:rPr>
        <w:t xml:space="preserve"> 到 </w:t>
      </w:r>
      <w:r>
        <w:rPr>
          <w:rFonts w:ascii="仿宋" w:hAnsi="仿宋" w:eastAsia="仿宋"/>
          <w:sz w:val="24"/>
        </w:rPr>
        <w:t>3</w:t>
      </w:r>
      <w:r>
        <w:rPr>
          <w:rFonts w:ascii="仿宋" w:hAnsi="仿宋" w:eastAsia="仿宋"/>
          <w:spacing w:val="-13"/>
          <w:sz w:val="24"/>
        </w:rPr>
        <w:t xml:space="preserve"> 位的主编为 </w:t>
      </w:r>
      <w:r>
        <w:rPr>
          <w:rFonts w:ascii="仿宋" w:hAnsi="仿宋" w:eastAsia="仿宋"/>
          <w:sz w:val="24"/>
        </w:rPr>
        <w:t>A2</w:t>
      </w:r>
      <w:r>
        <w:rPr>
          <w:rFonts w:ascii="仿宋" w:hAnsi="仿宋" w:eastAsia="仿宋"/>
          <w:spacing w:val="-9"/>
          <w:sz w:val="24"/>
        </w:rPr>
        <w:t xml:space="preserve"> 级指标，其他为</w:t>
      </w:r>
      <w:r>
        <w:rPr>
          <w:rFonts w:ascii="仿宋" w:hAnsi="仿宋" w:eastAsia="仿宋"/>
          <w:sz w:val="24"/>
        </w:rPr>
        <w:t>B1</w:t>
      </w:r>
      <w:r>
        <w:rPr>
          <w:rFonts w:ascii="仿宋" w:hAnsi="仿宋" w:eastAsia="仿宋"/>
          <w:spacing w:val="-12"/>
          <w:sz w:val="24"/>
        </w:rPr>
        <w:t xml:space="preserve"> 级指标。</w:t>
      </w:r>
    </w:p>
    <w:p>
      <w:pPr>
        <w:pStyle w:val="12"/>
        <w:numPr>
          <w:ilvl w:val="0"/>
          <w:numId w:val="23"/>
        </w:numPr>
        <w:tabs>
          <w:tab w:val="left" w:pos="1644"/>
        </w:tabs>
        <w:spacing w:line="328" w:lineRule="auto"/>
        <w:ind w:left="709" w:right="673" w:firstLine="573"/>
        <w:rPr>
          <w:rFonts w:ascii="仿宋" w:hAnsi="仿宋" w:eastAsia="仿宋"/>
          <w:sz w:val="24"/>
        </w:rPr>
      </w:pPr>
      <w:r>
        <w:rPr>
          <w:rFonts w:ascii="仿宋" w:hAnsi="仿宋" w:eastAsia="仿宋"/>
          <w:spacing w:val="-5"/>
          <w:sz w:val="24"/>
        </w:rPr>
        <w:t xml:space="preserve">排名首位的主编为 </w:t>
      </w:r>
      <w:r>
        <w:rPr>
          <w:rFonts w:ascii="仿宋" w:hAnsi="仿宋" w:eastAsia="仿宋"/>
          <w:sz w:val="24"/>
        </w:rPr>
        <w:t>A2</w:t>
      </w:r>
      <w:r>
        <w:rPr>
          <w:rFonts w:ascii="仿宋" w:hAnsi="仿宋" w:eastAsia="仿宋"/>
          <w:spacing w:val="-7"/>
          <w:sz w:val="24"/>
        </w:rPr>
        <w:t xml:space="preserve"> 级指标，排名 </w:t>
      </w:r>
      <w:r>
        <w:rPr>
          <w:rFonts w:ascii="仿宋" w:hAnsi="仿宋" w:eastAsia="仿宋"/>
          <w:sz w:val="24"/>
        </w:rPr>
        <w:t>2</w:t>
      </w:r>
      <w:r>
        <w:rPr>
          <w:rFonts w:ascii="仿宋" w:hAnsi="仿宋" w:eastAsia="仿宋"/>
          <w:spacing w:val="-27"/>
          <w:sz w:val="24"/>
        </w:rPr>
        <w:t xml:space="preserve"> 到 </w:t>
      </w:r>
      <w:r>
        <w:rPr>
          <w:rFonts w:ascii="仿宋" w:hAnsi="仿宋" w:eastAsia="仿宋"/>
          <w:sz w:val="24"/>
        </w:rPr>
        <w:t>3</w:t>
      </w:r>
      <w:r>
        <w:rPr>
          <w:rFonts w:ascii="仿宋" w:hAnsi="仿宋" w:eastAsia="仿宋"/>
          <w:spacing w:val="-13"/>
          <w:sz w:val="24"/>
        </w:rPr>
        <w:t xml:space="preserve"> 位的主编为 </w:t>
      </w:r>
      <w:r>
        <w:rPr>
          <w:rFonts w:ascii="仿宋" w:hAnsi="仿宋" w:eastAsia="仿宋"/>
          <w:sz w:val="24"/>
        </w:rPr>
        <w:t>B2</w:t>
      </w:r>
      <w:r>
        <w:rPr>
          <w:rFonts w:ascii="仿宋" w:hAnsi="仿宋" w:eastAsia="仿宋"/>
          <w:spacing w:val="-9"/>
          <w:sz w:val="24"/>
        </w:rPr>
        <w:t xml:space="preserve"> 级指标，其他为</w:t>
      </w:r>
      <w:r>
        <w:rPr>
          <w:rFonts w:ascii="仿宋" w:hAnsi="仿宋" w:eastAsia="仿宋"/>
          <w:sz w:val="24"/>
        </w:rPr>
        <w:t>C1</w:t>
      </w:r>
      <w:r>
        <w:rPr>
          <w:rFonts w:ascii="仿宋" w:hAnsi="仿宋" w:eastAsia="仿宋"/>
          <w:spacing w:val="-12"/>
          <w:sz w:val="24"/>
        </w:rPr>
        <w:t xml:space="preserve"> 级指标。</w:t>
      </w:r>
    </w:p>
    <w:p>
      <w:pPr>
        <w:pStyle w:val="12"/>
        <w:numPr>
          <w:ilvl w:val="0"/>
          <w:numId w:val="23"/>
        </w:numPr>
        <w:tabs>
          <w:tab w:val="left" w:pos="1644"/>
        </w:tabs>
        <w:spacing w:line="328" w:lineRule="auto"/>
        <w:ind w:left="709" w:right="558" w:firstLine="573"/>
        <w:rPr>
          <w:rFonts w:ascii="仿宋" w:hAnsi="仿宋" w:eastAsia="仿宋"/>
          <w:sz w:val="24"/>
        </w:rPr>
      </w:pPr>
      <w:r>
        <w:rPr>
          <w:rFonts w:ascii="仿宋" w:hAnsi="仿宋" w:eastAsia="仿宋"/>
          <w:spacing w:val="-7"/>
          <w:sz w:val="24"/>
        </w:rPr>
        <w:t xml:space="preserve">排名首位的主编为 </w:t>
      </w:r>
      <w:r>
        <w:rPr>
          <w:rFonts w:ascii="仿宋" w:hAnsi="仿宋" w:eastAsia="仿宋"/>
          <w:sz w:val="24"/>
        </w:rPr>
        <w:t>B</w:t>
      </w:r>
      <w:r>
        <w:rPr>
          <w:rFonts w:ascii="仿宋" w:hAnsi="仿宋" w:eastAsia="仿宋"/>
          <w:spacing w:val="-16"/>
          <w:sz w:val="24"/>
        </w:rPr>
        <w:t xml:space="preserve"> 级指标，排名 </w:t>
      </w:r>
      <w:r>
        <w:rPr>
          <w:rFonts w:ascii="仿宋" w:hAnsi="仿宋" w:eastAsia="仿宋"/>
          <w:sz w:val="24"/>
        </w:rPr>
        <w:t>2</w:t>
      </w:r>
      <w:r>
        <w:rPr>
          <w:rFonts w:ascii="仿宋" w:hAnsi="仿宋" w:eastAsia="仿宋"/>
          <w:spacing w:val="-39"/>
          <w:sz w:val="24"/>
        </w:rPr>
        <w:t xml:space="preserve"> 到 </w:t>
      </w:r>
      <w:r>
        <w:rPr>
          <w:rFonts w:ascii="仿宋" w:hAnsi="仿宋" w:eastAsia="仿宋"/>
          <w:sz w:val="24"/>
        </w:rPr>
        <w:t>3</w:t>
      </w:r>
      <w:r>
        <w:rPr>
          <w:rFonts w:ascii="仿宋" w:hAnsi="仿宋" w:eastAsia="仿宋"/>
          <w:spacing w:val="-17"/>
          <w:sz w:val="24"/>
        </w:rPr>
        <w:t xml:space="preserve"> 位的主编为 </w:t>
      </w:r>
      <w:r>
        <w:rPr>
          <w:rFonts w:ascii="仿宋" w:hAnsi="仿宋" w:eastAsia="仿宋"/>
          <w:sz w:val="24"/>
        </w:rPr>
        <w:t>C1</w:t>
      </w:r>
      <w:r>
        <w:rPr>
          <w:rFonts w:ascii="仿宋" w:hAnsi="仿宋" w:eastAsia="仿宋"/>
          <w:spacing w:val="-14"/>
          <w:sz w:val="24"/>
        </w:rPr>
        <w:t xml:space="preserve"> 级指标，其他为 </w:t>
      </w:r>
      <w:r>
        <w:rPr>
          <w:rFonts w:ascii="仿宋" w:hAnsi="仿宋" w:eastAsia="仿宋"/>
          <w:sz w:val="24"/>
        </w:rPr>
        <w:t xml:space="preserve">C3 </w:t>
      </w:r>
      <w:r>
        <w:rPr>
          <w:rFonts w:ascii="仿宋" w:hAnsi="仿宋" w:eastAsia="仿宋"/>
          <w:spacing w:val="-7"/>
          <w:sz w:val="24"/>
        </w:rPr>
        <w:t>级指标。行业权威出版社包括：科学出版社、人民教育出版社、人民出版社、机械工</w:t>
      </w:r>
      <w:r>
        <w:rPr>
          <w:rFonts w:ascii="仿宋" w:hAnsi="仿宋" w:eastAsia="仿宋"/>
          <w:spacing w:val="-8"/>
          <w:sz w:val="24"/>
        </w:rPr>
        <w:t>业出版社、人民交通出版社、电子工业出版社、化学工业出版社、人民卫生出版社、</w:t>
      </w:r>
      <w:r>
        <w:rPr>
          <w:rFonts w:ascii="仿宋" w:hAnsi="仿宋" w:eastAsia="仿宋"/>
          <w:spacing w:val="-5"/>
          <w:sz w:val="24"/>
        </w:rPr>
        <w:t>中国建筑工业出版社、中国轻工业出版社、地质出版社、中国纺织出版社、外语教学</w:t>
      </w:r>
      <w:r>
        <w:rPr>
          <w:rFonts w:ascii="仿宋" w:hAnsi="仿宋" w:eastAsia="仿宋"/>
          <w:spacing w:val="-6"/>
          <w:sz w:val="24"/>
        </w:rPr>
        <w:t xml:space="preserve">与研究出版社、上海音乐出版社、人民体育出版社、中国人民大学出版社及 </w:t>
      </w:r>
      <w:r>
        <w:rPr>
          <w:rFonts w:ascii="仿宋" w:hAnsi="仿宋" w:eastAsia="仿宋"/>
          <w:sz w:val="24"/>
        </w:rPr>
        <w:t>C9</w:t>
      </w:r>
      <w:r>
        <w:rPr>
          <w:rFonts w:ascii="仿宋" w:hAnsi="仿宋" w:eastAsia="仿宋"/>
          <w:spacing w:val="-11"/>
          <w:sz w:val="24"/>
        </w:rPr>
        <w:t xml:space="preserve"> 高校出版社。</w:t>
      </w:r>
    </w:p>
    <w:p>
      <w:pPr>
        <w:pStyle w:val="12"/>
        <w:numPr>
          <w:ilvl w:val="0"/>
          <w:numId w:val="23"/>
        </w:numPr>
        <w:tabs>
          <w:tab w:val="left" w:pos="1644"/>
        </w:tabs>
        <w:spacing w:line="300" w:lineRule="exact"/>
        <w:ind w:left="1643" w:hanging="362"/>
        <w:rPr>
          <w:rFonts w:ascii="仿宋" w:hAnsi="仿宋" w:eastAsia="仿宋"/>
          <w:sz w:val="24"/>
        </w:rPr>
      </w:pPr>
      <w:r>
        <w:rPr>
          <w:rFonts w:ascii="仿宋" w:hAnsi="仿宋" w:eastAsia="仿宋"/>
          <w:spacing w:val="-7"/>
          <w:sz w:val="24"/>
        </w:rPr>
        <w:t xml:space="preserve">排名首位的主编为 </w:t>
      </w:r>
      <w:r>
        <w:rPr>
          <w:rFonts w:ascii="仿宋" w:hAnsi="仿宋" w:eastAsia="仿宋"/>
          <w:sz w:val="24"/>
        </w:rPr>
        <w:t>C</w:t>
      </w:r>
      <w:r>
        <w:rPr>
          <w:rFonts w:ascii="仿宋" w:hAnsi="仿宋" w:eastAsia="仿宋"/>
          <w:spacing w:val="-12"/>
          <w:sz w:val="24"/>
        </w:rPr>
        <w:t xml:space="preserve"> 级指标。</w:t>
      </w:r>
    </w:p>
    <w:p>
      <w:pPr>
        <w:pStyle w:val="12"/>
        <w:numPr>
          <w:ilvl w:val="0"/>
          <w:numId w:val="23"/>
        </w:numPr>
        <w:tabs>
          <w:tab w:val="left" w:pos="1615"/>
        </w:tabs>
        <w:spacing w:before="108" w:line="328" w:lineRule="auto"/>
        <w:ind w:left="709" w:right="675" w:firstLine="573"/>
        <w:rPr>
          <w:rFonts w:ascii="仿宋" w:hAnsi="仿宋" w:eastAsia="仿宋"/>
          <w:sz w:val="24"/>
        </w:rPr>
      </w:pPr>
      <w:r>
        <w:rPr>
          <w:rFonts w:ascii="仿宋" w:hAnsi="仿宋" w:eastAsia="仿宋"/>
          <w:spacing w:val="-3"/>
          <w:sz w:val="24"/>
        </w:rPr>
        <w:t>教学研究类期刊论文分学科按自然科学类或人文社会科学类期刊论文认定， 研究生工作部认定是否为教研论文。</w:t>
      </w:r>
    </w:p>
    <w:p>
      <w:pPr>
        <w:pStyle w:val="12"/>
        <w:numPr>
          <w:ilvl w:val="0"/>
          <w:numId w:val="23"/>
        </w:numPr>
        <w:tabs>
          <w:tab w:val="left" w:pos="1644"/>
        </w:tabs>
        <w:spacing w:line="305" w:lineRule="exact"/>
        <w:ind w:left="1643" w:hanging="362"/>
        <w:rPr>
          <w:rFonts w:ascii="仿宋" w:hAnsi="仿宋" w:eastAsia="仿宋"/>
          <w:sz w:val="24"/>
        </w:rPr>
      </w:pPr>
      <w:r>
        <w:rPr>
          <w:rFonts w:ascii="仿宋" w:hAnsi="仿宋" w:eastAsia="仿宋"/>
          <w:sz w:val="24"/>
        </w:rPr>
        <w:t>导师为规定指标，副导师为规定指标降一等级</w:t>
      </w:r>
      <w:r>
        <w:rPr>
          <w:rFonts w:ascii="仿宋" w:hAnsi="仿宋" w:eastAsia="仿宋"/>
          <w:spacing w:val="1"/>
          <w:sz w:val="24"/>
        </w:rPr>
        <w:t>（</w:t>
      </w:r>
      <w:r>
        <w:rPr>
          <w:rFonts w:ascii="仿宋" w:hAnsi="仿宋" w:eastAsia="仿宋"/>
          <w:sz w:val="24"/>
        </w:rPr>
        <w:t>A</w:t>
      </w:r>
      <w:r>
        <w:rPr>
          <w:rFonts w:ascii="仿宋" w:hAnsi="仿宋" w:eastAsia="仿宋"/>
          <w:spacing w:val="-30"/>
          <w:sz w:val="24"/>
        </w:rPr>
        <w:t xml:space="preserve"> 降为 </w:t>
      </w:r>
      <w:r>
        <w:rPr>
          <w:rFonts w:ascii="仿宋" w:hAnsi="仿宋" w:eastAsia="仿宋"/>
          <w:sz w:val="24"/>
        </w:rPr>
        <w:t>B，B</w:t>
      </w:r>
      <w:r>
        <w:rPr>
          <w:rFonts w:ascii="仿宋" w:hAnsi="仿宋" w:eastAsia="仿宋"/>
          <w:spacing w:val="-30"/>
          <w:sz w:val="24"/>
        </w:rPr>
        <w:t xml:space="preserve"> 降为 </w:t>
      </w:r>
      <w:r>
        <w:rPr>
          <w:rFonts w:ascii="仿宋" w:hAnsi="仿宋" w:eastAsia="仿宋"/>
          <w:sz w:val="24"/>
        </w:rPr>
        <w:t>C</w:t>
      </w:r>
      <w:r>
        <w:rPr>
          <w:rFonts w:ascii="仿宋" w:hAnsi="仿宋" w:eastAsia="仿宋"/>
          <w:spacing w:val="-120"/>
          <w:sz w:val="24"/>
        </w:rPr>
        <w:t>）</w:t>
      </w:r>
      <w:r>
        <w:rPr>
          <w:rFonts w:ascii="仿宋" w:hAnsi="仿宋" w:eastAsia="仿宋"/>
          <w:sz w:val="24"/>
        </w:rPr>
        <w:t>。</w:t>
      </w:r>
    </w:p>
    <w:p>
      <w:pPr>
        <w:pStyle w:val="12"/>
        <w:numPr>
          <w:ilvl w:val="0"/>
          <w:numId w:val="23"/>
        </w:numPr>
        <w:tabs>
          <w:tab w:val="left" w:pos="1644"/>
        </w:tabs>
        <w:spacing w:before="112"/>
        <w:ind w:left="1643" w:hanging="362"/>
        <w:rPr>
          <w:rFonts w:ascii="仿宋" w:hAnsi="仿宋" w:eastAsia="仿宋"/>
          <w:sz w:val="24"/>
        </w:rPr>
      </w:pPr>
      <w:r>
        <w:rPr>
          <w:rFonts w:ascii="仿宋" w:hAnsi="仿宋" w:eastAsia="仿宋"/>
          <w:sz w:val="24"/>
        </w:rPr>
        <w:t>同一项目获更高级别的奖励只计差额部分，不重复计分。</w:t>
      </w:r>
    </w:p>
    <w:p>
      <w:pPr>
        <w:pStyle w:val="12"/>
        <w:numPr>
          <w:ilvl w:val="0"/>
          <w:numId w:val="23"/>
        </w:numPr>
        <w:tabs>
          <w:tab w:val="left" w:pos="1644"/>
        </w:tabs>
        <w:spacing w:before="113"/>
        <w:ind w:left="1643" w:hanging="362"/>
        <w:rPr>
          <w:rFonts w:ascii="仿宋" w:hAnsi="仿宋" w:eastAsia="仿宋"/>
          <w:sz w:val="24"/>
        </w:rPr>
      </w:pPr>
      <w:r>
        <w:rPr>
          <w:rFonts w:ascii="仿宋" w:hAnsi="仿宋" w:eastAsia="仿宋"/>
          <w:sz w:val="24"/>
        </w:rPr>
        <w:t>本指标体系由研究生工作部负责解释。</w:t>
      </w:r>
    </w:p>
    <w:p>
      <w:pPr>
        <w:rPr>
          <w:sz w:val="24"/>
        </w:rPr>
        <w:sectPr>
          <w:pgSz w:w="11910" w:h="16840"/>
          <w:pgMar w:top="1480" w:right="760" w:bottom="1080" w:left="940" w:header="0" w:footer="973" w:gutter="0"/>
          <w:cols w:space="720" w:num="1"/>
        </w:sectPr>
      </w:pPr>
    </w:p>
    <w:p>
      <w:pPr>
        <w:pStyle w:val="3"/>
        <w:spacing w:line="619" w:lineRule="exact"/>
        <w:ind w:left="649"/>
        <w:jc w:val="left"/>
        <w:rPr>
          <w:rFonts w:ascii="方正小标宋简体" w:eastAsia="方正小标宋简体"/>
        </w:rPr>
      </w:pPr>
      <w:r>
        <w:rPr>
          <w:rFonts w:hint="eastAsia" w:ascii="方正小标宋简体" w:eastAsia="方正小标宋简体"/>
          <w:lang w:val="en-US" w:bidi="ar-SA"/>
        </w:rPr>
        <mc:AlternateContent>
          <mc:Choice Requires="wps">
            <w:drawing>
              <wp:anchor distT="0" distB="0" distL="114300" distR="114300" simplePos="0" relativeHeight="251674624" behindDoc="0" locked="0" layoutInCell="1" allowOverlap="1">
                <wp:simplePos x="0" y="0"/>
                <wp:positionH relativeFrom="page">
                  <wp:posOffset>845820</wp:posOffset>
                </wp:positionH>
                <wp:positionV relativeFrom="page">
                  <wp:posOffset>1270000</wp:posOffset>
                </wp:positionV>
                <wp:extent cx="5946140" cy="8188325"/>
                <wp:effectExtent l="0" t="0" r="0" b="0"/>
                <wp:wrapNone/>
                <wp:docPr id="7" name="Text Box 6"/>
                <wp:cNvGraphicFramePr/>
                <a:graphic xmlns:a="http://schemas.openxmlformats.org/drawingml/2006/main">
                  <a:graphicData uri="http://schemas.microsoft.com/office/word/2010/wordprocessingShape">
                    <wps:wsp>
                      <wps:cNvSpPr txBox="1">
                        <a:spLocks noChangeArrowheads="1"/>
                      </wps:cNvSpPr>
                      <wps:spPr bwMode="auto">
                        <a:xfrm>
                          <a:off x="0" y="0"/>
                          <a:ext cx="5946140" cy="818832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852"/>
                              <w:gridCol w:w="4679"/>
                              <w:gridCol w:w="1417"/>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274" w:type="dxa"/>
                                </w:tcPr>
                                <w:p>
                                  <w:pPr>
                                    <w:pStyle w:val="13"/>
                                    <w:spacing w:before="199"/>
                                    <w:ind w:left="355"/>
                                    <w:rPr>
                                      <w:sz w:val="28"/>
                                    </w:rPr>
                                  </w:pPr>
                                  <w:r>
                                    <w:rPr>
                                      <w:sz w:val="28"/>
                                    </w:rPr>
                                    <w:t>类别</w:t>
                                  </w:r>
                                </w:p>
                              </w:tc>
                              <w:tc>
                                <w:tcPr>
                                  <w:tcW w:w="852" w:type="dxa"/>
                                </w:tcPr>
                                <w:p>
                                  <w:pPr>
                                    <w:pStyle w:val="13"/>
                                    <w:spacing w:before="199"/>
                                    <w:ind w:left="123" w:right="111"/>
                                    <w:jc w:val="center"/>
                                    <w:rPr>
                                      <w:sz w:val="28"/>
                                    </w:rPr>
                                  </w:pPr>
                                  <w:r>
                                    <w:rPr>
                                      <w:sz w:val="28"/>
                                    </w:rPr>
                                    <w:t>级别</w:t>
                                  </w:r>
                                </w:p>
                              </w:tc>
                              <w:tc>
                                <w:tcPr>
                                  <w:tcW w:w="4679" w:type="dxa"/>
                                </w:tcPr>
                                <w:p>
                                  <w:pPr>
                                    <w:pStyle w:val="13"/>
                                    <w:spacing w:before="199"/>
                                    <w:ind w:left="106"/>
                                    <w:rPr>
                                      <w:sz w:val="28"/>
                                    </w:rPr>
                                  </w:pPr>
                                  <w:r>
                                    <w:rPr>
                                      <w:sz w:val="28"/>
                                    </w:rPr>
                                    <w:t>内容</w:t>
                                  </w:r>
                                </w:p>
                              </w:tc>
                              <w:tc>
                                <w:tcPr>
                                  <w:tcW w:w="1417" w:type="dxa"/>
                                </w:tcPr>
                                <w:p>
                                  <w:pPr>
                                    <w:pStyle w:val="13"/>
                                    <w:spacing w:before="199"/>
                                    <w:ind w:left="86" w:right="77"/>
                                    <w:jc w:val="center"/>
                                    <w:rPr>
                                      <w:sz w:val="28"/>
                                    </w:rPr>
                                  </w:pPr>
                                  <w:r>
                                    <w:rPr>
                                      <w:sz w:val="28"/>
                                    </w:rPr>
                                    <w:t>分值</w:t>
                                  </w:r>
                                </w:p>
                              </w:tc>
                              <w:tc>
                                <w:tcPr>
                                  <w:tcW w:w="1128" w:type="dxa"/>
                                </w:tcPr>
                                <w:p>
                                  <w:pPr>
                                    <w:pStyle w:val="13"/>
                                    <w:spacing w:before="199"/>
                                    <w:ind w:left="342"/>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tcBorders>
                                    <w:bottom w:val="nil"/>
                                  </w:tcBorders>
                                </w:tcPr>
                                <w:p>
                                  <w:pPr>
                                    <w:pStyle w:val="13"/>
                                    <w:rPr>
                                      <w:rFonts w:ascii="Times New Roman"/>
                                      <w:sz w:val="24"/>
                                    </w:rPr>
                                  </w:pPr>
                                </w:p>
                              </w:tc>
                              <w:tc>
                                <w:tcPr>
                                  <w:tcW w:w="852" w:type="dxa"/>
                                </w:tcPr>
                                <w:p>
                                  <w:pPr>
                                    <w:pStyle w:val="13"/>
                                    <w:spacing w:before="136"/>
                                    <w:ind w:left="118" w:right="111"/>
                                    <w:jc w:val="center"/>
                                    <w:rPr>
                                      <w:sz w:val="24"/>
                                    </w:rPr>
                                  </w:pPr>
                                  <w:r>
                                    <w:rPr>
                                      <w:sz w:val="24"/>
                                    </w:rPr>
                                    <w:t>A2</w:t>
                                  </w:r>
                                </w:p>
                              </w:tc>
                              <w:tc>
                                <w:tcPr>
                                  <w:tcW w:w="4679" w:type="dxa"/>
                                </w:tcPr>
                                <w:p>
                                  <w:pPr>
                                    <w:pStyle w:val="13"/>
                                    <w:spacing w:before="136"/>
                                    <w:ind w:left="106"/>
                                    <w:rPr>
                                      <w:sz w:val="24"/>
                                    </w:rPr>
                                  </w:pPr>
                                  <w:r>
                                    <w:rPr>
                                      <w:sz w:val="24"/>
                                    </w:rPr>
                                    <w:t>国家级特等奖（金奖）</w:t>
                                  </w:r>
                                </w:p>
                              </w:tc>
                              <w:tc>
                                <w:tcPr>
                                  <w:tcW w:w="1417" w:type="dxa"/>
                                </w:tcPr>
                                <w:p>
                                  <w:pPr>
                                    <w:pStyle w:val="13"/>
                                    <w:spacing w:before="64"/>
                                    <w:ind w:left="86" w:right="80"/>
                                    <w:jc w:val="center"/>
                                    <w:rPr>
                                      <w:sz w:val="24"/>
                                    </w:rPr>
                                  </w:pPr>
                                  <w:r>
                                    <w:rPr>
                                      <w:sz w:val="24"/>
                                    </w:rPr>
                                    <w:t>1200 分/项</w:t>
                                  </w:r>
                                </w:p>
                              </w:tc>
                              <w:tc>
                                <w:tcPr>
                                  <w:tcW w:w="1128" w:type="dxa"/>
                                </w:tcPr>
                                <w:p>
                                  <w:pPr>
                                    <w:pStyle w:val="13"/>
                                    <w:spacing w:before="64"/>
                                    <w:ind w:left="8"/>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4" w:type="dxa"/>
                                  <w:tcBorders>
                                    <w:top w:val="nil"/>
                                    <w:bottom w:val="nil"/>
                                  </w:tcBorders>
                                </w:tcPr>
                                <w:p>
                                  <w:pPr>
                                    <w:pStyle w:val="13"/>
                                    <w:rPr>
                                      <w:rFonts w:ascii="Times New Roman"/>
                                      <w:sz w:val="24"/>
                                    </w:rPr>
                                  </w:pPr>
                                </w:p>
                              </w:tc>
                              <w:tc>
                                <w:tcPr>
                                  <w:tcW w:w="852" w:type="dxa"/>
                                </w:tcPr>
                                <w:p>
                                  <w:pPr>
                                    <w:pStyle w:val="13"/>
                                    <w:spacing w:before="136"/>
                                    <w:ind w:left="118" w:right="111"/>
                                    <w:jc w:val="center"/>
                                    <w:rPr>
                                      <w:sz w:val="24"/>
                                    </w:rPr>
                                  </w:pPr>
                                  <w:r>
                                    <w:rPr>
                                      <w:sz w:val="24"/>
                                    </w:rPr>
                                    <w:t>A3</w:t>
                                  </w:r>
                                </w:p>
                              </w:tc>
                              <w:tc>
                                <w:tcPr>
                                  <w:tcW w:w="4679" w:type="dxa"/>
                                </w:tcPr>
                                <w:p>
                                  <w:pPr>
                                    <w:pStyle w:val="13"/>
                                    <w:spacing w:before="136"/>
                                    <w:ind w:left="106"/>
                                    <w:rPr>
                                      <w:sz w:val="24"/>
                                    </w:rPr>
                                  </w:pPr>
                                  <w:r>
                                    <w:rPr>
                                      <w:sz w:val="24"/>
                                    </w:rPr>
                                    <w:t>国家级一等奖（银奖）</w:t>
                                  </w:r>
                                </w:p>
                              </w:tc>
                              <w:tc>
                                <w:tcPr>
                                  <w:tcW w:w="1417" w:type="dxa"/>
                                </w:tcPr>
                                <w:p>
                                  <w:pPr>
                                    <w:pStyle w:val="13"/>
                                    <w:spacing w:before="67"/>
                                    <w:ind w:left="86" w:right="80"/>
                                    <w:jc w:val="center"/>
                                    <w:rPr>
                                      <w:sz w:val="24"/>
                                    </w:rPr>
                                  </w:pPr>
                                  <w:r>
                                    <w:rPr>
                                      <w:sz w:val="24"/>
                                    </w:rPr>
                                    <w:t>800 分/项</w:t>
                                  </w:r>
                                </w:p>
                              </w:tc>
                              <w:tc>
                                <w:tcPr>
                                  <w:tcW w:w="1128" w:type="dxa"/>
                                </w:tcPr>
                                <w:p>
                                  <w:pPr>
                                    <w:pStyle w:val="13"/>
                                    <w:spacing w:before="67"/>
                                    <w:ind w:left="8"/>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vMerge w:val="restart"/>
                                  <w:tcBorders>
                                    <w:top w:val="nil"/>
                                    <w:bottom w:val="nil"/>
                                  </w:tcBorders>
                                </w:tcPr>
                                <w:p>
                                  <w:pPr>
                                    <w:pStyle w:val="13"/>
                                    <w:spacing w:before="15"/>
                                    <w:rPr>
                                      <w:rFonts w:ascii="华光小标宋_CNKI"/>
                                      <w:sz w:val="25"/>
                                    </w:rPr>
                                  </w:pPr>
                                </w:p>
                                <w:p>
                                  <w:pPr>
                                    <w:pStyle w:val="13"/>
                                    <w:spacing w:before="1" w:line="285" w:lineRule="exact"/>
                                    <w:ind w:left="105"/>
                                    <w:rPr>
                                      <w:sz w:val="24"/>
                                    </w:rPr>
                                  </w:pPr>
                                  <w:r>
                                    <w:rPr>
                                      <w:sz w:val="24"/>
                                    </w:rPr>
                                    <w:t>指导学生</w:t>
                                  </w:r>
                                </w:p>
                              </w:tc>
                              <w:tc>
                                <w:tcPr>
                                  <w:tcW w:w="852" w:type="dxa"/>
                                </w:tcPr>
                                <w:p>
                                  <w:pPr>
                                    <w:pStyle w:val="13"/>
                                    <w:spacing w:before="136"/>
                                    <w:ind w:left="118" w:right="111"/>
                                    <w:jc w:val="center"/>
                                    <w:rPr>
                                      <w:sz w:val="24"/>
                                    </w:rPr>
                                  </w:pPr>
                                  <w:r>
                                    <w:rPr>
                                      <w:sz w:val="24"/>
                                    </w:rPr>
                                    <w:t>B1</w:t>
                                  </w:r>
                                </w:p>
                              </w:tc>
                              <w:tc>
                                <w:tcPr>
                                  <w:tcW w:w="4679" w:type="dxa"/>
                                </w:tcPr>
                                <w:p>
                                  <w:pPr>
                                    <w:pStyle w:val="13"/>
                                    <w:spacing w:before="136"/>
                                    <w:ind w:left="106"/>
                                    <w:rPr>
                                      <w:sz w:val="24"/>
                                    </w:rPr>
                                  </w:pPr>
                                  <w:r>
                                    <w:rPr>
                                      <w:sz w:val="24"/>
                                    </w:rPr>
                                    <w:t>国家级二等奖（铜奖）</w:t>
                                  </w:r>
                                </w:p>
                              </w:tc>
                              <w:tc>
                                <w:tcPr>
                                  <w:tcW w:w="1417" w:type="dxa"/>
                                </w:tcPr>
                                <w:p>
                                  <w:pPr>
                                    <w:pStyle w:val="13"/>
                                    <w:spacing w:before="64"/>
                                    <w:ind w:left="86" w:right="80"/>
                                    <w:jc w:val="center"/>
                                    <w:rPr>
                                      <w:sz w:val="24"/>
                                    </w:rPr>
                                  </w:pPr>
                                  <w:r>
                                    <w:rPr>
                                      <w:sz w:val="24"/>
                                    </w:rPr>
                                    <w:t>400 分/项</w:t>
                                  </w:r>
                                </w:p>
                              </w:tc>
                              <w:tc>
                                <w:tcPr>
                                  <w:tcW w:w="1128" w:type="dxa"/>
                                </w:tcPr>
                                <w:p>
                                  <w:pPr>
                                    <w:pStyle w:val="13"/>
                                    <w:spacing w:before="64"/>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1274" w:type="dxa"/>
                                  <w:vMerge w:val="continue"/>
                                  <w:tcBorders>
                                    <w:top w:val="nil"/>
                                    <w:bottom w:val="nil"/>
                                  </w:tcBorders>
                                </w:tcPr>
                                <w:p>
                                  <w:pPr>
                                    <w:rPr>
                                      <w:sz w:val="2"/>
                                      <w:szCs w:val="2"/>
                                    </w:rPr>
                                  </w:pPr>
                                </w:p>
                              </w:tc>
                              <w:tc>
                                <w:tcPr>
                                  <w:tcW w:w="852" w:type="dxa"/>
                                  <w:vMerge w:val="restart"/>
                                </w:tcPr>
                                <w:p>
                                  <w:pPr>
                                    <w:pStyle w:val="13"/>
                                    <w:spacing w:before="136"/>
                                    <w:ind w:left="118" w:right="111"/>
                                    <w:jc w:val="center"/>
                                    <w:rPr>
                                      <w:sz w:val="24"/>
                                    </w:rPr>
                                  </w:pPr>
                                  <w:r>
                                    <w:rPr>
                                      <w:sz w:val="24"/>
                                    </w:rPr>
                                    <w:t>B1</w:t>
                                  </w:r>
                                </w:p>
                              </w:tc>
                              <w:tc>
                                <w:tcPr>
                                  <w:tcW w:w="4679" w:type="dxa"/>
                                  <w:vMerge w:val="restart"/>
                                </w:tcPr>
                                <w:p>
                                  <w:pPr>
                                    <w:pStyle w:val="13"/>
                                    <w:spacing w:before="136"/>
                                    <w:ind w:left="106"/>
                                    <w:rPr>
                                      <w:sz w:val="24"/>
                                    </w:rPr>
                                  </w:pPr>
                                  <w:r>
                                    <w:rPr>
                                      <w:sz w:val="24"/>
                                    </w:rPr>
                                    <w:t>国家级三等奖</w:t>
                                  </w:r>
                                </w:p>
                              </w:tc>
                              <w:tc>
                                <w:tcPr>
                                  <w:tcW w:w="1417" w:type="dxa"/>
                                  <w:vMerge w:val="restart"/>
                                </w:tcPr>
                                <w:p>
                                  <w:pPr>
                                    <w:pStyle w:val="13"/>
                                    <w:spacing w:before="67"/>
                                    <w:ind w:left="196"/>
                                    <w:rPr>
                                      <w:sz w:val="24"/>
                                    </w:rPr>
                                  </w:pPr>
                                  <w:r>
                                    <w:rPr>
                                      <w:sz w:val="24"/>
                                    </w:rPr>
                                    <w:t>200 分/项</w:t>
                                  </w:r>
                                </w:p>
                              </w:tc>
                              <w:tc>
                                <w:tcPr>
                                  <w:tcW w:w="1128" w:type="dxa"/>
                                  <w:vMerge w:val="restart"/>
                                </w:tcPr>
                                <w:p>
                                  <w:pPr>
                                    <w:pStyle w:val="13"/>
                                    <w:spacing w:before="67"/>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74" w:type="dxa"/>
                                  <w:tcBorders>
                                    <w:top w:val="nil"/>
                                    <w:bottom w:val="nil"/>
                                  </w:tcBorders>
                                </w:tcPr>
                                <w:p>
                                  <w:pPr>
                                    <w:pStyle w:val="13"/>
                                    <w:spacing w:line="251" w:lineRule="exact"/>
                                    <w:ind w:left="105"/>
                                    <w:rPr>
                                      <w:sz w:val="24"/>
                                    </w:rPr>
                                  </w:pPr>
                                  <w:r>
                                    <w:rPr>
                                      <w:sz w:val="24"/>
                                    </w:rPr>
                                    <w:t>创新创业</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274" w:type="dxa"/>
                                  <w:tcBorders>
                                    <w:top w:val="nil"/>
                                    <w:bottom w:val="nil"/>
                                  </w:tcBorders>
                                </w:tcPr>
                                <w:p>
                                  <w:pPr>
                                    <w:pStyle w:val="13"/>
                                    <w:spacing w:before="29" w:line="285" w:lineRule="exact"/>
                                    <w:ind w:left="105"/>
                                    <w:rPr>
                                      <w:sz w:val="24"/>
                                    </w:rPr>
                                  </w:pPr>
                                  <w:r>
                                    <w:rPr>
                                      <w:spacing w:val="33"/>
                                      <w:sz w:val="24"/>
                                    </w:rPr>
                                    <w:t>竞赛</w:t>
                                  </w:r>
                                  <w:r>
                                    <w:rPr>
                                      <w:sz w:val="24"/>
                                    </w:rPr>
                                    <w:t>（</w:t>
                                  </w:r>
                                  <w:r>
                                    <w:rPr>
                                      <w:spacing w:val="-87"/>
                                      <w:sz w:val="24"/>
                                    </w:rPr>
                                    <w:t xml:space="preserve"> </w:t>
                                  </w:r>
                                  <w:r>
                                    <w:rPr>
                                      <w:sz w:val="24"/>
                                    </w:rPr>
                                    <w:t>A+</w:t>
                                  </w:r>
                                </w:p>
                              </w:tc>
                              <w:tc>
                                <w:tcPr>
                                  <w:tcW w:w="852" w:type="dxa"/>
                                  <w:vMerge w:val="restart"/>
                                </w:tcPr>
                                <w:p>
                                  <w:pPr>
                                    <w:pStyle w:val="13"/>
                                    <w:spacing w:before="137"/>
                                    <w:ind w:left="118" w:right="111"/>
                                    <w:jc w:val="center"/>
                                    <w:rPr>
                                      <w:sz w:val="24"/>
                                    </w:rPr>
                                  </w:pPr>
                                  <w:r>
                                    <w:rPr>
                                      <w:sz w:val="24"/>
                                    </w:rPr>
                                    <w:t>B2</w:t>
                                  </w:r>
                                </w:p>
                              </w:tc>
                              <w:tc>
                                <w:tcPr>
                                  <w:tcW w:w="4679" w:type="dxa"/>
                                  <w:vMerge w:val="restart"/>
                                </w:tcPr>
                                <w:p>
                                  <w:pPr>
                                    <w:pStyle w:val="13"/>
                                    <w:spacing w:before="137"/>
                                    <w:ind w:left="106"/>
                                    <w:rPr>
                                      <w:sz w:val="24"/>
                                    </w:rPr>
                                  </w:pPr>
                                  <w:r>
                                    <w:rPr>
                                      <w:sz w:val="24"/>
                                    </w:rPr>
                                    <w:t>省级特等奖（金奖）</w:t>
                                  </w:r>
                                </w:p>
                              </w:tc>
                              <w:tc>
                                <w:tcPr>
                                  <w:tcW w:w="1417" w:type="dxa"/>
                                  <w:vMerge w:val="restart"/>
                                </w:tcPr>
                                <w:p>
                                  <w:pPr>
                                    <w:pStyle w:val="13"/>
                                    <w:spacing w:before="137"/>
                                    <w:ind w:left="196"/>
                                    <w:rPr>
                                      <w:sz w:val="24"/>
                                    </w:rPr>
                                  </w:pPr>
                                  <w:r>
                                    <w:rPr>
                                      <w:sz w:val="24"/>
                                    </w:rPr>
                                    <w:t>100 分/项</w:t>
                                  </w:r>
                                </w:p>
                              </w:tc>
                              <w:tc>
                                <w:tcPr>
                                  <w:tcW w:w="1128" w:type="dxa"/>
                                  <w:vMerge w:val="restart"/>
                                </w:tcPr>
                                <w:p>
                                  <w:pPr>
                                    <w:pStyle w:val="13"/>
                                    <w:spacing w:before="65"/>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74" w:type="dxa"/>
                                  <w:vMerge w:val="restart"/>
                                  <w:tcBorders>
                                    <w:top w:val="nil"/>
                                    <w:bottom w:val="nil"/>
                                  </w:tcBorders>
                                </w:tcPr>
                                <w:p>
                                  <w:pPr>
                                    <w:pStyle w:val="13"/>
                                    <w:spacing w:line="305" w:lineRule="exact"/>
                                    <w:ind w:left="105"/>
                                    <w:rPr>
                                      <w:sz w:val="24"/>
                                    </w:rPr>
                                  </w:pPr>
                                  <w:r>
                                    <w:rPr>
                                      <w:sz w:val="24"/>
                                    </w:rPr>
                                    <w:t>类）获奖</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vMerge w:val="continue"/>
                                  <w:tcBorders>
                                    <w:top w:val="nil"/>
                                    <w:bottom w:val="nil"/>
                                  </w:tcBorders>
                                </w:tcPr>
                                <w:p>
                                  <w:pPr>
                                    <w:rPr>
                                      <w:sz w:val="2"/>
                                      <w:szCs w:val="2"/>
                                    </w:rPr>
                                  </w:pPr>
                                </w:p>
                              </w:tc>
                              <w:tc>
                                <w:tcPr>
                                  <w:tcW w:w="852" w:type="dxa"/>
                                </w:tcPr>
                                <w:p>
                                  <w:pPr>
                                    <w:pStyle w:val="13"/>
                                    <w:spacing w:before="136"/>
                                    <w:ind w:left="118" w:right="111"/>
                                    <w:jc w:val="center"/>
                                    <w:rPr>
                                      <w:sz w:val="24"/>
                                    </w:rPr>
                                  </w:pPr>
                                  <w:r>
                                    <w:rPr>
                                      <w:sz w:val="24"/>
                                    </w:rPr>
                                    <w:t>C1</w:t>
                                  </w:r>
                                </w:p>
                              </w:tc>
                              <w:tc>
                                <w:tcPr>
                                  <w:tcW w:w="4679" w:type="dxa"/>
                                </w:tcPr>
                                <w:p>
                                  <w:pPr>
                                    <w:pStyle w:val="13"/>
                                    <w:spacing w:before="136"/>
                                    <w:ind w:left="106"/>
                                    <w:rPr>
                                      <w:sz w:val="24"/>
                                    </w:rPr>
                                  </w:pPr>
                                  <w:r>
                                    <w:rPr>
                                      <w:sz w:val="24"/>
                                    </w:rPr>
                                    <w:t>省级一等奖（银奖）</w:t>
                                  </w:r>
                                </w:p>
                              </w:tc>
                              <w:tc>
                                <w:tcPr>
                                  <w:tcW w:w="1417" w:type="dxa"/>
                                </w:tcPr>
                                <w:p>
                                  <w:pPr>
                                    <w:pStyle w:val="13"/>
                                    <w:spacing w:before="136"/>
                                    <w:ind w:left="86" w:right="79"/>
                                    <w:jc w:val="center"/>
                                    <w:rPr>
                                      <w:sz w:val="24"/>
                                    </w:rPr>
                                  </w:pPr>
                                  <w:r>
                                    <w:rPr>
                                      <w:sz w:val="24"/>
                                    </w:rPr>
                                    <w:t>80 分/项</w:t>
                                  </w:r>
                                </w:p>
                              </w:tc>
                              <w:tc>
                                <w:tcPr>
                                  <w:tcW w:w="1128" w:type="dxa"/>
                                </w:tcPr>
                                <w:p>
                                  <w:pPr>
                                    <w:pStyle w:val="13"/>
                                    <w:spacing w:before="64"/>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4" w:type="dxa"/>
                                  <w:tcBorders>
                                    <w:top w:val="nil"/>
                                    <w:bottom w:val="nil"/>
                                  </w:tcBorders>
                                </w:tcPr>
                                <w:p>
                                  <w:pPr>
                                    <w:pStyle w:val="13"/>
                                    <w:rPr>
                                      <w:rFonts w:ascii="Times New Roman"/>
                                      <w:sz w:val="24"/>
                                    </w:rPr>
                                  </w:pPr>
                                </w:p>
                              </w:tc>
                              <w:tc>
                                <w:tcPr>
                                  <w:tcW w:w="852" w:type="dxa"/>
                                </w:tcPr>
                                <w:p>
                                  <w:pPr>
                                    <w:pStyle w:val="13"/>
                                    <w:spacing w:before="136"/>
                                    <w:ind w:left="118" w:right="111"/>
                                    <w:jc w:val="center"/>
                                    <w:rPr>
                                      <w:sz w:val="24"/>
                                    </w:rPr>
                                  </w:pPr>
                                  <w:r>
                                    <w:rPr>
                                      <w:sz w:val="24"/>
                                    </w:rPr>
                                    <w:t>C1</w:t>
                                  </w:r>
                                </w:p>
                              </w:tc>
                              <w:tc>
                                <w:tcPr>
                                  <w:tcW w:w="4679" w:type="dxa"/>
                                </w:tcPr>
                                <w:p>
                                  <w:pPr>
                                    <w:pStyle w:val="13"/>
                                    <w:spacing w:before="136"/>
                                    <w:ind w:left="106"/>
                                    <w:rPr>
                                      <w:sz w:val="24"/>
                                    </w:rPr>
                                  </w:pPr>
                                  <w:r>
                                    <w:rPr>
                                      <w:sz w:val="24"/>
                                    </w:rPr>
                                    <w:t>省级二等奖（铜奖）</w:t>
                                  </w:r>
                                </w:p>
                              </w:tc>
                              <w:tc>
                                <w:tcPr>
                                  <w:tcW w:w="1417" w:type="dxa"/>
                                </w:tcPr>
                                <w:p>
                                  <w:pPr>
                                    <w:pStyle w:val="13"/>
                                    <w:spacing w:before="136"/>
                                    <w:ind w:left="86" w:right="79"/>
                                    <w:jc w:val="center"/>
                                    <w:rPr>
                                      <w:sz w:val="24"/>
                                    </w:rPr>
                                  </w:pPr>
                                  <w:r>
                                    <w:rPr>
                                      <w:sz w:val="24"/>
                                    </w:rPr>
                                    <w:t>60 分/项</w:t>
                                  </w:r>
                                </w:p>
                              </w:tc>
                              <w:tc>
                                <w:tcPr>
                                  <w:tcW w:w="1128" w:type="dxa"/>
                                </w:tcPr>
                                <w:p>
                                  <w:pPr>
                                    <w:pStyle w:val="13"/>
                                    <w:spacing w:before="67"/>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tcBorders>
                                    <w:top w:val="nil"/>
                                  </w:tcBorders>
                                </w:tcPr>
                                <w:p>
                                  <w:pPr>
                                    <w:pStyle w:val="13"/>
                                    <w:rPr>
                                      <w:rFonts w:ascii="Times New Roman"/>
                                      <w:sz w:val="24"/>
                                    </w:rPr>
                                  </w:pPr>
                                </w:p>
                              </w:tc>
                              <w:tc>
                                <w:tcPr>
                                  <w:tcW w:w="852" w:type="dxa"/>
                                </w:tcPr>
                                <w:p>
                                  <w:pPr>
                                    <w:pStyle w:val="13"/>
                                    <w:spacing w:before="136"/>
                                    <w:ind w:left="118" w:right="111"/>
                                    <w:jc w:val="center"/>
                                    <w:rPr>
                                      <w:sz w:val="24"/>
                                    </w:rPr>
                                  </w:pPr>
                                  <w:r>
                                    <w:rPr>
                                      <w:sz w:val="24"/>
                                    </w:rPr>
                                    <w:t>C1</w:t>
                                  </w:r>
                                </w:p>
                              </w:tc>
                              <w:tc>
                                <w:tcPr>
                                  <w:tcW w:w="4679" w:type="dxa"/>
                                </w:tcPr>
                                <w:p>
                                  <w:pPr>
                                    <w:pStyle w:val="13"/>
                                    <w:spacing w:before="136"/>
                                    <w:ind w:left="106"/>
                                    <w:rPr>
                                      <w:sz w:val="24"/>
                                    </w:rPr>
                                  </w:pPr>
                                  <w:r>
                                    <w:rPr>
                                      <w:sz w:val="24"/>
                                    </w:rPr>
                                    <w:t>省级三等奖</w:t>
                                  </w:r>
                                </w:p>
                              </w:tc>
                              <w:tc>
                                <w:tcPr>
                                  <w:tcW w:w="1417" w:type="dxa"/>
                                </w:tcPr>
                                <w:p>
                                  <w:pPr>
                                    <w:pStyle w:val="13"/>
                                    <w:spacing w:before="136"/>
                                    <w:ind w:left="86" w:right="79"/>
                                    <w:jc w:val="center"/>
                                    <w:rPr>
                                      <w:sz w:val="24"/>
                                    </w:rPr>
                                  </w:pPr>
                                  <w:r>
                                    <w:rPr>
                                      <w:sz w:val="24"/>
                                    </w:rPr>
                                    <w:t>40 分/项</w:t>
                                  </w:r>
                                </w:p>
                              </w:tc>
                              <w:tc>
                                <w:tcPr>
                                  <w:tcW w:w="1128" w:type="dxa"/>
                                </w:tcPr>
                                <w:p>
                                  <w:pPr>
                                    <w:pStyle w:val="13"/>
                                    <w:spacing w:before="64"/>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B1</w:t>
                                  </w:r>
                                </w:p>
                              </w:tc>
                              <w:tc>
                                <w:tcPr>
                                  <w:tcW w:w="4679" w:type="dxa"/>
                                </w:tcPr>
                                <w:p>
                                  <w:pPr>
                                    <w:pStyle w:val="13"/>
                                    <w:spacing w:before="122"/>
                                    <w:ind w:left="106"/>
                                    <w:rPr>
                                      <w:sz w:val="24"/>
                                    </w:rPr>
                                  </w:pPr>
                                  <w:r>
                                    <w:rPr>
                                      <w:sz w:val="24"/>
                                    </w:rPr>
                                    <w:t>国家级特等奖</w:t>
                                  </w:r>
                                </w:p>
                              </w:tc>
                              <w:tc>
                                <w:tcPr>
                                  <w:tcW w:w="1417" w:type="dxa"/>
                                </w:tcPr>
                                <w:p>
                                  <w:pPr>
                                    <w:pStyle w:val="13"/>
                                    <w:spacing w:before="122"/>
                                    <w:ind w:left="86" w:right="80"/>
                                    <w:jc w:val="center"/>
                                    <w:rPr>
                                      <w:sz w:val="24"/>
                                    </w:rPr>
                                  </w:pPr>
                                  <w:r>
                                    <w:rPr>
                                      <w:sz w:val="24"/>
                                    </w:rPr>
                                    <w:t>220 分/项</w:t>
                                  </w:r>
                                </w:p>
                              </w:tc>
                              <w:tc>
                                <w:tcPr>
                                  <w:tcW w:w="1128" w:type="dxa"/>
                                </w:tcPr>
                                <w:p>
                                  <w:pPr>
                                    <w:pStyle w:val="13"/>
                                    <w:spacing w:before="122"/>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tcBorders>
                                    <w:top w:val="nil"/>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B1</w:t>
                                  </w:r>
                                </w:p>
                              </w:tc>
                              <w:tc>
                                <w:tcPr>
                                  <w:tcW w:w="4679" w:type="dxa"/>
                                </w:tcPr>
                                <w:p>
                                  <w:pPr>
                                    <w:pStyle w:val="13"/>
                                    <w:spacing w:before="122"/>
                                    <w:ind w:left="106"/>
                                    <w:rPr>
                                      <w:sz w:val="24"/>
                                    </w:rPr>
                                  </w:pPr>
                                  <w:r>
                                    <w:rPr>
                                      <w:sz w:val="24"/>
                                    </w:rPr>
                                    <w:t>国家级一等奖</w:t>
                                  </w:r>
                                </w:p>
                              </w:tc>
                              <w:tc>
                                <w:tcPr>
                                  <w:tcW w:w="1417" w:type="dxa"/>
                                </w:tcPr>
                                <w:p>
                                  <w:pPr>
                                    <w:pStyle w:val="13"/>
                                    <w:spacing w:before="122"/>
                                    <w:ind w:left="86" w:right="80"/>
                                    <w:jc w:val="center"/>
                                    <w:rPr>
                                      <w:sz w:val="24"/>
                                    </w:rPr>
                                  </w:pPr>
                                  <w:r>
                                    <w:rPr>
                                      <w:sz w:val="24"/>
                                    </w:rPr>
                                    <w:t>200 分/项</w:t>
                                  </w:r>
                                </w:p>
                              </w:tc>
                              <w:tc>
                                <w:tcPr>
                                  <w:tcW w:w="1128" w:type="dxa"/>
                                </w:tcPr>
                                <w:p>
                                  <w:pPr>
                                    <w:pStyle w:val="13"/>
                                    <w:spacing w:before="122"/>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vMerge w:val="restart"/>
                                  <w:tcBorders>
                                    <w:top w:val="nil"/>
                                    <w:bottom w:val="nil"/>
                                  </w:tcBorders>
                                </w:tcPr>
                                <w:p>
                                  <w:pPr>
                                    <w:pStyle w:val="13"/>
                                    <w:spacing w:before="14"/>
                                    <w:rPr>
                                      <w:rFonts w:ascii="华光小标宋_CNKI"/>
                                    </w:rPr>
                                  </w:pPr>
                                </w:p>
                                <w:p>
                                  <w:pPr>
                                    <w:pStyle w:val="13"/>
                                    <w:spacing w:line="285" w:lineRule="exact"/>
                                    <w:ind w:left="105"/>
                                    <w:rPr>
                                      <w:sz w:val="24"/>
                                    </w:rPr>
                                  </w:pPr>
                                  <w:r>
                                    <w:rPr>
                                      <w:sz w:val="24"/>
                                    </w:rPr>
                                    <w:t>指导学生</w:t>
                                  </w:r>
                                </w:p>
                              </w:tc>
                              <w:tc>
                                <w:tcPr>
                                  <w:tcW w:w="852" w:type="dxa"/>
                                </w:tcPr>
                                <w:p>
                                  <w:pPr>
                                    <w:pStyle w:val="13"/>
                                    <w:spacing w:before="122"/>
                                    <w:ind w:left="118" w:right="111"/>
                                    <w:jc w:val="center"/>
                                    <w:rPr>
                                      <w:sz w:val="24"/>
                                    </w:rPr>
                                  </w:pPr>
                                  <w:r>
                                    <w:rPr>
                                      <w:sz w:val="24"/>
                                    </w:rPr>
                                    <w:t>B2</w:t>
                                  </w:r>
                                </w:p>
                              </w:tc>
                              <w:tc>
                                <w:tcPr>
                                  <w:tcW w:w="4679" w:type="dxa"/>
                                </w:tcPr>
                                <w:p>
                                  <w:pPr>
                                    <w:pStyle w:val="13"/>
                                    <w:spacing w:before="122"/>
                                    <w:ind w:left="106"/>
                                    <w:rPr>
                                      <w:sz w:val="24"/>
                                    </w:rPr>
                                  </w:pPr>
                                  <w:r>
                                    <w:rPr>
                                      <w:sz w:val="24"/>
                                    </w:rPr>
                                    <w:t>国家级二等奖</w:t>
                                  </w:r>
                                </w:p>
                              </w:tc>
                              <w:tc>
                                <w:tcPr>
                                  <w:tcW w:w="1417" w:type="dxa"/>
                                </w:tcPr>
                                <w:p>
                                  <w:pPr>
                                    <w:pStyle w:val="13"/>
                                    <w:spacing w:before="122"/>
                                    <w:ind w:left="86" w:right="80"/>
                                    <w:jc w:val="center"/>
                                    <w:rPr>
                                      <w:sz w:val="24"/>
                                    </w:rPr>
                                  </w:pPr>
                                  <w:r>
                                    <w:rPr>
                                      <w:sz w:val="24"/>
                                    </w:rPr>
                                    <w:t>100 分/项</w:t>
                                  </w:r>
                                </w:p>
                              </w:tc>
                              <w:tc>
                                <w:tcPr>
                                  <w:tcW w:w="1128" w:type="dxa"/>
                                </w:tcPr>
                                <w:p>
                                  <w:pPr>
                                    <w:pStyle w:val="13"/>
                                    <w:spacing w:before="122"/>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274" w:type="dxa"/>
                                  <w:vMerge w:val="continue"/>
                                  <w:tcBorders>
                                    <w:top w:val="nil"/>
                                    <w:bottom w:val="nil"/>
                                  </w:tcBorders>
                                </w:tcPr>
                                <w:p>
                                  <w:pPr>
                                    <w:rPr>
                                      <w:sz w:val="2"/>
                                      <w:szCs w:val="2"/>
                                    </w:rPr>
                                  </w:pPr>
                                </w:p>
                              </w:tc>
                              <w:tc>
                                <w:tcPr>
                                  <w:tcW w:w="852" w:type="dxa"/>
                                  <w:vMerge w:val="restart"/>
                                </w:tcPr>
                                <w:p>
                                  <w:pPr>
                                    <w:pStyle w:val="13"/>
                                    <w:spacing w:before="122"/>
                                    <w:ind w:left="118" w:right="111"/>
                                    <w:jc w:val="center"/>
                                    <w:rPr>
                                      <w:sz w:val="24"/>
                                    </w:rPr>
                                  </w:pPr>
                                  <w:r>
                                    <w:rPr>
                                      <w:sz w:val="24"/>
                                    </w:rPr>
                                    <w:t>C1</w:t>
                                  </w:r>
                                </w:p>
                              </w:tc>
                              <w:tc>
                                <w:tcPr>
                                  <w:tcW w:w="4679" w:type="dxa"/>
                                  <w:vMerge w:val="restart"/>
                                </w:tcPr>
                                <w:p>
                                  <w:pPr>
                                    <w:pStyle w:val="13"/>
                                    <w:spacing w:before="122"/>
                                    <w:ind w:left="106"/>
                                    <w:rPr>
                                      <w:sz w:val="24"/>
                                    </w:rPr>
                                  </w:pPr>
                                  <w:r>
                                    <w:rPr>
                                      <w:sz w:val="24"/>
                                    </w:rPr>
                                    <w:t>国家级三等奖</w:t>
                                  </w:r>
                                </w:p>
                              </w:tc>
                              <w:tc>
                                <w:tcPr>
                                  <w:tcW w:w="1417" w:type="dxa"/>
                                  <w:vMerge w:val="restart"/>
                                </w:tcPr>
                                <w:p>
                                  <w:pPr>
                                    <w:pStyle w:val="13"/>
                                    <w:spacing w:before="122"/>
                                    <w:ind w:left="257"/>
                                    <w:rPr>
                                      <w:sz w:val="24"/>
                                    </w:rPr>
                                  </w:pPr>
                                  <w:r>
                                    <w:rPr>
                                      <w:sz w:val="24"/>
                                    </w:rPr>
                                    <w:t>80 分/项</w:t>
                                  </w:r>
                                </w:p>
                              </w:tc>
                              <w:tc>
                                <w:tcPr>
                                  <w:tcW w:w="1128" w:type="dxa"/>
                                  <w:vMerge w:val="restart"/>
                                </w:tcPr>
                                <w:p>
                                  <w:pPr>
                                    <w:pStyle w:val="13"/>
                                    <w:spacing w:before="122"/>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274" w:type="dxa"/>
                                  <w:tcBorders>
                                    <w:top w:val="nil"/>
                                    <w:bottom w:val="nil"/>
                                  </w:tcBorders>
                                </w:tcPr>
                                <w:p>
                                  <w:pPr>
                                    <w:pStyle w:val="13"/>
                                    <w:spacing w:line="248" w:lineRule="exact"/>
                                    <w:ind w:left="105"/>
                                    <w:rPr>
                                      <w:sz w:val="24"/>
                                    </w:rPr>
                                  </w:pPr>
                                  <w:r>
                                    <w:rPr>
                                      <w:sz w:val="24"/>
                                    </w:rPr>
                                    <w:t>创新创业</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274" w:type="dxa"/>
                                  <w:tcBorders>
                                    <w:top w:val="nil"/>
                                    <w:bottom w:val="nil"/>
                                  </w:tcBorders>
                                </w:tcPr>
                                <w:p>
                                  <w:pPr>
                                    <w:pStyle w:val="13"/>
                                    <w:spacing w:before="31" w:line="285" w:lineRule="exact"/>
                                    <w:ind w:left="105"/>
                                    <w:rPr>
                                      <w:sz w:val="24"/>
                                    </w:rPr>
                                  </w:pPr>
                                  <w:r>
                                    <w:rPr>
                                      <w:spacing w:val="74"/>
                                      <w:sz w:val="24"/>
                                    </w:rPr>
                                    <w:t>竞赛</w:t>
                                  </w:r>
                                  <w:r>
                                    <w:rPr>
                                      <w:sz w:val="24"/>
                                    </w:rPr>
                                    <w:t>（ A</w:t>
                                  </w:r>
                                </w:p>
                              </w:tc>
                              <w:tc>
                                <w:tcPr>
                                  <w:tcW w:w="852" w:type="dxa"/>
                                  <w:vMerge w:val="restart"/>
                                </w:tcPr>
                                <w:p>
                                  <w:pPr>
                                    <w:pStyle w:val="13"/>
                                    <w:spacing w:before="122"/>
                                    <w:ind w:left="118" w:right="111"/>
                                    <w:jc w:val="center"/>
                                    <w:rPr>
                                      <w:sz w:val="24"/>
                                    </w:rPr>
                                  </w:pPr>
                                  <w:r>
                                    <w:rPr>
                                      <w:sz w:val="24"/>
                                    </w:rPr>
                                    <w:t>C1</w:t>
                                  </w:r>
                                </w:p>
                              </w:tc>
                              <w:tc>
                                <w:tcPr>
                                  <w:tcW w:w="4679" w:type="dxa"/>
                                  <w:vMerge w:val="restart"/>
                                </w:tcPr>
                                <w:p>
                                  <w:pPr>
                                    <w:pStyle w:val="13"/>
                                    <w:spacing w:before="122"/>
                                    <w:ind w:left="106"/>
                                    <w:rPr>
                                      <w:sz w:val="24"/>
                                    </w:rPr>
                                  </w:pPr>
                                  <w:r>
                                    <w:rPr>
                                      <w:sz w:val="24"/>
                                    </w:rPr>
                                    <w:t>省级特等奖</w:t>
                                  </w:r>
                                </w:p>
                              </w:tc>
                              <w:tc>
                                <w:tcPr>
                                  <w:tcW w:w="1417" w:type="dxa"/>
                                  <w:vMerge w:val="restart"/>
                                </w:tcPr>
                                <w:p>
                                  <w:pPr>
                                    <w:pStyle w:val="13"/>
                                    <w:spacing w:before="122"/>
                                    <w:ind w:left="257"/>
                                    <w:rPr>
                                      <w:sz w:val="24"/>
                                    </w:rPr>
                                  </w:pPr>
                                  <w:r>
                                    <w:rPr>
                                      <w:sz w:val="24"/>
                                    </w:rPr>
                                    <w:t>60 分/项</w:t>
                                  </w:r>
                                </w:p>
                              </w:tc>
                              <w:tc>
                                <w:tcPr>
                                  <w:tcW w:w="1128" w:type="dxa"/>
                                  <w:vMerge w:val="restart"/>
                                </w:tcPr>
                                <w:p>
                                  <w:pPr>
                                    <w:pStyle w:val="13"/>
                                    <w:spacing w:before="122"/>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74" w:type="dxa"/>
                                  <w:vMerge w:val="restart"/>
                                  <w:tcBorders>
                                    <w:top w:val="nil"/>
                                    <w:bottom w:val="nil"/>
                                  </w:tcBorders>
                                </w:tcPr>
                                <w:p>
                                  <w:pPr>
                                    <w:pStyle w:val="13"/>
                                    <w:spacing w:line="305" w:lineRule="exact"/>
                                    <w:ind w:left="105"/>
                                    <w:rPr>
                                      <w:sz w:val="24"/>
                                    </w:rPr>
                                  </w:pPr>
                                  <w:r>
                                    <w:rPr>
                                      <w:sz w:val="24"/>
                                    </w:rPr>
                                    <w:t>类）获奖</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vMerge w:val="continue"/>
                                  <w:tcBorders>
                                    <w:top w:val="nil"/>
                                    <w:bottom w:val="nil"/>
                                  </w:tcBorders>
                                </w:tcPr>
                                <w:p>
                                  <w:pPr>
                                    <w:rPr>
                                      <w:sz w:val="2"/>
                                      <w:szCs w:val="2"/>
                                    </w:rPr>
                                  </w:pPr>
                                </w:p>
                              </w:tc>
                              <w:tc>
                                <w:tcPr>
                                  <w:tcW w:w="852" w:type="dxa"/>
                                </w:tcPr>
                                <w:p>
                                  <w:pPr>
                                    <w:pStyle w:val="13"/>
                                    <w:spacing w:before="122"/>
                                    <w:ind w:left="118" w:right="111"/>
                                    <w:jc w:val="center"/>
                                    <w:rPr>
                                      <w:sz w:val="24"/>
                                    </w:rPr>
                                  </w:pPr>
                                  <w:r>
                                    <w:rPr>
                                      <w:sz w:val="24"/>
                                    </w:rPr>
                                    <w:t>C1</w:t>
                                  </w:r>
                                </w:p>
                              </w:tc>
                              <w:tc>
                                <w:tcPr>
                                  <w:tcW w:w="4679" w:type="dxa"/>
                                </w:tcPr>
                                <w:p>
                                  <w:pPr>
                                    <w:pStyle w:val="13"/>
                                    <w:spacing w:before="122"/>
                                    <w:ind w:left="106"/>
                                    <w:rPr>
                                      <w:sz w:val="24"/>
                                    </w:rPr>
                                  </w:pPr>
                                  <w:r>
                                    <w:rPr>
                                      <w:sz w:val="24"/>
                                    </w:rPr>
                                    <w:t>省级一等奖</w:t>
                                  </w:r>
                                </w:p>
                              </w:tc>
                              <w:tc>
                                <w:tcPr>
                                  <w:tcW w:w="1417" w:type="dxa"/>
                                </w:tcPr>
                                <w:p>
                                  <w:pPr>
                                    <w:pStyle w:val="13"/>
                                    <w:spacing w:before="122"/>
                                    <w:ind w:left="86" w:right="79"/>
                                    <w:jc w:val="center"/>
                                    <w:rPr>
                                      <w:sz w:val="24"/>
                                    </w:rPr>
                                  </w:pPr>
                                  <w:r>
                                    <w:rPr>
                                      <w:sz w:val="24"/>
                                    </w:rPr>
                                    <w:t>40 分/项</w:t>
                                  </w:r>
                                </w:p>
                              </w:tc>
                              <w:tc>
                                <w:tcPr>
                                  <w:tcW w:w="1128" w:type="dxa"/>
                                </w:tcPr>
                                <w:p>
                                  <w:pPr>
                                    <w:pStyle w:val="13"/>
                                    <w:spacing w:before="122"/>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top w:val="nil"/>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C2</w:t>
                                  </w:r>
                                </w:p>
                              </w:tc>
                              <w:tc>
                                <w:tcPr>
                                  <w:tcW w:w="4679" w:type="dxa"/>
                                </w:tcPr>
                                <w:p>
                                  <w:pPr>
                                    <w:pStyle w:val="13"/>
                                    <w:spacing w:before="122"/>
                                    <w:ind w:left="106"/>
                                    <w:rPr>
                                      <w:sz w:val="24"/>
                                    </w:rPr>
                                  </w:pPr>
                                  <w:r>
                                    <w:rPr>
                                      <w:sz w:val="24"/>
                                    </w:rPr>
                                    <w:t>省级二等奖</w:t>
                                  </w:r>
                                </w:p>
                              </w:tc>
                              <w:tc>
                                <w:tcPr>
                                  <w:tcW w:w="1417" w:type="dxa"/>
                                </w:tcPr>
                                <w:p>
                                  <w:pPr>
                                    <w:pStyle w:val="13"/>
                                    <w:spacing w:before="122"/>
                                    <w:ind w:left="86" w:right="79"/>
                                    <w:jc w:val="center"/>
                                    <w:rPr>
                                      <w:sz w:val="24"/>
                                    </w:rPr>
                                  </w:pPr>
                                  <w:r>
                                    <w:rPr>
                                      <w:sz w:val="24"/>
                                    </w:rPr>
                                    <w:t>30 分/项</w:t>
                                  </w:r>
                                </w:p>
                              </w:tc>
                              <w:tc>
                                <w:tcPr>
                                  <w:tcW w:w="1128" w:type="dxa"/>
                                </w:tcPr>
                                <w:p>
                                  <w:pPr>
                                    <w:pStyle w:val="13"/>
                                    <w:spacing w:before="122"/>
                                    <w:ind w:left="323"/>
                                    <w:rPr>
                                      <w:sz w:val="24"/>
                                    </w:rPr>
                                  </w:pPr>
                                  <w:r>
                                    <w:rPr>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tcBorders>
                                    <w:top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C2</w:t>
                                  </w:r>
                                </w:p>
                              </w:tc>
                              <w:tc>
                                <w:tcPr>
                                  <w:tcW w:w="4679" w:type="dxa"/>
                                </w:tcPr>
                                <w:p>
                                  <w:pPr>
                                    <w:pStyle w:val="13"/>
                                    <w:spacing w:before="122"/>
                                    <w:ind w:left="106"/>
                                    <w:rPr>
                                      <w:sz w:val="24"/>
                                    </w:rPr>
                                  </w:pPr>
                                  <w:r>
                                    <w:rPr>
                                      <w:sz w:val="24"/>
                                    </w:rPr>
                                    <w:t>省级三等奖</w:t>
                                  </w:r>
                                </w:p>
                              </w:tc>
                              <w:tc>
                                <w:tcPr>
                                  <w:tcW w:w="1417" w:type="dxa"/>
                                </w:tcPr>
                                <w:p>
                                  <w:pPr>
                                    <w:pStyle w:val="13"/>
                                    <w:spacing w:before="122"/>
                                    <w:ind w:left="86" w:right="79"/>
                                    <w:jc w:val="center"/>
                                    <w:rPr>
                                      <w:sz w:val="24"/>
                                    </w:rPr>
                                  </w:pPr>
                                  <w:r>
                                    <w:rPr>
                                      <w:sz w:val="24"/>
                                    </w:rPr>
                                    <w:t>20 分/项</w:t>
                                  </w:r>
                                </w:p>
                              </w:tc>
                              <w:tc>
                                <w:tcPr>
                                  <w:tcW w:w="1128" w:type="dxa"/>
                                </w:tcPr>
                                <w:p>
                                  <w:pPr>
                                    <w:pStyle w:val="13"/>
                                    <w:spacing w:before="122"/>
                                    <w:ind w:left="323"/>
                                    <w:rPr>
                                      <w:sz w:val="24"/>
                                    </w:rPr>
                                  </w:pPr>
                                  <w:r>
                                    <w:rPr>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C1</w:t>
                                  </w:r>
                                </w:p>
                              </w:tc>
                              <w:tc>
                                <w:tcPr>
                                  <w:tcW w:w="4679" w:type="dxa"/>
                                </w:tcPr>
                                <w:p>
                                  <w:pPr>
                                    <w:pStyle w:val="13"/>
                                    <w:spacing w:before="122"/>
                                    <w:ind w:left="106"/>
                                    <w:rPr>
                                      <w:sz w:val="24"/>
                                    </w:rPr>
                                  </w:pPr>
                                  <w:r>
                                    <w:rPr>
                                      <w:sz w:val="24"/>
                                    </w:rPr>
                                    <w:t>国家级特等奖</w:t>
                                  </w:r>
                                </w:p>
                              </w:tc>
                              <w:tc>
                                <w:tcPr>
                                  <w:tcW w:w="1417" w:type="dxa"/>
                                </w:tcPr>
                                <w:p>
                                  <w:pPr>
                                    <w:pStyle w:val="13"/>
                                    <w:spacing w:before="122"/>
                                    <w:ind w:left="86" w:right="79"/>
                                    <w:jc w:val="center"/>
                                    <w:rPr>
                                      <w:sz w:val="24"/>
                                    </w:rPr>
                                  </w:pPr>
                                  <w:r>
                                    <w:rPr>
                                      <w:sz w:val="24"/>
                                    </w:rPr>
                                    <w:t>80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tcBorders>
                                    <w:top w:val="nil"/>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C1</w:t>
                                  </w:r>
                                </w:p>
                              </w:tc>
                              <w:tc>
                                <w:tcPr>
                                  <w:tcW w:w="4679" w:type="dxa"/>
                                </w:tcPr>
                                <w:p>
                                  <w:pPr>
                                    <w:pStyle w:val="13"/>
                                    <w:spacing w:before="122"/>
                                    <w:ind w:left="106"/>
                                    <w:rPr>
                                      <w:sz w:val="24"/>
                                    </w:rPr>
                                  </w:pPr>
                                  <w:r>
                                    <w:rPr>
                                      <w:sz w:val="24"/>
                                    </w:rPr>
                                    <w:t>国家级一等奖</w:t>
                                  </w:r>
                                </w:p>
                              </w:tc>
                              <w:tc>
                                <w:tcPr>
                                  <w:tcW w:w="1417" w:type="dxa"/>
                                </w:tcPr>
                                <w:p>
                                  <w:pPr>
                                    <w:pStyle w:val="13"/>
                                    <w:spacing w:before="122"/>
                                    <w:ind w:left="86" w:right="79"/>
                                    <w:jc w:val="center"/>
                                    <w:rPr>
                                      <w:sz w:val="24"/>
                                    </w:rPr>
                                  </w:pPr>
                                  <w:r>
                                    <w:rPr>
                                      <w:sz w:val="24"/>
                                    </w:rPr>
                                    <w:t>60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vMerge w:val="restart"/>
                                  <w:tcBorders>
                                    <w:top w:val="nil"/>
                                    <w:bottom w:val="nil"/>
                                  </w:tcBorders>
                                </w:tcPr>
                                <w:p>
                                  <w:pPr>
                                    <w:pStyle w:val="13"/>
                                    <w:spacing w:before="17"/>
                                    <w:rPr>
                                      <w:rFonts w:ascii="华光小标宋_CNKI"/>
                                      <w:sz w:val="13"/>
                                    </w:rPr>
                                  </w:pPr>
                                </w:p>
                                <w:p>
                                  <w:pPr>
                                    <w:pStyle w:val="13"/>
                                    <w:spacing w:line="285" w:lineRule="exact"/>
                                    <w:ind w:left="105"/>
                                    <w:rPr>
                                      <w:sz w:val="24"/>
                                    </w:rPr>
                                  </w:pPr>
                                  <w:r>
                                    <w:rPr>
                                      <w:sz w:val="24"/>
                                    </w:rPr>
                                    <w:t>首位指导</w:t>
                                  </w:r>
                                </w:p>
                              </w:tc>
                              <w:tc>
                                <w:tcPr>
                                  <w:tcW w:w="852" w:type="dxa"/>
                                </w:tcPr>
                                <w:p>
                                  <w:pPr>
                                    <w:pStyle w:val="13"/>
                                    <w:spacing w:before="122"/>
                                    <w:ind w:left="118" w:right="111"/>
                                    <w:jc w:val="center"/>
                                    <w:rPr>
                                      <w:sz w:val="24"/>
                                    </w:rPr>
                                  </w:pPr>
                                  <w:r>
                                    <w:rPr>
                                      <w:sz w:val="24"/>
                                    </w:rPr>
                                    <w:t>C2</w:t>
                                  </w:r>
                                </w:p>
                              </w:tc>
                              <w:tc>
                                <w:tcPr>
                                  <w:tcW w:w="4679" w:type="dxa"/>
                                </w:tcPr>
                                <w:p>
                                  <w:pPr>
                                    <w:pStyle w:val="13"/>
                                    <w:spacing w:before="122"/>
                                    <w:ind w:left="106"/>
                                    <w:rPr>
                                      <w:sz w:val="24"/>
                                    </w:rPr>
                                  </w:pPr>
                                  <w:r>
                                    <w:rPr>
                                      <w:sz w:val="24"/>
                                    </w:rPr>
                                    <w:t>国家级二等奖</w:t>
                                  </w:r>
                                </w:p>
                              </w:tc>
                              <w:tc>
                                <w:tcPr>
                                  <w:tcW w:w="1417" w:type="dxa"/>
                                </w:tcPr>
                                <w:p>
                                  <w:pPr>
                                    <w:pStyle w:val="13"/>
                                    <w:spacing w:before="122"/>
                                    <w:ind w:left="86" w:right="79"/>
                                    <w:jc w:val="center"/>
                                    <w:rPr>
                                      <w:sz w:val="24"/>
                                    </w:rPr>
                                  </w:pPr>
                                  <w:r>
                                    <w:rPr>
                                      <w:sz w:val="24"/>
                                    </w:rPr>
                                    <w:t>50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 w:hRule="atLeast"/>
                              </w:trPr>
                              <w:tc>
                                <w:tcPr>
                                  <w:tcW w:w="1274" w:type="dxa"/>
                                  <w:vMerge w:val="continue"/>
                                  <w:tcBorders>
                                    <w:top w:val="nil"/>
                                    <w:bottom w:val="nil"/>
                                  </w:tcBorders>
                                </w:tcPr>
                                <w:p>
                                  <w:pPr>
                                    <w:rPr>
                                      <w:sz w:val="2"/>
                                      <w:szCs w:val="2"/>
                                    </w:rPr>
                                  </w:pPr>
                                </w:p>
                              </w:tc>
                              <w:tc>
                                <w:tcPr>
                                  <w:tcW w:w="852" w:type="dxa"/>
                                  <w:vMerge w:val="restart"/>
                                </w:tcPr>
                                <w:p>
                                  <w:pPr>
                                    <w:pStyle w:val="13"/>
                                    <w:spacing w:before="122"/>
                                    <w:ind w:left="118" w:right="111"/>
                                    <w:jc w:val="center"/>
                                    <w:rPr>
                                      <w:sz w:val="24"/>
                                    </w:rPr>
                                  </w:pPr>
                                  <w:r>
                                    <w:rPr>
                                      <w:sz w:val="24"/>
                                    </w:rPr>
                                    <w:t>C2</w:t>
                                  </w:r>
                                </w:p>
                              </w:tc>
                              <w:tc>
                                <w:tcPr>
                                  <w:tcW w:w="4679" w:type="dxa"/>
                                  <w:vMerge w:val="restart"/>
                                </w:tcPr>
                                <w:p>
                                  <w:pPr>
                                    <w:pStyle w:val="13"/>
                                    <w:spacing w:before="122"/>
                                    <w:ind w:left="106"/>
                                    <w:rPr>
                                      <w:sz w:val="24"/>
                                    </w:rPr>
                                  </w:pPr>
                                  <w:r>
                                    <w:rPr>
                                      <w:sz w:val="24"/>
                                    </w:rPr>
                                    <w:t>国家级三等奖</w:t>
                                  </w:r>
                                </w:p>
                              </w:tc>
                              <w:tc>
                                <w:tcPr>
                                  <w:tcW w:w="1417" w:type="dxa"/>
                                  <w:vMerge w:val="restart"/>
                                </w:tcPr>
                                <w:p>
                                  <w:pPr>
                                    <w:pStyle w:val="13"/>
                                    <w:spacing w:before="122"/>
                                    <w:ind w:left="257"/>
                                    <w:rPr>
                                      <w:sz w:val="24"/>
                                    </w:rPr>
                                  </w:pPr>
                                  <w:r>
                                    <w:rPr>
                                      <w:sz w:val="24"/>
                                    </w:rPr>
                                    <w:t>40 分/项</w:t>
                                  </w:r>
                                </w:p>
                              </w:tc>
                              <w:tc>
                                <w:tcPr>
                                  <w:tcW w:w="1128" w:type="dxa"/>
                                  <w:vMerge w:val="restart"/>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274" w:type="dxa"/>
                                  <w:tcBorders>
                                    <w:top w:val="nil"/>
                                    <w:bottom w:val="nil"/>
                                  </w:tcBorders>
                                </w:tcPr>
                                <w:p>
                                  <w:pPr>
                                    <w:pStyle w:val="13"/>
                                    <w:spacing w:line="282" w:lineRule="exact"/>
                                    <w:ind w:left="105"/>
                                    <w:rPr>
                                      <w:sz w:val="24"/>
                                    </w:rPr>
                                  </w:pPr>
                                  <w:r>
                                    <w:rPr>
                                      <w:sz w:val="24"/>
                                    </w:rPr>
                                    <w:t>学生创新</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274" w:type="dxa"/>
                                  <w:vMerge w:val="restart"/>
                                  <w:tcBorders>
                                    <w:top w:val="nil"/>
                                    <w:bottom w:val="nil"/>
                                  </w:tcBorders>
                                </w:tcPr>
                                <w:p>
                                  <w:pPr>
                                    <w:pStyle w:val="13"/>
                                    <w:spacing w:line="282" w:lineRule="exact"/>
                                    <w:ind w:left="105"/>
                                    <w:rPr>
                                      <w:sz w:val="24"/>
                                    </w:rPr>
                                  </w:pPr>
                                  <w:r>
                                    <w:rPr>
                                      <w:sz w:val="24"/>
                                    </w:rPr>
                                    <w:t>创业竞赛</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274" w:type="dxa"/>
                                  <w:vMerge w:val="continue"/>
                                  <w:tcBorders>
                                    <w:top w:val="nil"/>
                                    <w:bottom w:val="nil"/>
                                  </w:tcBorders>
                                </w:tcPr>
                                <w:p>
                                  <w:pPr>
                                    <w:rPr>
                                      <w:sz w:val="2"/>
                                      <w:szCs w:val="2"/>
                                    </w:rPr>
                                  </w:pPr>
                                </w:p>
                              </w:tc>
                              <w:tc>
                                <w:tcPr>
                                  <w:tcW w:w="852" w:type="dxa"/>
                                  <w:vMerge w:val="restart"/>
                                </w:tcPr>
                                <w:p>
                                  <w:pPr>
                                    <w:pStyle w:val="13"/>
                                    <w:spacing w:before="122"/>
                                    <w:ind w:left="118" w:right="111"/>
                                    <w:jc w:val="center"/>
                                    <w:rPr>
                                      <w:sz w:val="24"/>
                                    </w:rPr>
                                  </w:pPr>
                                  <w:r>
                                    <w:rPr>
                                      <w:sz w:val="24"/>
                                    </w:rPr>
                                    <w:t>C2</w:t>
                                  </w:r>
                                </w:p>
                              </w:tc>
                              <w:tc>
                                <w:tcPr>
                                  <w:tcW w:w="4679" w:type="dxa"/>
                                  <w:vMerge w:val="restart"/>
                                </w:tcPr>
                                <w:p>
                                  <w:pPr>
                                    <w:pStyle w:val="13"/>
                                    <w:spacing w:before="122"/>
                                    <w:ind w:left="106"/>
                                    <w:rPr>
                                      <w:sz w:val="24"/>
                                    </w:rPr>
                                  </w:pPr>
                                  <w:r>
                                    <w:rPr>
                                      <w:sz w:val="24"/>
                                    </w:rPr>
                                    <w:t>省级特等奖</w:t>
                                  </w:r>
                                </w:p>
                              </w:tc>
                              <w:tc>
                                <w:tcPr>
                                  <w:tcW w:w="1417" w:type="dxa"/>
                                  <w:vMerge w:val="restart"/>
                                </w:tcPr>
                                <w:p>
                                  <w:pPr>
                                    <w:pStyle w:val="13"/>
                                    <w:spacing w:before="122"/>
                                    <w:ind w:left="257"/>
                                    <w:rPr>
                                      <w:sz w:val="24"/>
                                    </w:rPr>
                                  </w:pPr>
                                  <w:r>
                                    <w:rPr>
                                      <w:sz w:val="24"/>
                                    </w:rPr>
                                    <w:t>30 分/项</w:t>
                                  </w:r>
                                </w:p>
                              </w:tc>
                              <w:tc>
                                <w:tcPr>
                                  <w:tcW w:w="1128" w:type="dxa"/>
                                  <w:vMerge w:val="restart"/>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74" w:type="dxa"/>
                                  <w:tcBorders>
                                    <w:top w:val="nil"/>
                                    <w:bottom w:val="nil"/>
                                  </w:tcBorders>
                                </w:tcPr>
                                <w:p>
                                  <w:pPr>
                                    <w:pStyle w:val="13"/>
                                    <w:spacing w:line="279" w:lineRule="exact"/>
                                    <w:ind w:left="105"/>
                                    <w:rPr>
                                      <w:sz w:val="24"/>
                                    </w:rPr>
                                  </w:pPr>
                                  <w:r>
                                    <w:rPr>
                                      <w:sz w:val="24"/>
                                    </w:rPr>
                                    <w:t>（B</w:t>
                                  </w:r>
                                  <w:r>
                                    <w:rPr>
                                      <w:spacing w:val="-30"/>
                                      <w:sz w:val="24"/>
                                    </w:rPr>
                                    <w:t xml:space="preserve"> 类</w:t>
                                  </w:r>
                                  <w:r>
                                    <w:rPr>
                                      <w:spacing w:val="-80"/>
                                      <w:sz w:val="24"/>
                                    </w:rPr>
                                    <w:t>）</w:t>
                                  </w:r>
                                  <w:r>
                                    <w:rPr>
                                      <w:sz w:val="24"/>
                                    </w:rPr>
                                    <w:t>获</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tcBorders>
                                    <w:top w:val="nil"/>
                                    <w:bottom w:val="nil"/>
                                  </w:tcBorders>
                                </w:tcPr>
                                <w:p>
                                  <w:pPr>
                                    <w:pStyle w:val="13"/>
                                    <w:ind w:left="105"/>
                                    <w:rPr>
                                      <w:sz w:val="24"/>
                                    </w:rPr>
                                  </w:pPr>
                                  <w:r>
                                    <w:rPr>
                                      <w:sz w:val="24"/>
                                    </w:rPr>
                                    <w:t>奖</w:t>
                                  </w:r>
                                </w:p>
                              </w:tc>
                              <w:tc>
                                <w:tcPr>
                                  <w:tcW w:w="852" w:type="dxa"/>
                                </w:tcPr>
                                <w:p>
                                  <w:pPr>
                                    <w:pStyle w:val="13"/>
                                    <w:spacing w:before="122"/>
                                    <w:ind w:left="118" w:right="111"/>
                                    <w:jc w:val="center"/>
                                    <w:rPr>
                                      <w:sz w:val="24"/>
                                    </w:rPr>
                                  </w:pPr>
                                  <w:r>
                                    <w:rPr>
                                      <w:sz w:val="24"/>
                                    </w:rPr>
                                    <w:t>C2</w:t>
                                  </w:r>
                                </w:p>
                              </w:tc>
                              <w:tc>
                                <w:tcPr>
                                  <w:tcW w:w="4679" w:type="dxa"/>
                                </w:tcPr>
                                <w:p>
                                  <w:pPr>
                                    <w:pStyle w:val="13"/>
                                    <w:spacing w:before="122"/>
                                    <w:ind w:left="106"/>
                                    <w:rPr>
                                      <w:sz w:val="24"/>
                                    </w:rPr>
                                  </w:pPr>
                                  <w:r>
                                    <w:rPr>
                                      <w:sz w:val="24"/>
                                    </w:rPr>
                                    <w:t>省级一等奖</w:t>
                                  </w:r>
                                </w:p>
                              </w:tc>
                              <w:tc>
                                <w:tcPr>
                                  <w:tcW w:w="1417" w:type="dxa"/>
                                </w:tcPr>
                                <w:p>
                                  <w:pPr>
                                    <w:pStyle w:val="13"/>
                                    <w:spacing w:before="122"/>
                                    <w:ind w:left="86" w:right="79"/>
                                    <w:jc w:val="center"/>
                                    <w:rPr>
                                      <w:sz w:val="24"/>
                                    </w:rPr>
                                  </w:pPr>
                                  <w:r>
                                    <w:rPr>
                                      <w:sz w:val="24"/>
                                    </w:rPr>
                                    <w:t>20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top w:val="nil"/>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C3</w:t>
                                  </w:r>
                                </w:p>
                              </w:tc>
                              <w:tc>
                                <w:tcPr>
                                  <w:tcW w:w="4679" w:type="dxa"/>
                                </w:tcPr>
                                <w:p>
                                  <w:pPr>
                                    <w:pStyle w:val="13"/>
                                    <w:spacing w:before="122"/>
                                    <w:ind w:left="106"/>
                                    <w:rPr>
                                      <w:sz w:val="24"/>
                                    </w:rPr>
                                  </w:pPr>
                                  <w:r>
                                    <w:rPr>
                                      <w:sz w:val="24"/>
                                    </w:rPr>
                                    <w:t>省级二等奖</w:t>
                                  </w:r>
                                </w:p>
                              </w:tc>
                              <w:tc>
                                <w:tcPr>
                                  <w:tcW w:w="1417" w:type="dxa"/>
                                </w:tcPr>
                                <w:p>
                                  <w:pPr>
                                    <w:pStyle w:val="13"/>
                                    <w:spacing w:before="122"/>
                                    <w:ind w:left="86" w:right="79"/>
                                    <w:jc w:val="center"/>
                                    <w:rPr>
                                      <w:sz w:val="24"/>
                                    </w:rPr>
                                  </w:pPr>
                                  <w:r>
                                    <w:rPr>
                                      <w:sz w:val="24"/>
                                    </w:rPr>
                                    <w:t>15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top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C3</w:t>
                                  </w:r>
                                </w:p>
                              </w:tc>
                              <w:tc>
                                <w:tcPr>
                                  <w:tcW w:w="4679" w:type="dxa"/>
                                </w:tcPr>
                                <w:p>
                                  <w:pPr>
                                    <w:pStyle w:val="13"/>
                                    <w:spacing w:before="122"/>
                                    <w:ind w:left="106"/>
                                    <w:rPr>
                                      <w:sz w:val="24"/>
                                    </w:rPr>
                                  </w:pPr>
                                  <w:r>
                                    <w:rPr>
                                      <w:sz w:val="24"/>
                                    </w:rPr>
                                    <w:t>省级三等奖</w:t>
                                  </w:r>
                                </w:p>
                              </w:tc>
                              <w:tc>
                                <w:tcPr>
                                  <w:tcW w:w="1417" w:type="dxa"/>
                                </w:tcPr>
                                <w:p>
                                  <w:pPr>
                                    <w:pStyle w:val="13"/>
                                    <w:spacing w:before="122"/>
                                    <w:ind w:left="86" w:right="79"/>
                                    <w:jc w:val="center"/>
                                    <w:rPr>
                                      <w:sz w:val="24"/>
                                    </w:rPr>
                                  </w:pPr>
                                  <w:r>
                                    <w:rPr>
                                      <w:sz w:val="24"/>
                                    </w:rPr>
                                    <w:t>10 分/项</w:t>
                                  </w:r>
                                </w:p>
                              </w:tc>
                              <w:tc>
                                <w:tcPr>
                                  <w:tcW w:w="1128" w:type="dxa"/>
                                </w:tcPr>
                                <w:p>
                                  <w:pPr>
                                    <w:pStyle w:val="13"/>
                                    <w:spacing w:before="122"/>
                                    <w:ind w:left="8"/>
                                    <w:jc w:val="center"/>
                                    <w:rPr>
                                      <w:sz w:val="24"/>
                                    </w:rPr>
                                  </w:pPr>
                                  <w:r>
                                    <w:rPr>
                                      <w:sz w:val="24"/>
                                    </w:rPr>
                                    <w:t>4</w:t>
                                  </w:r>
                                </w:p>
                              </w:tc>
                            </w:tr>
                          </w:tbl>
                          <w:p>
                            <w:pPr>
                              <w:pStyle w:val="4"/>
                              <w:ind w:left="0"/>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66.6pt;margin-top:100pt;height:644.75pt;width:468.2pt;mso-position-horizontal-relative:page;mso-position-vertical-relative:page;z-index:251674624;mso-width-relative:page;mso-height-relative:page;" filled="f" stroked="f" coordsize="21600,21600" o:gfxdata="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hA2B2QAA&#10;AA0BAAAPAAAAAAAAAAEAIAAAACIAAABkcnMvZG93bnJldi54bWxQSwECFAAUAAAACACHTuJAFWoo&#10;n+QBAAC3AwAADgAAAAAAAAABACAAAAAoAQAAZHJzL2Uyb0RvYy54bWxQSwUGAAAAAAYABgBZAQAA&#10;fg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852"/>
                        <w:gridCol w:w="4679"/>
                        <w:gridCol w:w="1417"/>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274" w:type="dxa"/>
                          </w:tcPr>
                          <w:p>
                            <w:pPr>
                              <w:pStyle w:val="13"/>
                              <w:spacing w:before="199"/>
                              <w:ind w:left="355"/>
                              <w:rPr>
                                <w:sz w:val="28"/>
                              </w:rPr>
                            </w:pPr>
                            <w:r>
                              <w:rPr>
                                <w:sz w:val="28"/>
                              </w:rPr>
                              <w:t>类别</w:t>
                            </w:r>
                          </w:p>
                        </w:tc>
                        <w:tc>
                          <w:tcPr>
                            <w:tcW w:w="852" w:type="dxa"/>
                          </w:tcPr>
                          <w:p>
                            <w:pPr>
                              <w:pStyle w:val="13"/>
                              <w:spacing w:before="199"/>
                              <w:ind w:left="123" w:right="111"/>
                              <w:jc w:val="center"/>
                              <w:rPr>
                                <w:sz w:val="28"/>
                              </w:rPr>
                            </w:pPr>
                            <w:r>
                              <w:rPr>
                                <w:sz w:val="28"/>
                              </w:rPr>
                              <w:t>级别</w:t>
                            </w:r>
                          </w:p>
                        </w:tc>
                        <w:tc>
                          <w:tcPr>
                            <w:tcW w:w="4679" w:type="dxa"/>
                          </w:tcPr>
                          <w:p>
                            <w:pPr>
                              <w:pStyle w:val="13"/>
                              <w:spacing w:before="199"/>
                              <w:ind w:left="106"/>
                              <w:rPr>
                                <w:sz w:val="28"/>
                              </w:rPr>
                            </w:pPr>
                            <w:r>
                              <w:rPr>
                                <w:sz w:val="28"/>
                              </w:rPr>
                              <w:t>内容</w:t>
                            </w:r>
                          </w:p>
                        </w:tc>
                        <w:tc>
                          <w:tcPr>
                            <w:tcW w:w="1417" w:type="dxa"/>
                          </w:tcPr>
                          <w:p>
                            <w:pPr>
                              <w:pStyle w:val="13"/>
                              <w:spacing w:before="199"/>
                              <w:ind w:left="86" w:right="77"/>
                              <w:jc w:val="center"/>
                              <w:rPr>
                                <w:sz w:val="28"/>
                              </w:rPr>
                            </w:pPr>
                            <w:r>
                              <w:rPr>
                                <w:sz w:val="28"/>
                              </w:rPr>
                              <w:t>分值</w:t>
                            </w:r>
                          </w:p>
                        </w:tc>
                        <w:tc>
                          <w:tcPr>
                            <w:tcW w:w="1128" w:type="dxa"/>
                          </w:tcPr>
                          <w:p>
                            <w:pPr>
                              <w:pStyle w:val="13"/>
                              <w:spacing w:before="199"/>
                              <w:ind w:left="342"/>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tcBorders>
                              <w:bottom w:val="nil"/>
                            </w:tcBorders>
                          </w:tcPr>
                          <w:p>
                            <w:pPr>
                              <w:pStyle w:val="13"/>
                              <w:rPr>
                                <w:rFonts w:ascii="Times New Roman"/>
                                <w:sz w:val="24"/>
                              </w:rPr>
                            </w:pPr>
                          </w:p>
                        </w:tc>
                        <w:tc>
                          <w:tcPr>
                            <w:tcW w:w="852" w:type="dxa"/>
                          </w:tcPr>
                          <w:p>
                            <w:pPr>
                              <w:pStyle w:val="13"/>
                              <w:spacing w:before="136"/>
                              <w:ind w:left="118" w:right="111"/>
                              <w:jc w:val="center"/>
                              <w:rPr>
                                <w:sz w:val="24"/>
                              </w:rPr>
                            </w:pPr>
                            <w:r>
                              <w:rPr>
                                <w:sz w:val="24"/>
                              </w:rPr>
                              <w:t>A2</w:t>
                            </w:r>
                          </w:p>
                        </w:tc>
                        <w:tc>
                          <w:tcPr>
                            <w:tcW w:w="4679" w:type="dxa"/>
                          </w:tcPr>
                          <w:p>
                            <w:pPr>
                              <w:pStyle w:val="13"/>
                              <w:spacing w:before="136"/>
                              <w:ind w:left="106"/>
                              <w:rPr>
                                <w:sz w:val="24"/>
                              </w:rPr>
                            </w:pPr>
                            <w:r>
                              <w:rPr>
                                <w:sz w:val="24"/>
                              </w:rPr>
                              <w:t>国家级特等奖（金奖）</w:t>
                            </w:r>
                          </w:p>
                        </w:tc>
                        <w:tc>
                          <w:tcPr>
                            <w:tcW w:w="1417" w:type="dxa"/>
                          </w:tcPr>
                          <w:p>
                            <w:pPr>
                              <w:pStyle w:val="13"/>
                              <w:spacing w:before="64"/>
                              <w:ind w:left="86" w:right="80"/>
                              <w:jc w:val="center"/>
                              <w:rPr>
                                <w:sz w:val="24"/>
                              </w:rPr>
                            </w:pPr>
                            <w:r>
                              <w:rPr>
                                <w:sz w:val="24"/>
                              </w:rPr>
                              <w:t>1200 分/项</w:t>
                            </w:r>
                          </w:p>
                        </w:tc>
                        <w:tc>
                          <w:tcPr>
                            <w:tcW w:w="1128" w:type="dxa"/>
                          </w:tcPr>
                          <w:p>
                            <w:pPr>
                              <w:pStyle w:val="13"/>
                              <w:spacing w:before="64"/>
                              <w:ind w:left="8"/>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4" w:type="dxa"/>
                            <w:tcBorders>
                              <w:top w:val="nil"/>
                              <w:bottom w:val="nil"/>
                            </w:tcBorders>
                          </w:tcPr>
                          <w:p>
                            <w:pPr>
                              <w:pStyle w:val="13"/>
                              <w:rPr>
                                <w:rFonts w:ascii="Times New Roman"/>
                                <w:sz w:val="24"/>
                              </w:rPr>
                            </w:pPr>
                          </w:p>
                        </w:tc>
                        <w:tc>
                          <w:tcPr>
                            <w:tcW w:w="852" w:type="dxa"/>
                          </w:tcPr>
                          <w:p>
                            <w:pPr>
                              <w:pStyle w:val="13"/>
                              <w:spacing w:before="136"/>
                              <w:ind w:left="118" w:right="111"/>
                              <w:jc w:val="center"/>
                              <w:rPr>
                                <w:sz w:val="24"/>
                              </w:rPr>
                            </w:pPr>
                            <w:r>
                              <w:rPr>
                                <w:sz w:val="24"/>
                              </w:rPr>
                              <w:t>A3</w:t>
                            </w:r>
                          </w:p>
                        </w:tc>
                        <w:tc>
                          <w:tcPr>
                            <w:tcW w:w="4679" w:type="dxa"/>
                          </w:tcPr>
                          <w:p>
                            <w:pPr>
                              <w:pStyle w:val="13"/>
                              <w:spacing w:before="136"/>
                              <w:ind w:left="106"/>
                              <w:rPr>
                                <w:sz w:val="24"/>
                              </w:rPr>
                            </w:pPr>
                            <w:r>
                              <w:rPr>
                                <w:sz w:val="24"/>
                              </w:rPr>
                              <w:t>国家级一等奖（银奖）</w:t>
                            </w:r>
                          </w:p>
                        </w:tc>
                        <w:tc>
                          <w:tcPr>
                            <w:tcW w:w="1417" w:type="dxa"/>
                          </w:tcPr>
                          <w:p>
                            <w:pPr>
                              <w:pStyle w:val="13"/>
                              <w:spacing w:before="67"/>
                              <w:ind w:left="86" w:right="80"/>
                              <w:jc w:val="center"/>
                              <w:rPr>
                                <w:sz w:val="24"/>
                              </w:rPr>
                            </w:pPr>
                            <w:r>
                              <w:rPr>
                                <w:sz w:val="24"/>
                              </w:rPr>
                              <w:t>800 分/项</w:t>
                            </w:r>
                          </w:p>
                        </w:tc>
                        <w:tc>
                          <w:tcPr>
                            <w:tcW w:w="1128" w:type="dxa"/>
                          </w:tcPr>
                          <w:p>
                            <w:pPr>
                              <w:pStyle w:val="13"/>
                              <w:spacing w:before="67"/>
                              <w:ind w:left="8"/>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vMerge w:val="restart"/>
                            <w:tcBorders>
                              <w:top w:val="nil"/>
                              <w:bottom w:val="nil"/>
                            </w:tcBorders>
                          </w:tcPr>
                          <w:p>
                            <w:pPr>
                              <w:pStyle w:val="13"/>
                              <w:spacing w:before="15"/>
                              <w:rPr>
                                <w:rFonts w:ascii="华光小标宋_CNKI"/>
                                <w:sz w:val="25"/>
                              </w:rPr>
                            </w:pPr>
                          </w:p>
                          <w:p>
                            <w:pPr>
                              <w:pStyle w:val="13"/>
                              <w:spacing w:before="1" w:line="285" w:lineRule="exact"/>
                              <w:ind w:left="105"/>
                              <w:rPr>
                                <w:sz w:val="24"/>
                              </w:rPr>
                            </w:pPr>
                            <w:r>
                              <w:rPr>
                                <w:sz w:val="24"/>
                              </w:rPr>
                              <w:t>指导学生</w:t>
                            </w:r>
                          </w:p>
                        </w:tc>
                        <w:tc>
                          <w:tcPr>
                            <w:tcW w:w="852" w:type="dxa"/>
                          </w:tcPr>
                          <w:p>
                            <w:pPr>
                              <w:pStyle w:val="13"/>
                              <w:spacing w:before="136"/>
                              <w:ind w:left="118" w:right="111"/>
                              <w:jc w:val="center"/>
                              <w:rPr>
                                <w:sz w:val="24"/>
                              </w:rPr>
                            </w:pPr>
                            <w:r>
                              <w:rPr>
                                <w:sz w:val="24"/>
                              </w:rPr>
                              <w:t>B1</w:t>
                            </w:r>
                          </w:p>
                        </w:tc>
                        <w:tc>
                          <w:tcPr>
                            <w:tcW w:w="4679" w:type="dxa"/>
                          </w:tcPr>
                          <w:p>
                            <w:pPr>
                              <w:pStyle w:val="13"/>
                              <w:spacing w:before="136"/>
                              <w:ind w:left="106"/>
                              <w:rPr>
                                <w:sz w:val="24"/>
                              </w:rPr>
                            </w:pPr>
                            <w:r>
                              <w:rPr>
                                <w:sz w:val="24"/>
                              </w:rPr>
                              <w:t>国家级二等奖（铜奖）</w:t>
                            </w:r>
                          </w:p>
                        </w:tc>
                        <w:tc>
                          <w:tcPr>
                            <w:tcW w:w="1417" w:type="dxa"/>
                          </w:tcPr>
                          <w:p>
                            <w:pPr>
                              <w:pStyle w:val="13"/>
                              <w:spacing w:before="64"/>
                              <w:ind w:left="86" w:right="80"/>
                              <w:jc w:val="center"/>
                              <w:rPr>
                                <w:sz w:val="24"/>
                              </w:rPr>
                            </w:pPr>
                            <w:r>
                              <w:rPr>
                                <w:sz w:val="24"/>
                              </w:rPr>
                              <w:t>400 分/项</w:t>
                            </w:r>
                          </w:p>
                        </w:tc>
                        <w:tc>
                          <w:tcPr>
                            <w:tcW w:w="1128" w:type="dxa"/>
                          </w:tcPr>
                          <w:p>
                            <w:pPr>
                              <w:pStyle w:val="13"/>
                              <w:spacing w:before="64"/>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1274" w:type="dxa"/>
                            <w:vMerge w:val="continue"/>
                            <w:tcBorders>
                              <w:top w:val="nil"/>
                              <w:bottom w:val="nil"/>
                            </w:tcBorders>
                          </w:tcPr>
                          <w:p>
                            <w:pPr>
                              <w:rPr>
                                <w:sz w:val="2"/>
                                <w:szCs w:val="2"/>
                              </w:rPr>
                            </w:pPr>
                          </w:p>
                        </w:tc>
                        <w:tc>
                          <w:tcPr>
                            <w:tcW w:w="852" w:type="dxa"/>
                            <w:vMerge w:val="restart"/>
                          </w:tcPr>
                          <w:p>
                            <w:pPr>
                              <w:pStyle w:val="13"/>
                              <w:spacing w:before="136"/>
                              <w:ind w:left="118" w:right="111"/>
                              <w:jc w:val="center"/>
                              <w:rPr>
                                <w:sz w:val="24"/>
                              </w:rPr>
                            </w:pPr>
                            <w:r>
                              <w:rPr>
                                <w:sz w:val="24"/>
                              </w:rPr>
                              <w:t>B1</w:t>
                            </w:r>
                          </w:p>
                        </w:tc>
                        <w:tc>
                          <w:tcPr>
                            <w:tcW w:w="4679" w:type="dxa"/>
                            <w:vMerge w:val="restart"/>
                          </w:tcPr>
                          <w:p>
                            <w:pPr>
                              <w:pStyle w:val="13"/>
                              <w:spacing w:before="136"/>
                              <w:ind w:left="106"/>
                              <w:rPr>
                                <w:sz w:val="24"/>
                              </w:rPr>
                            </w:pPr>
                            <w:r>
                              <w:rPr>
                                <w:sz w:val="24"/>
                              </w:rPr>
                              <w:t>国家级三等奖</w:t>
                            </w:r>
                          </w:p>
                        </w:tc>
                        <w:tc>
                          <w:tcPr>
                            <w:tcW w:w="1417" w:type="dxa"/>
                            <w:vMerge w:val="restart"/>
                          </w:tcPr>
                          <w:p>
                            <w:pPr>
                              <w:pStyle w:val="13"/>
                              <w:spacing w:before="67"/>
                              <w:ind w:left="196"/>
                              <w:rPr>
                                <w:sz w:val="24"/>
                              </w:rPr>
                            </w:pPr>
                            <w:r>
                              <w:rPr>
                                <w:sz w:val="24"/>
                              </w:rPr>
                              <w:t>200 分/项</w:t>
                            </w:r>
                          </w:p>
                        </w:tc>
                        <w:tc>
                          <w:tcPr>
                            <w:tcW w:w="1128" w:type="dxa"/>
                            <w:vMerge w:val="restart"/>
                          </w:tcPr>
                          <w:p>
                            <w:pPr>
                              <w:pStyle w:val="13"/>
                              <w:spacing w:before="67"/>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74" w:type="dxa"/>
                            <w:tcBorders>
                              <w:top w:val="nil"/>
                              <w:bottom w:val="nil"/>
                            </w:tcBorders>
                          </w:tcPr>
                          <w:p>
                            <w:pPr>
                              <w:pStyle w:val="13"/>
                              <w:spacing w:line="251" w:lineRule="exact"/>
                              <w:ind w:left="105"/>
                              <w:rPr>
                                <w:sz w:val="24"/>
                              </w:rPr>
                            </w:pPr>
                            <w:r>
                              <w:rPr>
                                <w:sz w:val="24"/>
                              </w:rPr>
                              <w:t>创新创业</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274" w:type="dxa"/>
                            <w:tcBorders>
                              <w:top w:val="nil"/>
                              <w:bottom w:val="nil"/>
                            </w:tcBorders>
                          </w:tcPr>
                          <w:p>
                            <w:pPr>
                              <w:pStyle w:val="13"/>
                              <w:spacing w:before="29" w:line="285" w:lineRule="exact"/>
                              <w:ind w:left="105"/>
                              <w:rPr>
                                <w:sz w:val="24"/>
                              </w:rPr>
                            </w:pPr>
                            <w:r>
                              <w:rPr>
                                <w:spacing w:val="33"/>
                                <w:sz w:val="24"/>
                              </w:rPr>
                              <w:t>竞赛</w:t>
                            </w:r>
                            <w:r>
                              <w:rPr>
                                <w:sz w:val="24"/>
                              </w:rPr>
                              <w:t>（</w:t>
                            </w:r>
                            <w:r>
                              <w:rPr>
                                <w:spacing w:val="-87"/>
                                <w:sz w:val="24"/>
                              </w:rPr>
                              <w:t xml:space="preserve"> </w:t>
                            </w:r>
                            <w:r>
                              <w:rPr>
                                <w:sz w:val="24"/>
                              </w:rPr>
                              <w:t>A+</w:t>
                            </w:r>
                          </w:p>
                        </w:tc>
                        <w:tc>
                          <w:tcPr>
                            <w:tcW w:w="852" w:type="dxa"/>
                            <w:vMerge w:val="restart"/>
                          </w:tcPr>
                          <w:p>
                            <w:pPr>
                              <w:pStyle w:val="13"/>
                              <w:spacing w:before="137"/>
                              <w:ind w:left="118" w:right="111"/>
                              <w:jc w:val="center"/>
                              <w:rPr>
                                <w:sz w:val="24"/>
                              </w:rPr>
                            </w:pPr>
                            <w:r>
                              <w:rPr>
                                <w:sz w:val="24"/>
                              </w:rPr>
                              <w:t>B2</w:t>
                            </w:r>
                          </w:p>
                        </w:tc>
                        <w:tc>
                          <w:tcPr>
                            <w:tcW w:w="4679" w:type="dxa"/>
                            <w:vMerge w:val="restart"/>
                          </w:tcPr>
                          <w:p>
                            <w:pPr>
                              <w:pStyle w:val="13"/>
                              <w:spacing w:before="137"/>
                              <w:ind w:left="106"/>
                              <w:rPr>
                                <w:sz w:val="24"/>
                              </w:rPr>
                            </w:pPr>
                            <w:r>
                              <w:rPr>
                                <w:sz w:val="24"/>
                              </w:rPr>
                              <w:t>省级特等奖（金奖）</w:t>
                            </w:r>
                          </w:p>
                        </w:tc>
                        <w:tc>
                          <w:tcPr>
                            <w:tcW w:w="1417" w:type="dxa"/>
                            <w:vMerge w:val="restart"/>
                          </w:tcPr>
                          <w:p>
                            <w:pPr>
                              <w:pStyle w:val="13"/>
                              <w:spacing w:before="137"/>
                              <w:ind w:left="196"/>
                              <w:rPr>
                                <w:sz w:val="24"/>
                              </w:rPr>
                            </w:pPr>
                            <w:r>
                              <w:rPr>
                                <w:sz w:val="24"/>
                              </w:rPr>
                              <w:t>100 分/项</w:t>
                            </w:r>
                          </w:p>
                        </w:tc>
                        <w:tc>
                          <w:tcPr>
                            <w:tcW w:w="1128" w:type="dxa"/>
                            <w:vMerge w:val="restart"/>
                          </w:tcPr>
                          <w:p>
                            <w:pPr>
                              <w:pStyle w:val="13"/>
                              <w:spacing w:before="65"/>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74" w:type="dxa"/>
                            <w:vMerge w:val="restart"/>
                            <w:tcBorders>
                              <w:top w:val="nil"/>
                              <w:bottom w:val="nil"/>
                            </w:tcBorders>
                          </w:tcPr>
                          <w:p>
                            <w:pPr>
                              <w:pStyle w:val="13"/>
                              <w:spacing w:line="305" w:lineRule="exact"/>
                              <w:ind w:left="105"/>
                              <w:rPr>
                                <w:sz w:val="24"/>
                              </w:rPr>
                            </w:pPr>
                            <w:r>
                              <w:rPr>
                                <w:sz w:val="24"/>
                              </w:rPr>
                              <w:t>类）获奖</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vMerge w:val="continue"/>
                            <w:tcBorders>
                              <w:top w:val="nil"/>
                              <w:bottom w:val="nil"/>
                            </w:tcBorders>
                          </w:tcPr>
                          <w:p>
                            <w:pPr>
                              <w:rPr>
                                <w:sz w:val="2"/>
                                <w:szCs w:val="2"/>
                              </w:rPr>
                            </w:pPr>
                          </w:p>
                        </w:tc>
                        <w:tc>
                          <w:tcPr>
                            <w:tcW w:w="852" w:type="dxa"/>
                          </w:tcPr>
                          <w:p>
                            <w:pPr>
                              <w:pStyle w:val="13"/>
                              <w:spacing w:before="136"/>
                              <w:ind w:left="118" w:right="111"/>
                              <w:jc w:val="center"/>
                              <w:rPr>
                                <w:sz w:val="24"/>
                              </w:rPr>
                            </w:pPr>
                            <w:r>
                              <w:rPr>
                                <w:sz w:val="24"/>
                              </w:rPr>
                              <w:t>C1</w:t>
                            </w:r>
                          </w:p>
                        </w:tc>
                        <w:tc>
                          <w:tcPr>
                            <w:tcW w:w="4679" w:type="dxa"/>
                          </w:tcPr>
                          <w:p>
                            <w:pPr>
                              <w:pStyle w:val="13"/>
                              <w:spacing w:before="136"/>
                              <w:ind w:left="106"/>
                              <w:rPr>
                                <w:sz w:val="24"/>
                              </w:rPr>
                            </w:pPr>
                            <w:r>
                              <w:rPr>
                                <w:sz w:val="24"/>
                              </w:rPr>
                              <w:t>省级一等奖（银奖）</w:t>
                            </w:r>
                          </w:p>
                        </w:tc>
                        <w:tc>
                          <w:tcPr>
                            <w:tcW w:w="1417" w:type="dxa"/>
                          </w:tcPr>
                          <w:p>
                            <w:pPr>
                              <w:pStyle w:val="13"/>
                              <w:spacing w:before="136"/>
                              <w:ind w:left="86" w:right="79"/>
                              <w:jc w:val="center"/>
                              <w:rPr>
                                <w:sz w:val="24"/>
                              </w:rPr>
                            </w:pPr>
                            <w:r>
                              <w:rPr>
                                <w:sz w:val="24"/>
                              </w:rPr>
                              <w:t>80 分/项</w:t>
                            </w:r>
                          </w:p>
                        </w:tc>
                        <w:tc>
                          <w:tcPr>
                            <w:tcW w:w="1128" w:type="dxa"/>
                          </w:tcPr>
                          <w:p>
                            <w:pPr>
                              <w:pStyle w:val="13"/>
                              <w:spacing w:before="64"/>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4" w:type="dxa"/>
                            <w:tcBorders>
                              <w:top w:val="nil"/>
                              <w:bottom w:val="nil"/>
                            </w:tcBorders>
                          </w:tcPr>
                          <w:p>
                            <w:pPr>
                              <w:pStyle w:val="13"/>
                              <w:rPr>
                                <w:rFonts w:ascii="Times New Roman"/>
                                <w:sz w:val="24"/>
                              </w:rPr>
                            </w:pPr>
                          </w:p>
                        </w:tc>
                        <w:tc>
                          <w:tcPr>
                            <w:tcW w:w="852" w:type="dxa"/>
                          </w:tcPr>
                          <w:p>
                            <w:pPr>
                              <w:pStyle w:val="13"/>
                              <w:spacing w:before="136"/>
                              <w:ind w:left="118" w:right="111"/>
                              <w:jc w:val="center"/>
                              <w:rPr>
                                <w:sz w:val="24"/>
                              </w:rPr>
                            </w:pPr>
                            <w:r>
                              <w:rPr>
                                <w:sz w:val="24"/>
                              </w:rPr>
                              <w:t>C1</w:t>
                            </w:r>
                          </w:p>
                        </w:tc>
                        <w:tc>
                          <w:tcPr>
                            <w:tcW w:w="4679" w:type="dxa"/>
                          </w:tcPr>
                          <w:p>
                            <w:pPr>
                              <w:pStyle w:val="13"/>
                              <w:spacing w:before="136"/>
                              <w:ind w:left="106"/>
                              <w:rPr>
                                <w:sz w:val="24"/>
                              </w:rPr>
                            </w:pPr>
                            <w:r>
                              <w:rPr>
                                <w:sz w:val="24"/>
                              </w:rPr>
                              <w:t>省级二等奖（铜奖）</w:t>
                            </w:r>
                          </w:p>
                        </w:tc>
                        <w:tc>
                          <w:tcPr>
                            <w:tcW w:w="1417" w:type="dxa"/>
                          </w:tcPr>
                          <w:p>
                            <w:pPr>
                              <w:pStyle w:val="13"/>
                              <w:spacing w:before="136"/>
                              <w:ind w:left="86" w:right="79"/>
                              <w:jc w:val="center"/>
                              <w:rPr>
                                <w:sz w:val="24"/>
                              </w:rPr>
                            </w:pPr>
                            <w:r>
                              <w:rPr>
                                <w:sz w:val="24"/>
                              </w:rPr>
                              <w:t>60 分/项</w:t>
                            </w:r>
                          </w:p>
                        </w:tc>
                        <w:tc>
                          <w:tcPr>
                            <w:tcW w:w="1128" w:type="dxa"/>
                          </w:tcPr>
                          <w:p>
                            <w:pPr>
                              <w:pStyle w:val="13"/>
                              <w:spacing w:before="67"/>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tcBorders>
                              <w:top w:val="nil"/>
                            </w:tcBorders>
                          </w:tcPr>
                          <w:p>
                            <w:pPr>
                              <w:pStyle w:val="13"/>
                              <w:rPr>
                                <w:rFonts w:ascii="Times New Roman"/>
                                <w:sz w:val="24"/>
                              </w:rPr>
                            </w:pPr>
                          </w:p>
                        </w:tc>
                        <w:tc>
                          <w:tcPr>
                            <w:tcW w:w="852" w:type="dxa"/>
                          </w:tcPr>
                          <w:p>
                            <w:pPr>
                              <w:pStyle w:val="13"/>
                              <w:spacing w:before="136"/>
                              <w:ind w:left="118" w:right="111"/>
                              <w:jc w:val="center"/>
                              <w:rPr>
                                <w:sz w:val="24"/>
                              </w:rPr>
                            </w:pPr>
                            <w:r>
                              <w:rPr>
                                <w:sz w:val="24"/>
                              </w:rPr>
                              <w:t>C1</w:t>
                            </w:r>
                          </w:p>
                        </w:tc>
                        <w:tc>
                          <w:tcPr>
                            <w:tcW w:w="4679" w:type="dxa"/>
                          </w:tcPr>
                          <w:p>
                            <w:pPr>
                              <w:pStyle w:val="13"/>
                              <w:spacing w:before="136"/>
                              <w:ind w:left="106"/>
                              <w:rPr>
                                <w:sz w:val="24"/>
                              </w:rPr>
                            </w:pPr>
                            <w:r>
                              <w:rPr>
                                <w:sz w:val="24"/>
                              </w:rPr>
                              <w:t>省级三等奖</w:t>
                            </w:r>
                          </w:p>
                        </w:tc>
                        <w:tc>
                          <w:tcPr>
                            <w:tcW w:w="1417" w:type="dxa"/>
                          </w:tcPr>
                          <w:p>
                            <w:pPr>
                              <w:pStyle w:val="13"/>
                              <w:spacing w:before="136"/>
                              <w:ind w:left="86" w:right="79"/>
                              <w:jc w:val="center"/>
                              <w:rPr>
                                <w:sz w:val="24"/>
                              </w:rPr>
                            </w:pPr>
                            <w:r>
                              <w:rPr>
                                <w:sz w:val="24"/>
                              </w:rPr>
                              <w:t>40 分/项</w:t>
                            </w:r>
                          </w:p>
                        </w:tc>
                        <w:tc>
                          <w:tcPr>
                            <w:tcW w:w="1128" w:type="dxa"/>
                          </w:tcPr>
                          <w:p>
                            <w:pPr>
                              <w:pStyle w:val="13"/>
                              <w:spacing w:before="64"/>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B1</w:t>
                            </w:r>
                          </w:p>
                        </w:tc>
                        <w:tc>
                          <w:tcPr>
                            <w:tcW w:w="4679" w:type="dxa"/>
                          </w:tcPr>
                          <w:p>
                            <w:pPr>
                              <w:pStyle w:val="13"/>
                              <w:spacing w:before="122"/>
                              <w:ind w:left="106"/>
                              <w:rPr>
                                <w:sz w:val="24"/>
                              </w:rPr>
                            </w:pPr>
                            <w:r>
                              <w:rPr>
                                <w:sz w:val="24"/>
                              </w:rPr>
                              <w:t>国家级特等奖</w:t>
                            </w:r>
                          </w:p>
                        </w:tc>
                        <w:tc>
                          <w:tcPr>
                            <w:tcW w:w="1417" w:type="dxa"/>
                          </w:tcPr>
                          <w:p>
                            <w:pPr>
                              <w:pStyle w:val="13"/>
                              <w:spacing w:before="122"/>
                              <w:ind w:left="86" w:right="80"/>
                              <w:jc w:val="center"/>
                              <w:rPr>
                                <w:sz w:val="24"/>
                              </w:rPr>
                            </w:pPr>
                            <w:r>
                              <w:rPr>
                                <w:sz w:val="24"/>
                              </w:rPr>
                              <w:t>220 分/项</w:t>
                            </w:r>
                          </w:p>
                        </w:tc>
                        <w:tc>
                          <w:tcPr>
                            <w:tcW w:w="1128" w:type="dxa"/>
                          </w:tcPr>
                          <w:p>
                            <w:pPr>
                              <w:pStyle w:val="13"/>
                              <w:spacing w:before="122"/>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tcBorders>
                              <w:top w:val="nil"/>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B1</w:t>
                            </w:r>
                          </w:p>
                        </w:tc>
                        <w:tc>
                          <w:tcPr>
                            <w:tcW w:w="4679" w:type="dxa"/>
                          </w:tcPr>
                          <w:p>
                            <w:pPr>
                              <w:pStyle w:val="13"/>
                              <w:spacing w:before="122"/>
                              <w:ind w:left="106"/>
                              <w:rPr>
                                <w:sz w:val="24"/>
                              </w:rPr>
                            </w:pPr>
                            <w:r>
                              <w:rPr>
                                <w:sz w:val="24"/>
                              </w:rPr>
                              <w:t>国家级一等奖</w:t>
                            </w:r>
                          </w:p>
                        </w:tc>
                        <w:tc>
                          <w:tcPr>
                            <w:tcW w:w="1417" w:type="dxa"/>
                          </w:tcPr>
                          <w:p>
                            <w:pPr>
                              <w:pStyle w:val="13"/>
                              <w:spacing w:before="122"/>
                              <w:ind w:left="86" w:right="80"/>
                              <w:jc w:val="center"/>
                              <w:rPr>
                                <w:sz w:val="24"/>
                              </w:rPr>
                            </w:pPr>
                            <w:r>
                              <w:rPr>
                                <w:sz w:val="24"/>
                              </w:rPr>
                              <w:t>200 分/项</w:t>
                            </w:r>
                          </w:p>
                        </w:tc>
                        <w:tc>
                          <w:tcPr>
                            <w:tcW w:w="1128" w:type="dxa"/>
                          </w:tcPr>
                          <w:p>
                            <w:pPr>
                              <w:pStyle w:val="13"/>
                              <w:spacing w:before="122"/>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vMerge w:val="restart"/>
                            <w:tcBorders>
                              <w:top w:val="nil"/>
                              <w:bottom w:val="nil"/>
                            </w:tcBorders>
                          </w:tcPr>
                          <w:p>
                            <w:pPr>
                              <w:pStyle w:val="13"/>
                              <w:spacing w:before="14"/>
                              <w:rPr>
                                <w:rFonts w:ascii="华光小标宋_CNKI"/>
                              </w:rPr>
                            </w:pPr>
                          </w:p>
                          <w:p>
                            <w:pPr>
                              <w:pStyle w:val="13"/>
                              <w:spacing w:line="285" w:lineRule="exact"/>
                              <w:ind w:left="105"/>
                              <w:rPr>
                                <w:sz w:val="24"/>
                              </w:rPr>
                            </w:pPr>
                            <w:r>
                              <w:rPr>
                                <w:sz w:val="24"/>
                              </w:rPr>
                              <w:t>指导学生</w:t>
                            </w:r>
                          </w:p>
                        </w:tc>
                        <w:tc>
                          <w:tcPr>
                            <w:tcW w:w="852" w:type="dxa"/>
                          </w:tcPr>
                          <w:p>
                            <w:pPr>
                              <w:pStyle w:val="13"/>
                              <w:spacing w:before="122"/>
                              <w:ind w:left="118" w:right="111"/>
                              <w:jc w:val="center"/>
                              <w:rPr>
                                <w:sz w:val="24"/>
                              </w:rPr>
                            </w:pPr>
                            <w:r>
                              <w:rPr>
                                <w:sz w:val="24"/>
                              </w:rPr>
                              <w:t>B2</w:t>
                            </w:r>
                          </w:p>
                        </w:tc>
                        <w:tc>
                          <w:tcPr>
                            <w:tcW w:w="4679" w:type="dxa"/>
                          </w:tcPr>
                          <w:p>
                            <w:pPr>
                              <w:pStyle w:val="13"/>
                              <w:spacing w:before="122"/>
                              <w:ind w:left="106"/>
                              <w:rPr>
                                <w:sz w:val="24"/>
                              </w:rPr>
                            </w:pPr>
                            <w:r>
                              <w:rPr>
                                <w:sz w:val="24"/>
                              </w:rPr>
                              <w:t>国家级二等奖</w:t>
                            </w:r>
                          </w:p>
                        </w:tc>
                        <w:tc>
                          <w:tcPr>
                            <w:tcW w:w="1417" w:type="dxa"/>
                          </w:tcPr>
                          <w:p>
                            <w:pPr>
                              <w:pStyle w:val="13"/>
                              <w:spacing w:before="122"/>
                              <w:ind w:left="86" w:right="80"/>
                              <w:jc w:val="center"/>
                              <w:rPr>
                                <w:sz w:val="24"/>
                              </w:rPr>
                            </w:pPr>
                            <w:r>
                              <w:rPr>
                                <w:sz w:val="24"/>
                              </w:rPr>
                              <w:t>100 分/项</w:t>
                            </w:r>
                          </w:p>
                        </w:tc>
                        <w:tc>
                          <w:tcPr>
                            <w:tcW w:w="1128" w:type="dxa"/>
                          </w:tcPr>
                          <w:p>
                            <w:pPr>
                              <w:pStyle w:val="13"/>
                              <w:spacing w:before="122"/>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274" w:type="dxa"/>
                            <w:vMerge w:val="continue"/>
                            <w:tcBorders>
                              <w:top w:val="nil"/>
                              <w:bottom w:val="nil"/>
                            </w:tcBorders>
                          </w:tcPr>
                          <w:p>
                            <w:pPr>
                              <w:rPr>
                                <w:sz w:val="2"/>
                                <w:szCs w:val="2"/>
                              </w:rPr>
                            </w:pPr>
                          </w:p>
                        </w:tc>
                        <w:tc>
                          <w:tcPr>
                            <w:tcW w:w="852" w:type="dxa"/>
                            <w:vMerge w:val="restart"/>
                          </w:tcPr>
                          <w:p>
                            <w:pPr>
                              <w:pStyle w:val="13"/>
                              <w:spacing w:before="122"/>
                              <w:ind w:left="118" w:right="111"/>
                              <w:jc w:val="center"/>
                              <w:rPr>
                                <w:sz w:val="24"/>
                              </w:rPr>
                            </w:pPr>
                            <w:r>
                              <w:rPr>
                                <w:sz w:val="24"/>
                              </w:rPr>
                              <w:t>C1</w:t>
                            </w:r>
                          </w:p>
                        </w:tc>
                        <w:tc>
                          <w:tcPr>
                            <w:tcW w:w="4679" w:type="dxa"/>
                            <w:vMerge w:val="restart"/>
                          </w:tcPr>
                          <w:p>
                            <w:pPr>
                              <w:pStyle w:val="13"/>
                              <w:spacing w:before="122"/>
                              <w:ind w:left="106"/>
                              <w:rPr>
                                <w:sz w:val="24"/>
                              </w:rPr>
                            </w:pPr>
                            <w:r>
                              <w:rPr>
                                <w:sz w:val="24"/>
                              </w:rPr>
                              <w:t>国家级三等奖</w:t>
                            </w:r>
                          </w:p>
                        </w:tc>
                        <w:tc>
                          <w:tcPr>
                            <w:tcW w:w="1417" w:type="dxa"/>
                            <w:vMerge w:val="restart"/>
                          </w:tcPr>
                          <w:p>
                            <w:pPr>
                              <w:pStyle w:val="13"/>
                              <w:spacing w:before="122"/>
                              <w:ind w:left="257"/>
                              <w:rPr>
                                <w:sz w:val="24"/>
                              </w:rPr>
                            </w:pPr>
                            <w:r>
                              <w:rPr>
                                <w:sz w:val="24"/>
                              </w:rPr>
                              <w:t>80 分/项</w:t>
                            </w:r>
                          </w:p>
                        </w:tc>
                        <w:tc>
                          <w:tcPr>
                            <w:tcW w:w="1128" w:type="dxa"/>
                            <w:vMerge w:val="restart"/>
                          </w:tcPr>
                          <w:p>
                            <w:pPr>
                              <w:pStyle w:val="13"/>
                              <w:spacing w:before="122"/>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274" w:type="dxa"/>
                            <w:tcBorders>
                              <w:top w:val="nil"/>
                              <w:bottom w:val="nil"/>
                            </w:tcBorders>
                          </w:tcPr>
                          <w:p>
                            <w:pPr>
                              <w:pStyle w:val="13"/>
                              <w:spacing w:line="248" w:lineRule="exact"/>
                              <w:ind w:left="105"/>
                              <w:rPr>
                                <w:sz w:val="24"/>
                              </w:rPr>
                            </w:pPr>
                            <w:r>
                              <w:rPr>
                                <w:sz w:val="24"/>
                              </w:rPr>
                              <w:t>创新创业</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274" w:type="dxa"/>
                            <w:tcBorders>
                              <w:top w:val="nil"/>
                              <w:bottom w:val="nil"/>
                            </w:tcBorders>
                          </w:tcPr>
                          <w:p>
                            <w:pPr>
                              <w:pStyle w:val="13"/>
                              <w:spacing w:before="31" w:line="285" w:lineRule="exact"/>
                              <w:ind w:left="105"/>
                              <w:rPr>
                                <w:sz w:val="24"/>
                              </w:rPr>
                            </w:pPr>
                            <w:r>
                              <w:rPr>
                                <w:spacing w:val="74"/>
                                <w:sz w:val="24"/>
                              </w:rPr>
                              <w:t>竞赛</w:t>
                            </w:r>
                            <w:r>
                              <w:rPr>
                                <w:sz w:val="24"/>
                              </w:rPr>
                              <w:t>（ A</w:t>
                            </w:r>
                          </w:p>
                        </w:tc>
                        <w:tc>
                          <w:tcPr>
                            <w:tcW w:w="852" w:type="dxa"/>
                            <w:vMerge w:val="restart"/>
                          </w:tcPr>
                          <w:p>
                            <w:pPr>
                              <w:pStyle w:val="13"/>
                              <w:spacing w:before="122"/>
                              <w:ind w:left="118" w:right="111"/>
                              <w:jc w:val="center"/>
                              <w:rPr>
                                <w:sz w:val="24"/>
                              </w:rPr>
                            </w:pPr>
                            <w:r>
                              <w:rPr>
                                <w:sz w:val="24"/>
                              </w:rPr>
                              <w:t>C1</w:t>
                            </w:r>
                          </w:p>
                        </w:tc>
                        <w:tc>
                          <w:tcPr>
                            <w:tcW w:w="4679" w:type="dxa"/>
                            <w:vMerge w:val="restart"/>
                          </w:tcPr>
                          <w:p>
                            <w:pPr>
                              <w:pStyle w:val="13"/>
                              <w:spacing w:before="122"/>
                              <w:ind w:left="106"/>
                              <w:rPr>
                                <w:sz w:val="24"/>
                              </w:rPr>
                            </w:pPr>
                            <w:r>
                              <w:rPr>
                                <w:sz w:val="24"/>
                              </w:rPr>
                              <w:t>省级特等奖</w:t>
                            </w:r>
                          </w:p>
                        </w:tc>
                        <w:tc>
                          <w:tcPr>
                            <w:tcW w:w="1417" w:type="dxa"/>
                            <w:vMerge w:val="restart"/>
                          </w:tcPr>
                          <w:p>
                            <w:pPr>
                              <w:pStyle w:val="13"/>
                              <w:spacing w:before="122"/>
                              <w:ind w:left="257"/>
                              <w:rPr>
                                <w:sz w:val="24"/>
                              </w:rPr>
                            </w:pPr>
                            <w:r>
                              <w:rPr>
                                <w:sz w:val="24"/>
                              </w:rPr>
                              <w:t>60 分/项</w:t>
                            </w:r>
                          </w:p>
                        </w:tc>
                        <w:tc>
                          <w:tcPr>
                            <w:tcW w:w="1128" w:type="dxa"/>
                            <w:vMerge w:val="restart"/>
                          </w:tcPr>
                          <w:p>
                            <w:pPr>
                              <w:pStyle w:val="13"/>
                              <w:spacing w:before="122"/>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74" w:type="dxa"/>
                            <w:vMerge w:val="restart"/>
                            <w:tcBorders>
                              <w:top w:val="nil"/>
                              <w:bottom w:val="nil"/>
                            </w:tcBorders>
                          </w:tcPr>
                          <w:p>
                            <w:pPr>
                              <w:pStyle w:val="13"/>
                              <w:spacing w:line="305" w:lineRule="exact"/>
                              <w:ind w:left="105"/>
                              <w:rPr>
                                <w:sz w:val="24"/>
                              </w:rPr>
                            </w:pPr>
                            <w:r>
                              <w:rPr>
                                <w:sz w:val="24"/>
                              </w:rPr>
                              <w:t>类）获奖</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vMerge w:val="continue"/>
                            <w:tcBorders>
                              <w:top w:val="nil"/>
                              <w:bottom w:val="nil"/>
                            </w:tcBorders>
                          </w:tcPr>
                          <w:p>
                            <w:pPr>
                              <w:rPr>
                                <w:sz w:val="2"/>
                                <w:szCs w:val="2"/>
                              </w:rPr>
                            </w:pPr>
                          </w:p>
                        </w:tc>
                        <w:tc>
                          <w:tcPr>
                            <w:tcW w:w="852" w:type="dxa"/>
                          </w:tcPr>
                          <w:p>
                            <w:pPr>
                              <w:pStyle w:val="13"/>
                              <w:spacing w:before="122"/>
                              <w:ind w:left="118" w:right="111"/>
                              <w:jc w:val="center"/>
                              <w:rPr>
                                <w:sz w:val="24"/>
                              </w:rPr>
                            </w:pPr>
                            <w:r>
                              <w:rPr>
                                <w:sz w:val="24"/>
                              </w:rPr>
                              <w:t>C1</w:t>
                            </w:r>
                          </w:p>
                        </w:tc>
                        <w:tc>
                          <w:tcPr>
                            <w:tcW w:w="4679" w:type="dxa"/>
                          </w:tcPr>
                          <w:p>
                            <w:pPr>
                              <w:pStyle w:val="13"/>
                              <w:spacing w:before="122"/>
                              <w:ind w:left="106"/>
                              <w:rPr>
                                <w:sz w:val="24"/>
                              </w:rPr>
                            </w:pPr>
                            <w:r>
                              <w:rPr>
                                <w:sz w:val="24"/>
                              </w:rPr>
                              <w:t>省级一等奖</w:t>
                            </w:r>
                          </w:p>
                        </w:tc>
                        <w:tc>
                          <w:tcPr>
                            <w:tcW w:w="1417" w:type="dxa"/>
                          </w:tcPr>
                          <w:p>
                            <w:pPr>
                              <w:pStyle w:val="13"/>
                              <w:spacing w:before="122"/>
                              <w:ind w:left="86" w:right="79"/>
                              <w:jc w:val="center"/>
                              <w:rPr>
                                <w:sz w:val="24"/>
                              </w:rPr>
                            </w:pPr>
                            <w:r>
                              <w:rPr>
                                <w:sz w:val="24"/>
                              </w:rPr>
                              <w:t>40 分/项</w:t>
                            </w:r>
                          </w:p>
                        </w:tc>
                        <w:tc>
                          <w:tcPr>
                            <w:tcW w:w="1128" w:type="dxa"/>
                          </w:tcPr>
                          <w:p>
                            <w:pPr>
                              <w:pStyle w:val="13"/>
                              <w:spacing w:before="122"/>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top w:val="nil"/>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C2</w:t>
                            </w:r>
                          </w:p>
                        </w:tc>
                        <w:tc>
                          <w:tcPr>
                            <w:tcW w:w="4679" w:type="dxa"/>
                          </w:tcPr>
                          <w:p>
                            <w:pPr>
                              <w:pStyle w:val="13"/>
                              <w:spacing w:before="122"/>
                              <w:ind w:left="106"/>
                              <w:rPr>
                                <w:sz w:val="24"/>
                              </w:rPr>
                            </w:pPr>
                            <w:r>
                              <w:rPr>
                                <w:sz w:val="24"/>
                              </w:rPr>
                              <w:t>省级二等奖</w:t>
                            </w:r>
                          </w:p>
                        </w:tc>
                        <w:tc>
                          <w:tcPr>
                            <w:tcW w:w="1417" w:type="dxa"/>
                          </w:tcPr>
                          <w:p>
                            <w:pPr>
                              <w:pStyle w:val="13"/>
                              <w:spacing w:before="122"/>
                              <w:ind w:left="86" w:right="79"/>
                              <w:jc w:val="center"/>
                              <w:rPr>
                                <w:sz w:val="24"/>
                              </w:rPr>
                            </w:pPr>
                            <w:r>
                              <w:rPr>
                                <w:sz w:val="24"/>
                              </w:rPr>
                              <w:t>30 分/项</w:t>
                            </w:r>
                          </w:p>
                        </w:tc>
                        <w:tc>
                          <w:tcPr>
                            <w:tcW w:w="1128" w:type="dxa"/>
                          </w:tcPr>
                          <w:p>
                            <w:pPr>
                              <w:pStyle w:val="13"/>
                              <w:spacing w:before="122"/>
                              <w:ind w:left="323"/>
                              <w:rPr>
                                <w:sz w:val="24"/>
                              </w:rPr>
                            </w:pPr>
                            <w:r>
                              <w:rPr>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tcBorders>
                              <w:top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C2</w:t>
                            </w:r>
                          </w:p>
                        </w:tc>
                        <w:tc>
                          <w:tcPr>
                            <w:tcW w:w="4679" w:type="dxa"/>
                          </w:tcPr>
                          <w:p>
                            <w:pPr>
                              <w:pStyle w:val="13"/>
                              <w:spacing w:before="122"/>
                              <w:ind w:left="106"/>
                              <w:rPr>
                                <w:sz w:val="24"/>
                              </w:rPr>
                            </w:pPr>
                            <w:r>
                              <w:rPr>
                                <w:sz w:val="24"/>
                              </w:rPr>
                              <w:t>省级三等奖</w:t>
                            </w:r>
                          </w:p>
                        </w:tc>
                        <w:tc>
                          <w:tcPr>
                            <w:tcW w:w="1417" w:type="dxa"/>
                          </w:tcPr>
                          <w:p>
                            <w:pPr>
                              <w:pStyle w:val="13"/>
                              <w:spacing w:before="122"/>
                              <w:ind w:left="86" w:right="79"/>
                              <w:jc w:val="center"/>
                              <w:rPr>
                                <w:sz w:val="24"/>
                              </w:rPr>
                            </w:pPr>
                            <w:r>
                              <w:rPr>
                                <w:sz w:val="24"/>
                              </w:rPr>
                              <w:t>20 分/项</w:t>
                            </w:r>
                          </w:p>
                        </w:tc>
                        <w:tc>
                          <w:tcPr>
                            <w:tcW w:w="1128" w:type="dxa"/>
                          </w:tcPr>
                          <w:p>
                            <w:pPr>
                              <w:pStyle w:val="13"/>
                              <w:spacing w:before="122"/>
                              <w:ind w:left="323"/>
                              <w:rPr>
                                <w:sz w:val="24"/>
                              </w:rPr>
                            </w:pPr>
                            <w:r>
                              <w:rPr>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C1</w:t>
                            </w:r>
                          </w:p>
                        </w:tc>
                        <w:tc>
                          <w:tcPr>
                            <w:tcW w:w="4679" w:type="dxa"/>
                          </w:tcPr>
                          <w:p>
                            <w:pPr>
                              <w:pStyle w:val="13"/>
                              <w:spacing w:before="122"/>
                              <w:ind w:left="106"/>
                              <w:rPr>
                                <w:sz w:val="24"/>
                              </w:rPr>
                            </w:pPr>
                            <w:r>
                              <w:rPr>
                                <w:sz w:val="24"/>
                              </w:rPr>
                              <w:t>国家级特等奖</w:t>
                            </w:r>
                          </w:p>
                        </w:tc>
                        <w:tc>
                          <w:tcPr>
                            <w:tcW w:w="1417" w:type="dxa"/>
                          </w:tcPr>
                          <w:p>
                            <w:pPr>
                              <w:pStyle w:val="13"/>
                              <w:spacing w:before="122"/>
                              <w:ind w:left="86" w:right="79"/>
                              <w:jc w:val="center"/>
                              <w:rPr>
                                <w:sz w:val="24"/>
                              </w:rPr>
                            </w:pPr>
                            <w:r>
                              <w:rPr>
                                <w:sz w:val="24"/>
                              </w:rPr>
                              <w:t>80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tcBorders>
                              <w:top w:val="nil"/>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C1</w:t>
                            </w:r>
                          </w:p>
                        </w:tc>
                        <w:tc>
                          <w:tcPr>
                            <w:tcW w:w="4679" w:type="dxa"/>
                          </w:tcPr>
                          <w:p>
                            <w:pPr>
                              <w:pStyle w:val="13"/>
                              <w:spacing w:before="122"/>
                              <w:ind w:left="106"/>
                              <w:rPr>
                                <w:sz w:val="24"/>
                              </w:rPr>
                            </w:pPr>
                            <w:r>
                              <w:rPr>
                                <w:sz w:val="24"/>
                              </w:rPr>
                              <w:t>国家级一等奖</w:t>
                            </w:r>
                          </w:p>
                        </w:tc>
                        <w:tc>
                          <w:tcPr>
                            <w:tcW w:w="1417" w:type="dxa"/>
                          </w:tcPr>
                          <w:p>
                            <w:pPr>
                              <w:pStyle w:val="13"/>
                              <w:spacing w:before="122"/>
                              <w:ind w:left="86" w:right="79"/>
                              <w:jc w:val="center"/>
                              <w:rPr>
                                <w:sz w:val="24"/>
                              </w:rPr>
                            </w:pPr>
                            <w:r>
                              <w:rPr>
                                <w:sz w:val="24"/>
                              </w:rPr>
                              <w:t>60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vMerge w:val="restart"/>
                            <w:tcBorders>
                              <w:top w:val="nil"/>
                              <w:bottom w:val="nil"/>
                            </w:tcBorders>
                          </w:tcPr>
                          <w:p>
                            <w:pPr>
                              <w:pStyle w:val="13"/>
                              <w:spacing w:before="17"/>
                              <w:rPr>
                                <w:rFonts w:ascii="华光小标宋_CNKI"/>
                                <w:sz w:val="13"/>
                              </w:rPr>
                            </w:pPr>
                          </w:p>
                          <w:p>
                            <w:pPr>
                              <w:pStyle w:val="13"/>
                              <w:spacing w:line="285" w:lineRule="exact"/>
                              <w:ind w:left="105"/>
                              <w:rPr>
                                <w:sz w:val="24"/>
                              </w:rPr>
                            </w:pPr>
                            <w:r>
                              <w:rPr>
                                <w:sz w:val="24"/>
                              </w:rPr>
                              <w:t>首位指导</w:t>
                            </w:r>
                          </w:p>
                        </w:tc>
                        <w:tc>
                          <w:tcPr>
                            <w:tcW w:w="852" w:type="dxa"/>
                          </w:tcPr>
                          <w:p>
                            <w:pPr>
                              <w:pStyle w:val="13"/>
                              <w:spacing w:before="122"/>
                              <w:ind w:left="118" w:right="111"/>
                              <w:jc w:val="center"/>
                              <w:rPr>
                                <w:sz w:val="24"/>
                              </w:rPr>
                            </w:pPr>
                            <w:r>
                              <w:rPr>
                                <w:sz w:val="24"/>
                              </w:rPr>
                              <w:t>C2</w:t>
                            </w:r>
                          </w:p>
                        </w:tc>
                        <w:tc>
                          <w:tcPr>
                            <w:tcW w:w="4679" w:type="dxa"/>
                          </w:tcPr>
                          <w:p>
                            <w:pPr>
                              <w:pStyle w:val="13"/>
                              <w:spacing w:before="122"/>
                              <w:ind w:left="106"/>
                              <w:rPr>
                                <w:sz w:val="24"/>
                              </w:rPr>
                            </w:pPr>
                            <w:r>
                              <w:rPr>
                                <w:sz w:val="24"/>
                              </w:rPr>
                              <w:t>国家级二等奖</w:t>
                            </w:r>
                          </w:p>
                        </w:tc>
                        <w:tc>
                          <w:tcPr>
                            <w:tcW w:w="1417" w:type="dxa"/>
                          </w:tcPr>
                          <w:p>
                            <w:pPr>
                              <w:pStyle w:val="13"/>
                              <w:spacing w:before="122"/>
                              <w:ind w:left="86" w:right="79"/>
                              <w:jc w:val="center"/>
                              <w:rPr>
                                <w:sz w:val="24"/>
                              </w:rPr>
                            </w:pPr>
                            <w:r>
                              <w:rPr>
                                <w:sz w:val="24"/>
                              </w:rPr>
                              <w:t>50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 w:hRule="atLeast"/>
                        </w:trPr>
                        <w:tc>
                          <w:tcPr>
                            <w:tcW w:w="1274" w:type="dxa"/>
                            <w:vMerge w:val="continue"/>
                            <w:tcBorders>
                              <w:top w:val="nil"/>
                              <w:bottom w:val="nil"/>
                            </w:tcBorders>
                          </w:tcPr>
                          <w:p>
                            <w:pPr>
                              <w:rPr>
                                <w:sz w:val="2"/>
                                <w:szCs w:val="2"/>
                              </w:rPr>
                            </w:pPr>
                          </w:p>
                        </w:tc>
                        <w:tc>
                          <w:tcPr>
                            <w:tcW w:w="852" w:type="dxa"/>
                            <w:vMerge w:val="restart"/>
                          </w:tcPr>
                          <w:p>
                            <w:pPr>
                              <w:pStyle w:val="13"/>
                              <w:spacing w:before="122"/>
                              <w:ind w:left="118" w:right="111"/>
                              <w:jc w:val="center"/>
                              <w:rPr>
                                <w:sz w:val="24"/>
                              </w:rPr>
                            </w:pPr>
                            <w:r>
                              <w:rPr>
                                <w:sz w:val="24"/>
                              </w:rPr>
                              <w:t>C2</w:t>
                            </w:r>
                          </w:p>
                        </w:tc>
                        <w:tc>
                          <w:tcPr>
                            <w:tcW w:w="4679" w:type="dxa"/>
                            <w:vMerge w:val="restart"/>
                          </w:tcPr>
                          <w:p>
                            <w:pPr>
                              <w:pStyle w:val="13"/>
                              <w:spacing w:before="122"/>
                              <w:ind w:left="106"/>
                              <w:rPr>
                                <w:sz w:val="24"/>
                              </w:rPr>
                            </w:pPr>
                            <w:r>
                              <w:rPr>
                                <w:sz w:val="24"/>
                              </w:rPr>
                              <w:t>国家级三等奖</w:t>
                            </w:r>
                          </w:p>
                        </w:tc>
                        <w:tc>
                          <w:tcPr>
                            <w:tcW w:w="1417" w:type="dxa"/>
                            <w:vMerge w:val="restart"/>
                          </w:tcPr>
                          <w:p>
                            <w:pPr>
                              <w:pStyle w:val="13"/>
                              <w:spacing w:before="122"/>
                              <w:ind w:left="257"/>
                              <w:rPr>
                                <w:sz w:val="24"/>
                              </w:rPr>
                            </w:pPr>
                            <w:r>
                              <w:rPr>
                                <w:sz w:val="24"/>
                              </w:rPr>
                              <w:t>40 分/项</w:t>
                            </w:r>
                          </w:p>
                        </w:tc>
                        <w:tc>
                          <w:tcPr>
                            <w:tcW w:w="1128" w:type="dxa"/>
                            <w:vMerge w:val="restart"/>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274" w:type="dxa"/>
                            <w:tcBorders>
                              <w:top w:val="nil"/>
                              <w:bottom w:val="nil"/>
                            </w:tcBorders>
                          </w:tcPr>
                          <w:p>
                            <w:pPr>
                              <w:pStyle w:val="13"/>
                              <w:spacing w:line="282" w:lineRule="exact"/>
                              <w:ind w:left="105"/>
                              <w:rPr>
                                <w:sz w:val="24"/>
                              </w:rPr>
                            </w:pPr>
                            <w:r>
                              <w:rPr>
                                <w:sz w:val="24"/>
                              </w:rPr>
                              <w:t>学生创新</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274" w:type="dxa"/>
                            <w:vMerge w:val="restart"/>
                            <w:tcBorders>
                              <w:top w:val="nil"/>
                              <w:bottom w:val="nil"/>
                            </w:tcBorders>
                          </w:tcPr>
                          <w:p>
                            <w:pPr>
                              <w:pStyle w:val="13"/>
                              <w:spacing w:line="282" w:lineRule="exact"/>
                              <w:ind w:left="105"/>
                              <w:rPr>
                                <w:sz w:val="24"/>
                              </w:rPr>
                            </w:pPr>
                            <w:r>
                              <w:rPr>
                                <w:sz w:val="24"/>
                              </w:rPr>
                              <w:t>创业竞赛</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274" w:type="dxa"/>
                            <w:vMerge w:val="continue"/>
                            <w:tcBorders>
                              <w:top w:val="nil"/>
                              <w:bottom w:val="nil"/>
                            </w:tcBorders>
                          </w:tcPr>
                          <w:p>
                            <w:pPr>
                              <w:rPr>
                                <w:sz w:val="2"/>
                                <w:szCs w:val="2"/>
                              </w:rPr>
                            </w:pPr>
                          </w:p>
                        </w:tc>
                        <w:tc>
                          <w:tcPr>
                            <w:tcW w:w="852" w:type="dxa"/>
                            <w:vMerge w:val="restart"/>
                          </w:tcPr>
                          <w:p>
                            <w:pPr>
                              <w:pStyle w:val="13"/>
                              <w:spacing w:before="122"/>
                              <w:ind w:left="118" w:right="111"/>
                              <w:jc w:val="center"/>
                              <w:rPr>
                                <w:sz w:val="24"/>
                              </w:rPr>
                            </w:pPr>
                            <w:r>
                              <w:rPr>
                                <w:sz w:val="24"/>
                              </w:rPr>
                              <w:t>C2</w:t>
                            </w:r>
                          </w:p>
                        </w:tc>
                        <w:tc>
                          <w:tcPr>
                            <w:tcW w:w="4679" w:type="dxa"/>
                            <w:vMerge w:val="restart"/>
                          </w:tcPr>
                          <w:p>
                            <w:pPr>
                              <w:pStyle w:val="13"/>
                              <w:spacing w:before="122"/>
                              <w:ind w:left="106"/>
                              <w:rPr>
                                <w:sz w:val="24"/>
                              </w:rPr>
                            </w:pPr>
                            <w:r>
                              <w:rPr>
                                <w:sz w:val="24"/>
                              </w:rPr>
                              <w:t>省级特等奖</w:t>
                            </w:r>
                          </w:p>
                        </w:tc>
                        <w:tc>
                          <w:tcPr>
                            <w:tcW w:w="1417" w:type="dxa"/>
                            <w:vMerge w:val="restart"/>
                          </w:tcPr>
                          <w:p>
                            <w:pPr>
                              <w:pStyle w:val="13"/>
                              <w:spacing w:before="122"/>
                              <w:ind w:left="257"/>
                              <w:rPr>
                                <w:sz w:val="24"/>
                              </w:rPr>
                            </w:pPr>
                            <w:r>
                              <w:rPr>
                                <w:sz w:val="24"/>
                              </w:rPr>
                              <w:t>30 分/项</w:t>
                            </w:r>
                          </w:p>
                        </w:tc>
                        <w:tc>
                          <w:tcPr>
                            <w:tcW w:w="1128" w:type="dxa"/>
                            <w:vMerge w:val="restart"/>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74" w:type="dxa"/>
                            <w:tcBorders>
                              <w:top w:val="nil"/>
                              <w:bottom w:val="nil"/>
                            </w:tcBorders>
                          </w:tcPr>
                          <w:p>
                            <w:pPr>
                              <w:pStyle w:val="13"/>
                              <w:spacing w:line="279" w:lineRule="exact"/>
                              <w:ind w:left="105"/>
                              <w:rPr>
                                <w:sz w:val="24"/>
                              </w:rPr>
                            </w:pPr>
                            <w:r>
                              <w:rPr>
                                <w:sz w:val="24"/>
                              </w:rPr>
                              <w:t>（B</w:t>
                            </w:r>
                            <w:r>
                              <w:rPr>
                                <w:spacing w:val="-30"/>
                                <w:sz w:val="24"/>
                              </w:rPr>
                              <w:t xml:space="preserve"> 类</w:t>
                            </w:r>
                            <w:r>
                              <w:rPr>
                                <w:spacing w:val="-80"/>
                                <w:sz w:val="24"/>
                              </w:rPr>
                              <w:t>）</w:t>
                            </w:r>
                            <w:r>
                              <w:rPr>
                                <w:sz w:val="24"/>
                              </w:rPr>
                              <w:t>获</w:t>
                            </w:r>
                          </w:p>
                        </w:tc>
                        <w:tc>
                          <w:tcPr>
                            <w:tcW w:w="852" w:type="dxa"/>
                            <w:vMerge w:val="continue"/>
                            <w:tcBorders>
                              <w:top w:val="nil"/>
                            </w:tcBorders>
                          </w:tcPr>
                          <w:p>
                            <w:pPr>
                              <w:rPr>
                                <w:sz w:val="2"/>
                                <w:szCs w:val="2"/>
                              </w:rPr>
                            </w:pPr>
                          </w:p>
                        </w:tc>
                        <w:tc>
                          <w:tcPr>
                            <w:tcW w:w="467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74" w:type="dxa"/>
                            <w:tcBorders>
                              <w:top w:val="nil"/>
                              <w:bottom w:val="nil"/>
                            </w:tcBorders>
                          </w:tcPr>
                          <w:p>
                            <w:pPr>
                              <w:pStyle w:val="13"/>
                              <w:ind w:left="105"/>
                              <w:rPr>
                                <w:sz w:val="24"/>
                              </w:rPr>
                            </w:pPr>
                            <w:r>
                              <w:rPr>
                                <w:sz w:val="24"/>
                              </w:rPr>
                              <w:t>奖</w:t>
                            </w:r>
                          </w:p>
                        </w:tc>
                        <w:tc>
                          <w:tcPr>
                            <w:tcW w:w="852" w:type="dxa"/>
                          </w:tcPr>
                          <w:p>
                            <w:pPr>
                              <w:pStyle w:val="13"/>
                              <w:spacing w:before="122"/>
                              <w:ind w:left="118" w:right="111"/>
                              <w:jc w:val="center"/>
                              <w:rPr>
                                <w:sz w:val="24"/>
                              </w:rPr>
                            </w:pPr>
                            <w:r>
                              <w:rPr>
                                <w:sz w:val="24"/>
                              </w:rPr>
                              <w:t>C2</w:t>
                            </w:r>
                          </w:p>
                        </w:tc>
                        <w:tc>
                          <w:tcPr>
                            <w:tcW w:w="4679" w:type="dxa"/>
                          </w:tcPr>
                          <w:p>
                            <w:pPr>
                              <w:pStyle w:val="13"/>
                              <w:spacing w:before="122"/>
                              <w:ind w:left="106"/>
                              <w:rPr>
                                <w:sz w:val="24"/>
                              </w:rPr>
                            </w:pPr>
                            <w:r>
                              <w:rPr>
                                <w:sz w:val="24"/>
                              </w:rPr>
                              <w:t>省级一等奖</w:t>
                            </w:r>
                          </w:p>
                        </w:tc>
                        <w:tc>
                          <w:tcPr>
                            <w:tcW w:w="1417" w:type="dxa"/>
                          </w:tcPr>
                          <w:p>
                            <w:pPr>
                              <w:pStyle w:val="13"/>
                              <w:spacing w:before="122"/>
                              <w:ind w:left="86" w:right="79"/>
                              <w:jc w:val="center"/>
                              <w:rPr>
                                <w:sz w:val="24"/>
                              </w:rPr>
                            </w:pPr>
                            <w:r>
                              <w:rPr>
                                <w:sz w:val="24"/>
                              </w:rPr>
                              <w:t>20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top w:val="nil"/>
                              <w:bottom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C3</w:t>
                            </w:r>
                          </w:p>
                        </w:tc>
                        <w:tc>
                          <w:tcPr>
                            <w:tcW w:w="4679" w:type="dxa"/>
                          </w:tcPr>
                          <w:p>
                            <w:pPr>
                              <w:pStyle w:val="13"/>
                              <w:spacing w:before="122"/>
                              <w:ind w:left="106"/>
                              <w:rPr>
                                <w:sz w:val="24"/>
                              </w:rPr>
                            </w:pPr>
                            <w:r>
                              <w:rPr>
                                <w:sz w:val="24"/>
                              </w:rPr>
                              <w:t>省级二等奖</w:t>
                            </w:r>
                          </w:p>
                        </w:tc>
                        <w:tc>
                          <w:tcPr>
                            <w:tcW w:w="1417" w:type="dxa"/>
                          </w:tcPr>
                          <w:p>
                            <w:pPr>
                              <w:pStyle w:val="13"/>
                              <w:spacing w:before="122"/>
                              <w:ind w:left="86" w:right="79"/>
                              <w:jc w:val="center"/>
                              <w:rPr>
                                <w:sz w:val="24"/>
                              </w:rPr>
                            </w:pPr>
                            <w:r>
                              <w:rPr>
                                <w:sz w:val="24"/>
                              </w:rPr>
                              <w:t>15 分/项</w:t>
                            </w:r>
                          </w:p>
                        </w:tc>
                        <w:tc>
                          <w:tcPr>
                            <w:tcW w:w="1128" w:type="dxa"/>
                          </w:tcPr>
                          <w:p>
                            <w:pPr>
                              <w:pStyle w:val="13"/>
                              <w:spacing w:before="12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4" w:type="dxa"/>
                            <w:tcBorders>
                              <w:top w:val="nil"/>
                            </w:tcBorders>
                          </w:tcPr>
                          <w:p>
                            <w:pPr>
                              <w:pStyle w:val="13"/>
                              <w:rPr>
                                <w:rFonts w:ascii="Times New Roman"/>
                                <w:sz w:val="24"/>
                              </w:rPr>
                            </w:pPr>
                          </w:p>
                        </w:tc>
                        <w:tc>
                          <w:tcPr>
                            <w:tcW w:w="852" w:type="dxa"/>
                          </w:tcPr>
                          <w:p>
                            <w:pPr>
                              <w:pStyle w:val="13"/>
                              <w:spacing w:before="122"/>
                              <w:ind w:left="118" w:right="111"/>
                              <w:jc w:val="center"/>
                              <w:rPr>
                                <w:sz w:val="24"/>
                              </w:rPr>
                            </w:pPr>
                            <w:r>
                              <w:rPr>
                                <w:sz w:val="24"/>
                              </w:rPr>
                              <w:t>C3</w:t>
                            </w:r>
                          </w:p>
                        </w:tc>
                        <w:tc>
                          <w:tcPr>
                            <w:tcW w:w="4679" w:type="dxa"/>
                          </w:tcPr>
                          <w:p>
                            <w:pPr>
                              <w:pStyle w:val="13"/>
                              <w:spacing w:before="122"/>
                              <w:ind w:left="106"/>
                              <w:rPr>
                                <w:sz w:val="24"/>
                              </w:rPr>
                            </w:pPr>
                            <w:r>
                              <w:rPr>
                                <w:sz w:val="24"/>
                              </w:rPr>
                              <w:t>省级三等奖</w:t>
                            </w:r>
                          </w:p>
                        </w:tc>
                        <w:tc>
                          <w:tcPr>
                            <w:tcW w:w="1417" w:type="dxa"/>
                          </w:tcPr>
                          <w:p>
                            <w:pPr>
                              <w:pStyle w:val="13"/>
                              <w:spacing w:before="122"/>
                              <w:ind w:left="86" w:right="79"/>
                              <w:jc w:val="center"/>
                              <w:rPr>
                                <w:sz w:val="24"/>
                              </w:rPr>
                            </w:pPr>
                            <w:r>
                              <w:rPr>
                                <w:sz w:val="24"/>
                              </w:rPr>
                              <w:t>10 分/项</w:t>
                            </w:r>
                          </w:p>
                        </w:tc>
                        <w:tc>
                          <w:tcPr>
                            <w:tcW w:w="1128" w:type="dxa"/>
                          </w:tcPr>
                          <w:p>
                            <w:pPr>
                              <w:pStyle w:val="13"/>
                              <w:spacing w:before="122"/>
                              <w:ind w:left="8"/>
                              <w:jc w:val="center"/>
                              <w:rPr>
                                <w:sz w:val="24"/>
                              </w:rPr>
                            </w:pPr>
                            <w:r>
                              <w:rPr>
                                <w:sz w:val="24"/>
                              </w:rPr>
                              <w:t>4</w:t>
                            </w:r>
                          </w:p>
                        </w:tc>
                      </w:tr>
                    </w:tbl>
                    <w:p>
                      <w:pPr>
                        <w:pStyle w:val="4"/>
                        <w:ind w:left="0"/>
                      </w:pPr>
                    </w:p>
                  </w:txbxContent>
                </v:textbox>
              </v:shape>
            </w:pict>
          </mc:Fallback>
        </mc:AlternateContent>
      </w:r>
      <w:r>
        <w:rPr>
          <w:rFonts w:hint="eastAsia" w:ascii="方正小标宋简体" w:eastAsia="方正小标宋简体"/>
        </w:rPr>
        <w:t>指导学生创新创业工作量参考分值及核心指标分级目录</w:t>
      </w:r>
    </w:p>
    <w:p/>
    <w:p>
      <w:pPr>
        <w:spacing w:line="619" w:lineRule="exact"/>
      </w:pPr>
    </w:p>
    <w:p>
      <w:pPr>
        <w:spacing w:line="619" w:lineRule="exact"/>
        <w:sectPr>
          <w:pgSz w:w="11910" w:h="16840"/>
          <w:pgMar w:top="1460" w:right="760" w:bottom="1160" w:left="940" w:header="0" w:footer="973" w:gutter="0"/>
          <w:cols w:space="720" w:num="1"/>
        </w:sectPr>
      </w:pPr>
    </w:p>
    <w:tbl>
      <w:tblPr>
        <w:tblStyle w:val="11"/>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852"/>
        <w:gridCol w:w="4679"/>
        <w:gridCol w:w="1417"/>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74" w:type="dxa"/>
          </w:tcPr>
          <w:p>
            <w:pPr>
              <w:pStyle w:val="13"/>
              <w:spacing w:before="198"/>
              <w:ind w:left="355"/>
              <w:rPr>
                <w:sz w:val="28"/>
              </w:rPr>
            </w:pPr>
            <w:r>
              <w:rPr>
                <w:sz w:val="28"/>
              </w:rPr>
              <w:t>类别</w:t>
            </w:r>
          </w:p>
        </w:tc>
        <w:tc>
          <w:tcPr>
            <w:tcW w:w="852" w:type="dxa"/>
          </w:tcPr>
          <w:p>
            <w:pPr>
              <w:pStyle w:val="13"/>
              <w:spacing w:before="198"/>
              <w:ind w:left="123" w:right="111"/>
              <w:jc w:val="center"/>
              <w:rPr>
                <w:sz w:val="28"/>
              </w:rPr>
            </w:pPr>
            <w:r>
              <w:rPr>
                <w:sz w:val="28"/>
              </w:rPr>
              <w:t>级别</w:t>
            </w:r>
          </w:p>
        </w:tc>
        <w:tc>
          <w:tcPr>
            <w:tcW w:w="4679" w:type="dxa"/>
          </w:tcPr>
          <w:p>
            <w:pPr>
              <w:pStyle w:val="13"/>
              <w:spacing w:before="198"/>
              <w:ind w:left="106"/>
              <w:rPr>
                <w:sz w:val="28"/>
              </w:rPr>
            </w:pPr>
            <w:r>
              <w:rPr>
                <w:sz w:val="28"/>
              </w:rPr>
              <w:t>内容</w:t>
            </w:r>
          </w:p>
        </w:tc>
        <w:tc>
          <w:tcPr>
            <w:tcW w:w="1417" w:type="dxa"/>
          </w:tcPr>
          <w:p>
            <w:pPr>
              <w:pStyle w:val="13"/>
              <w:spacing w:before="198"/>
              <w:ind w:left="86" w:right="77"/>
              <w:jc w:val="center"/>
              <w:rPr>
                <w:sz w:val="28"/>
              </w:rPr>
            </w:pPr>
            <w:r>
              <w:rPr>
                <w:sz w:val="28"/>
              </w:rPr>
              <w:t>分值</w:t>
            </w:r>
          </w:p>
        </w:tc>
        <w:tc>
          <w:tcPr>
            <w:tcW w:w="1128" w:type="dxa"/>
          </w:tcPr>
          <w:p>
            <w:pPr>
              <w:pStyle w:val="13"/>
              <w:spacing w:before="198"/>
              <w:ind w:left="323" w:right="195"/>
              <w:jc w:val="center"/>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4" w:type="dxa"/>
            <w:vMerge w:val="restart"/>
          </w:tcPr>
          <w:p>
            <w:pPr>
              <w:pStyle w:val="13"/>
              <w:rPr>
                <w:rFonts w:ascii="华光小标宋_CNKI"/>
                <w:sz w:val="26"/>
              </w:rPr>
            </w:pPr>
          </w:p>
          <w:p>
            <w:pPr>
              <w:pStyle w:val="13"/>
              <w:spacing w:line="242" w:lineRule="auto"/>
              <w:ind w:left="105" w:right="62"/>
              <w:jc w:val="both"/>
              <w:rPr>
                <w:sz w:val="24"/>
              </w:rPr>
            </w:pPr>
            <w:r>
              <w:rPr>
                <w:sz w:val="24"/>
              </w:rPr>
              <w:t>首位指导学生创新创业竞赛获奖</w:t>
            </w:r>
          </w:p>
        </w:tc>
        <w:tc>
          <w:tcPr>
            <w:tcW w:w="852" w:type="dxa"/>
          </w:tcPr>
          <w:p>
            <w:pPr>
              <w:pStyle w:val="13"/>
              <w:rPr>
                <w:rFonts w:ascii="Times New Roman"/>
                <w:sz w:val="24"/>
              </w:rPr>
            </w:pPr>
          </w:p>
        </w:tc>
        <w:tc>
          <w:tcPr>
            <w:tcW w:w="4679" w:type="dxa"/>
          </w:tcPr>
          <w:p>
            <w:pPr>
              <w:pStyle w:val="13"/>
              <w:spacing w:before="136"/>
              <w:ind w:left="106"/>
              <w:rPr>
                <w:sz w:val="24"/>
              </w:rPr>
            </w:pPr>
            <w:r>
              <w:rPr>
                <w:sz w:val="24"/>
              </w:rPr>
              <w:t>校级（地市级）特等奖（金奖）</w:t>
            </w:r>
          </w:p>
        </w:tc>
        <w:tc>
          <w:tcPr>
            <w:tcW w:w="1417" w:type="dxa"/>
          </w:tcPr>
          <w:p>
            <w:pPr>
              <w:pStyle w:val="13"/>
              <w:spacing w:before="136"/>
              <w:ind w:left="86" w:right="79"/>
              <w:jc w:val="center"/>
              <w:rPr>
                <w:sz w:val="24"/>
              </w:rPr>
            </w:pPr>
            <w:r>
              <w:rPr>
                <w:sz w:val="24"/>
              </w:rPr>
              <w:t>10 分/项</w:t>
            </w:r>
          </w:p>
        </w:tc>
        <w:tc>
          <w:tcPr>
            <w:tcW w:w="1128" w:type="dxa"/>
          </w:tcPr>
          <w:p>
            <w:pPr>
              <w:pStyle w:val="13"/>
              <w:spacing w:before="67"/>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4" w:type="dxa"/>
            <w:vMerge w:val="continue"/>
            <w:tcBorders>
              <w:top w:val="nil"/>
            </w:tcBorders>
          </w:tcPr>
          <w:p>
            <w:pPr>
              <w:rPr>
                <w:sz w:val="2"/>
                <w:szCs w:val="2"/>
              </w:rPr>
            </w:pPr>
          </w:p>
        </w:tc>
        <w:tc>
          <w:tcPr>
            <w:tcW w:w="852" w:type="dxa"/>
          </w:tcPr>
          <w:p>
            <w:pPr>
              <w:pStyle w:val="13"/>
              <w:rPr>
                <w:rFonts w:ascii="Times New Roman"/>
                <w:sz w:val="24"/>
              </w:rPr>
            </w:pPr>
          </w:p>
        </w:tc>
        <w:tc>
          <w:tcPr>
            <w:tcW w:w="4679" w:type="dxa"/>
          </w:tcPr>
          <w:p>
            <w:pPr>
              <w:pStyle w:val="13"/>
              <w:spacing w:before="136"/>
              <w:ind w:left="106"/>
              <w:rPr>
                <w:sz w:val="24"/>
              </w:rPr>
            </w:pPr>
            <w:r>
              <w:rPr>
                <w:sz w:val="24"/>
              </w:rPr>
              <w:t>校级（地市级）一等奖（银奖）</w:t>
            </w:r>
          </w:p>
        </w:tc>
        <w:tc>
          <w:tcPr>
            <w:tcW w:w="1417" w:type="dxa"/>
          </w:tcPr>
          <w:p>
            <w:pPr>
              <w:pStyle w:val="13"/>
              <w:spacing w:before="136"/>
              <w:ind w:left="86" w:right="79"/>
              <w:jc w:val="center"/>
              <w:rPr>
                <w:sz w:val="24"/>
              </w:rPr>
            </w:pPr>
            <w:r>
              <w:rPr>
                <w:sz w:val="24"/>
              </w:rPr>
              <w:t>8 分/项</w:t>
            </w:r>
          </w:p>
        </w:tc>
        <w:tc>
          <w:tcPr>
            <w:tcW w:w="1128" w:type="dxa"/>
          </w:tcPr>
          <w:p>
            <w:pPr>
              <w:pStyle w:val="13"/>
              <w:spacing w:before="64"/>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vMerge w:val="continue"/>
            <w:tcBorders>
              <w:top w:val="nil"/>
            </w:tcBorders>
          </w:tcPr>
          <w:p>
            <w:pPr>
              <w:rPr>
                <w:sz w:val="2"/>
                <w:szCs w:val="2"/>
              </w:rPr>
            </w:pPr>
          </w:p>
        </w:tc>
        <w:tc>
          <w:tcPr>
            <w:tcW w:w="852" w:type="dxa"/>
          </w:tcPr>
          <w:p>
            <w:pPr>
              <w:pStyle w:val="13"/>
              <w:rPr>
                <w:rFonts w:ascii="Times New Roman"/>
                <w:sz w:val="24"/>
              </w:rPr>
            </w:pPr>
          </w:p>
        </w:tc>
        <w:tc>
          <w:tcPr>
            <w:tcW w:w="4679" w:type="dxa"/>
          </w:tcPr>
          <w:p>
            <w:pPr>
              <w:pStyle w:val="13"/>
              <w:spacing w:before="136"/>
              <w:ind w:left="106"/>
              <w:rPr>
                <w:sz w:val="24"/>
              </w:rPr>
            </w:pPr>
            <w:r>
              <w:rPr>
                <w:sz w:val="24"/>
              </w:rPr>
              <w:t>校级（地市级）二等奖（铜奖）</w:t>
            </w:r>
          </w:p>
        </w:tc>
        <w:tc>
          <w:tcPr>
            <w:tcW w:w="1417" w:type="dxa"/>
          </w:tcPr>
          <w:p>
            <w:pPr>
              <w:pStyle w:val="13"/>
              <w:spacing w:before="136"/>
              <w:ind w:left="86" w:right="79"/>
              <w:jc w:val="center"/>
              <w:rPr>
                <w:sz w:val="24"/>
              </w:rPr>
            </w:pPr>
            <w:r>
              <w:rPr>
                <w:sz w:val="24"/>
              </w:rPr>
              <w:t>5 分/项</w:t>
            </w:r>
          </w:p>
        </w:tc>
        <w:tc>
          <w:tcPr>
            <w:tcW w:w="1128" w:type="dxa"/>
          </w:tcPr>
          <w:p>
            <w:pPr>
              <w:pStyle w:val="13"/>
              <w:spacing w:before="64"/>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4" w:type="dxa"/>
            <w:vMerge w:val="continue"/>
            <w:tcBorders>
              <w:top w:val="nil"/>
            </w:tcBorders>
          </w:tcPr>
          <w:p>
            <w:pPr>
              <w:rPr>
                <w:sz w:val="2"/>
                <w:szCs w:val="2"/>
              </w:rPr>
            </w:pPr>
          </w:p>
        </w:tc>
        <w:tc>
          <w:tcPr>
            <w:tcW w:w="852" w:type="dxa"/>
          </w:tcPr>
          <w:p>
            <w:pPr>
              <w:pStyle w:val="13"/>
              <w:rPr>
                <w:rFonts w:ascii="Times New Roman"/>
                <w:sz w:val="24"/>
              </w:rPr>
            </w:pPr>
          </w:p>
        </w:tc>
        <w:tc>
          <w:tcPr>
            <w:tcW w:w="4679" w:type="dxa"/>
          </w:tcPr>
          <w:p>
            <w:pPr>
              <w:pStyle w:val="13"/>
              <w:spacing w:before="136"/>
              <w:ind w:left="106"/>
              <w:rPr>
                <w:sz w:val="24"/>
              </w:rPr>
            </w:pPr>
            <w:r>
              <w:rPr>
                <w:sz w:val="24"/>
              </w:rPr>
              <w:t>校级（地市级）三等奖</w:t>
            </w:r>
          </w:p>
        </w:tc>
        <w:tc>
          <w:tcPr>
            <w:tcW w:w="1417" w:type="dxa"/>
          </w:tcPr>
          <w:p>
            <w:pPr>
              <w:pStyle w:val="13"/>
              <w:spacing w:before="136"/>
              <w:ind w:left="86" w:right="79"/>
              <w:jc w:val="center"/>
              <w:rPr>
                <w:sz w:val="24"/>
              </w:rPr>
            </w:pPr>
            <w:r>
              <w:rPr>
                <w:sz w:val="24"/>
              </w:rPr>
              <w:t>3 分/项</w:t>
            </w:r>
          </w:p>
        </w:tc>
        <w:tc>
          <w:tcPr>
            <w:tcW w:w="1128" w:type="dxa"/>
          </w:tcPr>
          <w:p>
            <w:pPr>
              <w:pStyle w:val="13"/>
              <w:spacing w:before="67"/>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vMerge w:val="restart"/>
          </w:tcPr>
          <w:p>
            <w:pPr>
              <w:pStyle w:val="13"/>
              <w:spacing w:before="194" w:line="244" w:lineRule="auto"/>
              <w:ind w:left="105" w:right="62"/>
              <w:jc w:val="both"/>
              <w:rPr>
                <w:sz w:val="24"/>
              </w:rPr>
            </w:pPr>
            <w:r>
              <w:rPr>
                <w:sz w:val="24"/>
              </w:rPr>
              <w:t>首位指导学生创新创业训练计划项目</w:t>
            </w:r>
          </w:p>
        </w:tc>
        <w:tc>
          <w:tcPr>
            <w:tcW w:w="852" w:type="dxa"/>
          </w:tcPr>
          <w:p>
            <w:pPr>
              <w:pStyle w:val="13"/>
              <w:spacing w:before="136"/>
              <w:ind w:left="118" w:right="111"/>
              <w:jc w:val="center"/>
              <w:rPr>
                <w:sz w:val="24"/>
              </w:rPr>
            </w:pPr>
            <w:r>
              <w:rPr>
                <w:sz w:val="24"/>
              </w:rPr>
              <w:t>B2</w:t>
            </w:r>
          </w:p>
        </w:tc>
        <w:tc>
          <w:tcPr>
            <w:tcW w:w="4679" w:type="dxa"/>
          </w:tcPr>
          <w:p>
            <w:pPr>
              <w:pStyle w:val="13"/>
              <w:spacing w:before="136"/>
              <w:ind w:left="106"/>
              <w:rPr>
                <w:sz w:val="24"/>
              </w:rPr>
            </w:pPr>
            <w:r>
              <w:rPr>
                <w:sz w:val="24"/>
              </w:rPr>
              <w:t>国家级</w:t>
            </w:r>
          </w:p>
        </w:tc>
        <w:tc>
          <w:tcPr>
            <w:tcW w:w="1417" w:type="dxa"/>
          </w:tcPr>
          <w:p>
            <w:pPr>
              <w:pStyle w:val="13"/>
              <w:spacing w:before="136"/>
              <w:ind w:left="86" w:right="79"/>
              <w:jc w:val="center"/>
              <w:rPr>
                <w:sz w:val="24"/>
              </w:rPr>
            </w:pPr>
            <w:r>
              <w:rPr>
                <w:sz w:val="24"/>
              </w:rPr>
              <w:t>40 分/项</w:t>
            </w:r>
          </w:p>
        </w:tc>
        <w:tc>
          <w:tcPr>
            <w:tcW w:w="112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4" w:type="dxa"/>
            <w:vMerge w:val="continue"/>
            <w:tcBorders>
              <w:top w:val="nil"/>
            </w:tcBorders>
          </w:tcPr>
          <w:p>
            <w:pPr>
              <w:rPr>
                <w:sz w:val="2"/>
                <w:szCs w:val="2"/>
              </w:rPr>
            </w:pPr>
          </w:p>
        </w:tc>
        <w:tc>
          <w:tcPr>
            <w:tcW w:w="852" w:type="dxa"/>
          </w:tcPr>
          <w:p>
            <w:pPr>
              <w:pStyle w:val="13"/>
              <w:spacing w:before="137"/>
              <w:ind w:left="118" w:right="111"/>
              <w:jc w:val="center"/>
              <w:rPr>
                <w:sz w:val="24"/>
              </w:rPr>
            </w:pPr>
            <w:r>
              <w:rPr>
                <w:sz w:val="24"/>
              </w:rPr>
              <w:t>C1</w:t>
            </w:r>
          </w:p>
        </w:tc>
        <w:tc>
          <w:tcPr>
            <w:tcW w:w="4679" w:type="dxa"/>
          </w:tcPr>
          <w:p>
            <w:pPr>
              <w:pStyle w:val="13"/>
              <w:spacing w:before="137"/>
              <w:ind w:left="106"/>
              <w:rPr>
                <w:sz w:val="24"/>
              </w:rPr>
            </w:pPr>
            <w:r>
              <w:rPr>
                <w:sz w:val="24"/>
              </w:rPr>
              <w:t>省级</w:t>
            </w:r>
          </w:p>
        </w:tc>
        <w:tc>
          <w:tcPr>
            <w:tcW w:w="1417" w:type="dxa"/>
          </w:tcPr>
          <w:p>
            <w:pPr>
              <w:pStyle w:val="13"/>
              <w:spacing w:before="137"/>
              <w:ind w:left="86" w:right="79"/>
              <w:jc w:val="center"/>
              <w:rPr>
                <w:sz w:val="24"/>
              </w:rPr>
            </w:pPr>
            <w:r>
              <w:rPr>
                <w:sz w:val="24"/>
              </w:rPr>
              <w:t>20 分/项</w:t>
            </w:r>
          </w:p>
        </w:tc>
        <w:tc>
          <w:tcPr>
            <w:tcW w:w="112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4" w:type="dxa"/>
            <w:vMerge w:val="continue"/>
            <w:tcBorders>
              <w:top w:val="nil"/>
            </w:tcBorders>
          </w:tcPr>
          <w:p>
            <w:pPr>
              <w:rPr>
                <w:sz w:val="2"/>
                <w:szCs w:val="2"/>
              </w:rPr>
            </w:pPr>
          </w:p>
        </w:tc>
        <w:tc>
          <w:tcPr>
            <w:tcW w:w="852" w:type="dxa"/>
          </w:tcPr>
          <w:p>
            <w:pPr>
              <w:pStyle w:val="13"/>
              <w:spacing w:before="136"/>
              <w:ind w:left="118" w:right="111"/>
              <w:jc w:val="center"/>
              <w:rPr>
                <w:sz w:val="24"/>
              </w:rPr>
            </w:pPr>
            <w:r>
              <w:rPr>
                <w:sz w:val="24"/>
              </w:rPr>
              <w:t>C3</w:t>
            </w:r>
          </w:p>
        </w:tc>
        <w:tc>
          <w:tcPr>
            <w:tcW w:w="4679" w:type="dxa"/>
          </w:tcPr>
          <w:p>
            <w:pPr>
              <w:pStyle w:val="13"/>
              <w:spacing w:before="136"/>
              <w:ind w:left="106"/>
              <w:rPr>
                <w:sz w:val="24"/>
              </w:rPr>
            </w:pPr>
            <w:r>
              <w:rPr>
                <w:sz w:val="24"/>
              </w:rPr>
              <w:t>校级</w:t>
            </w:r>
          </w:p>
        </w:tc>
        <w:tc>
          <w:tcPr>
            <w:tcW w:w="1417" w:type="dxa"/>
          </w:tcPr>
          <w:p>
            <w:pPr>
              <w:pStyle w:val="13"/>
              <w:spacing w:before="136"/>
              <w:ind w:left="86" w:right="79"/>
              <w:jc w:val="center"/>
              <w:rPr>
                <w:sz w:val="24"/>
              </w:rPr>
            </w:pPr>
            <w:r>
              <w:rPr>
                <w:sz w:val="24"/>
              </w:rPr>
              <w:t>10 分/项</w:t>
            </w:r>
          </w:p>
        </w:tc>
        <w:tc>
          <w:tcPr>
            <w:tcW w:w="112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4" w:type="dxa"/>
            <w:vMerge w:val="restart"/>
          </w:tcPr>
          <w:p>
            <w:pPr>
              <w:pStyle w:val="13"/>
              <w:spacing w:before="64" w:line="310" w:lineRule="atLeast"/>
              <w:ind w:left="105" w:right="62"/>
              <w:jc w:val="both"/>
              <w:rPr>
                <w:sz w:val="24"/>
              </w:rPr>
            </w:pPr>
            <w:r>
              <w:rPr>
                <w:sz w:val="24"/>
              </w:rPr>
              <w:t>首位指导本、专科生授权专利</w:t>
            </w:r>
          </w:p>
        </w:tc>
        <w:tc>
          <w:tcPr>
            <w:tcW w:w="852" w:type="dxa"/>
          </w:tcPr>
          <w:p>
            <w:pPr>
              <w:pStyle w:val="13"/>
              <w:rPr>
                <w:rFonts w:ascii="Times New Roman"/>
                <w:sz w:val="24"/>
              </w:rPr>
            </w:pPr>
          </w:p>
        </w:tc>
        <w:tc>
          <w:tcPr>
            <w:tcW w:w="4679" w:type="dxa"/>
          </w:tcPr>
          <w:p>
            <w:pPr>
              <w:pStyle w:val="13"/>
              <w:spacing w:before="136"/>
              <w:ind w:left="106"/>
              <w:rPr>
                <w:sz w:val="24"/>
              </w:rPr>
            </w:pPr>
            <w:r>
              <w:rPr>
                <w:sz w:val="24"/>
              </w:rPr>
              <w:t>指导学生以第一发明人授权发明专利</w:t>
            </w:r>
          </w:p>
        </w:tc>
        <w:tc>
          <w:tcPr>
            <w:tcW w:w="1417" w:type="dxa"/>
          </w:tcPr>
          <w:p>
            <w:pPr>
              <w:pStyle w:val="13"/>
              <w:spacing w:before="136"/>
              <w:ind w:left="86" w:right="79"/>
              <w:jc w:val="center"/>
              <w:rPr>
                <w:sz w:val="24"/>
              </w:rPr>
            </w:pPr>
            <w:r>
              <w:rPr>
                <w:sz w:val="24"/>
              </w:rPr>
              <w:t>80 分/项</w:t>
            </w:r>
          </w:p>
        </w:tc>
        <w:tc>
          <w:tcPr>
            <w:tcW w:w="112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274" w:type="dxa"/>
            <w:vMerge w:val="continue"/>
            <w:tcBorders>
              <w:top w:val="nil"/>
            </w:tcBorders>
          </w:tcPr>
          <w:p>
            <w:pPr>
              <w:rPr>
                <w:sz w:val="2"/>
                <w:szCs w:val="2"/>
              </w:rPr>
            </w:pPr>
          </w:p>
        </w:tc>
        <w:tc>
          <w:tcPr>
            <w:tcW w:w="852" w:type="dxa"/>
          </w:tcPr>
          <w:p>
            <w:pPr>
              <w:pStyle w:val="13"/>
              <w:rPr>
                <w:rFonts w:ascii="Times New Roman"/>
                <w:sz w:val="24"/>
              </w:rPr>
            </w:pPr>
          </w:p>
        </w:tc>
        <w:tc>
          <w:tcPr>
            <w:tcW w:w="4679" w:type="dxa"/>
          </w:tcPr>
          <w:p>
            <w:pPr>
              <w:pStyle w:val="13"/>
              <w:spacing w:before="115" w:line="242" w:lineRule="auto"/>
              <w:ind w:left="106" w:right="105"/>
              <w:rPr>
                <w:sz w:val="24"/>
              </w:rPr>
            </w:pPr>
            <w:r>
              <w:rPr>
                <w:sz w:val="24"/>
              </w:rPr>
              <w:t>指导学生以第一发明人授权实用新型发明专利、外观专利、计算机软件著作权</w:t>
            </w:r>
          </w:p>
        </w:tc>
        <w:tc>
          <w:tcPr>
            <w:tcW w:w="1417" w:type="dxa"/>
          </w:tcPr>
          <w:p>
            <w:pPr>
              <w:pStyle w:val="13"/>
              <w:spacing w:before="5"/>
              <w:rPr>
                <w:rFonts w:ascii="华光小标宋_CNKI"/>
                <w:sz w:val="15"/>
              </w:rPr>
            </w:pPr>
          </w:p>
          <w:p>
            <w:pPr>
              <w:pStyle w:val="13"/>
              <w:ind w:left="86" w:right="79"/>
              <w:jc w:val="center"/>
              <w:rPr>
                <w:sz w:val="24"/>
              </w:rPr>
            </w:pPr>
            <w:r>
              <w:rPr>
                <w:sz w:val="24"/>
              </w:rPr>
              <w:t>20 分/项</w:t>
            </w:r>
          </w:p>
        </w:tc>
        <w:tc>
          <w:tcPr>
            <w:tcW w:w="1128" w:type="dxa"/>
          </w:tcPr>
          <w:p>
            <w:pPr>
              <w:pStyle w:val="13"/>
              <w:rPr>
                <w:rFonts w:ascii="Times New Roman"/>
                <w:sz w:val="24"/>
              </w:rPr>
            </w:pPr>
          </w:p>
        </w:tc>
      </w:tr>
    </w:tbl>
    <w:p>
      <w:pPr>
        <w:ind w:left="649"/>
        <w:rPr>
          <w:rFonts w:ascii="仿宋" w:hAnsi="仿宋" w:eastAsia="仿宋"/>
          <w:sz w:val="24"/>
        </w:rPr>
      </w:pPr>
      <w:r>
        <w:rPr>
          <w:rFonts w:ascii="仿宋" w:hAnsi="仿宋" w:eastAsia="仿宋"/>
          <w:sz w:val="24"/>
        </w:rPr>
        <w:t>备注：</w:t>
      </w:r>
    </w:p>
    <w:p>
      <w:pPr>
        <w:pStyle w:val="12"/>
        <w:numPr>
          <w:ilvl w:val="0"/>
          <w:numId w:val="24"/>
        </w:numPr>
        <w:tabs>
          <w:tab w:val="left" w:pos="1524"/>
        </w:tabs>
        <w:ind w:hanging="242"/>
        <w:rPr>
          <w:rFonts w:ascii="仿宋" w:hAnsi="仿宋" w:eastAsia="仿宋"/>
          <w:sz w:val="24"/>
        </w:rPr>
      </w:pPr>
      <w:r>
        <w:rPr>
          <w:rFonts w:ascii="仿宋" w:hAnsi="仿宋" w:eastAsia="仿宋"/>
          <w:spacing w:val="-9"/>
          <w:sz w:val="24"/>
        </w:rPr>
        <w:t xml:space="preserve">指导教师排名 </w:t>
      </w:r>
      <w:r>
        <w:rPr>
          <w:rFonts w:ascii="仿宋" w:hAnsi="仿宋" w:eastAsia="仿宋"/>
          <w:sz w:val="24"/>
        </w:rPr>
        <w:t>1</w:t>
      </w:r>
      <w:r>
        <w:rPr>
          <w:rFonts w:ascii="仿宋" w:hAnsi="仿宋" w:eastAsia="仿宋"/>
          <w:spacing w:val="-40"/>
          <w:sz w:val="24"/>
        </w:rPr>
        <w:t xml:space="preserve"> 到 </w:t>
      </w:r>
      <w:r>
        <w:rPr>
          <w:rFonts w:ascii="仿宋" w:hAnsi="仿宋" w:eastAsia="仿宋"/>
          <w:sz w:val="24"/>
        </w:rPr>
        <w:t>2</w:t>
      </w:r>
      <w:r>
        <w:rPr>
          <w:rFonts w:ascii="仿宋" w:hAnsi="仿宋" w:eastAsia="仿宋"/>
          <w:spacing w:val="-30"/>
          <w:sz w:val="24"/>
        </w:rPr>
        <w:t xml:space="preserve"> 位为 </w:t>
      </w:r>
      <w:r>
        <w:rPr>
          <w:rFonts w:ascii="仿宋" w:hAnsi="仿宋" w:eastAsia="仿宋"/>
          <w:sz w:val="24"/>
        </w:rPr>
        <w:t>A</w:t>
      </w:r>
      <w:r>
        <w:rPr>
          <w:rFonts w:ascii="仿宋" w:hAnsi="仿宋" w:eastAsia="仿宋"/>
          <w:spacing w:val="-18"/>
          <w:sz w:val="24"/>
        </w:rPr>
        <w:t xml:space="preserve"> 级指标，排名 </w:t>
      </w:r>
      <w:r>
        <w:rPr>
          <w:rFonts w:ascii="仿宋" w:hAnsi="仿宋" w:eastAsia="仿宋"/>
          <w:sz w:val="24"/>
        </w:rPr>
        <w:t>3</w:t>
      </w:r>
      <w:r>
        <w:rPr>
          <w:rFonts w:ascii="仿宋" w:hAnsi="仿宋" w:eastAsia="仿宋"/>
          <w:spacing w:val="-40"/>
          <w:sz w:val="24"/>
        </w:rPr>
        <w:t xml:space="preserve"> 到 </w:t>
      </w:r>
      <w:r>
        <w:rPr>
          <w:rFonts w:ascii="仿宋" w:hAnsi="仿宋" w:eastAsia="仿宋"/>
          <w:sz w:val="24"/>
        </w:rPr>
        <w:t>4</w:t>
      </w:r>
      <w:r>
        <w:rPr>
          <w:rFonts w:ascii="仿宋" w:hAnsi="仿宋" w:eastAsia="仿宋"/>
          <w:spacing w:val="-30"/>
          <w:sz w:val="24"/>
        </w:rPr>
        <w:t xml:space="preserve"> 位为 </w:t>
      </w:r>
      <w:r>
        <w:rPr>
          <w:rFonts w:ascii="仿宋" w:hAnsi="仿宋" w:eastAsia="仿宋"/>
          <w:sz w:val="24"/>
        </w:rPr>
        <w:t>B1</w:t>
      </w:r>
      <w:r>
        <w:rPr>
          <w:rFonts w:ascii="仿宋" w:hAnsi="仿宋" w:eastAsia="仿宋"/>
          <w:spacing w:val="-18"/>
          <w:sz w:val="24"/>
        </w:rPr>
        <w:t xml:space="preserve"> 级指标，排名 </w:t>
      </w:r>
      <w:r>
        <w:rPr>
          <w:rFonts w:ascii="仿宋" w:hAnsi="仿宋" w:eastAsia="仿宋"/>
          <w:sz w:val="24"/>
        </w:rPr>
        <w:t>5</w:t>
      </w:r>
      <w:r>
        <w:rPr>
          <w:rFonts w:ascii="仿宋" w:hAnsi="仿宋" w:eastAsia="仿宋"/>
          <w:spacing w:val="-20"/>
          <w:sz w:val="24"/>
        </w:rPr>
        <w:t xml:space="preserve"> 位为</w:t>
      </w:r>
    </w:p>
    <w:p>
      <w:pPr>
        <w:ind w:left="709"/>
        <w:rPr>
          <w:rFonts w:ascii="仿宋" w:hAnsi="仿宋" w:eastAsia="仿宋"/>
          <w:sz w:val="24"/>
        </w:rPr>
      </w:pPr>
      <w:r>
        <w:rPr>
          <w:rFonts w:ascii="仿宋" w:hAnsi="仿宋" w:eastAsia="仿宋"/>
          <w:sz w:val="24"/>
        </w:rPr>
        <w:t>C1 级指标。</w:t>
      </w:r>
    </w:p>
    <w:p>
      <w:pPr>
        <w:pStyle w:val="12"/>
        <w:numPr>
          <w:ilvl w:val="0"/>
          <w:numId w:val="24"/>
        </w:numPr>
        <w:tabs>
          <w:tab w:val="left" w:pos="1524"/>
        </w:tabs>
        <w:ind w:hanging="242"/>
        <w:rPr>
          <w:rFonts w:ascii="仿宋" w:hAnsi="仿宋" w:eastAsia="仿宋"/>
          <w:sz w:val="24"/>
        </w:rPr>
      </w:pPr>
      <w:r>
        <w:rPr>
          <w:rFonts w:ascii="仿宋" w:hAnsi="仿宋" w:eastAsia="仿宋"/>
          <w:spacing w:val="-6"/>
          <w:sz w:val="24"/>
        </w:rPr>
        <w:t xml:space="preserve">指导教师排名首位为 </w:t>
      </w:r>
      <w:r>
        <w:rPr>
          <w:rFonts w:ascii="仿宋" w:hAnsi="仿宋" w:eastAsia="仿宋"/>
          <w:sz w:val="24"/>
        </w:rPr>
        <w:t>B</w:t>
      </w:r>
      <w:r>
        <w:rPr>
          <w:rFonts w:ascii="仿宋" w:hAnsi="仿宋" w:eastAsia="仿宋"/>
          <w:spacing w:val="-16"/>
          <w:sz w:val="24"/>
        </w:rPr>
        <w:t xml:space="preserve"> 级指标，排名 </w:t>
      </w:r>
      <w:r>
        <w:rPr>
          <w:rFonts w:ascii="仿宋" w:hAnsi="仿宋" w:eastAsia="仿宋"/>
          <w:sz w:val="24"/>
        </w:rPr>
        <w:t>2</w:t>
      </w:r>
      <w:r>
        <w:rPr>
          <w:rFonts w:ascii="仿宋" w:hAnsi="仿宋" w:eastAsia="仿宋"/>
          <w:spacing w:val="-40"/>
          <w:sz w:val="24"/>
        </w:rPr>
        <w:t xml:space="preserve"> 到 </w:t>
      </w:r>
      <w:r>
        <w:rPr>
          <w:rFonts w:ascii="仿宋" w:hAnsi="仿宋" w:eastAsia="仿宋"/>
          <w:sz w:val="24"/>
        </w:rPr>
        <w:t>3</w:t>
      </w:r>
      <w:r>
        <w:rPr>
          <w:rFonts w:ascii="仿宋" w:hAnsi="仿宋" w:eastAsia="仿宋"/>
          <w:spacing w:val="-30"/>
          <w:sz w:val="24"/>
        </w:rPr>
        <w:t xml:space="preserve"> 位为 </w:t>
      </w:r>
      <w:r>
        <w:rPr>
          <w:rFonts w:ascii="仿宋" w:hAnsi="仿宋" w:eastAsia="仿宋"/>
          <w:sz w:val="24"/>
        </w:rPr>
        <w:t>C2</w:t>
      </w:r>
      <w:r>
        <w:rPr>
          <w:rFonts w:ascii="仿宋" w:hAnsi="仿宋" w:eastAsia="仿宋"/>
          <w:spacing w:val="-12"/>
          <w:sz w:val="24"/>
        </w:rPr>
        <w:t xml:space="preserve"> 级指标。</w:t>
      </w:r>
    </w:p>
    <w:p>
      <w:pPr>
        <w:pStyle w:val="12"/>
        <w:numPr>
          <w:ilvl w:val="0"/>
          <w:numId w:val="24"/>
        </w:numPr>
        <w:tabs>
          <w:tab w:val="left" w:pos="1524"/>
        </w:tabs>
        <w:ind w:hanging="242"/>
        <w:rPr>
          <w:rFonts w:ascii="仿宋" w:hAnsi="仿宋" w:eastAsia="仿宋"/>
          <w:sz w:val="24"/>
        </w:rPr>
      </w:pPr>
      <w:r>
        <w:rPr>
          <w:rFonts w:ascii="仿宋" w:hAnsi="仿宋" w:eastAsia="仿宋"/>
          <w:sz w:val="24"/>
        </w:rPr>
        <w:t>指导教师排名首位为相应级别指标。</w:t>
      </w:r>
    </w:p>
    <w:p>
      <w:pPr>
        <w:pStyle w:val="12"/>
        <w:numPr>
          <w:ilvl w:val="0"/>
          <w:numId w:val="24"/>
        </w:numPr>
        <w:tabs>
          <w:tab w:val="left" w:pos="1524"/>
        </w:tabs>
        <w:ind w:hanging="242"/>
        <w:rPr>
          <w:rFonts w:ascii="仿宋" w:hAnsi="仿宋" w:eastAsia="仿宋"/>
          <w:sz w:val="24"/>
        </w:rPr>
      </w:pPr>
      <w:r>
        <w:rPr>
          <w:rFonts w:ascii="仿宋" w:hAnsi="仿宋" w:eastAsia="仿宋"/>
          <w:spacing w:val="-4"/>
          <w:sz w:val="24"/>
        </w:rPr>
        <w:t xml:space="preserve">聘期内工作量计入任务总分值上限为 </w:t>
      </w:r>
      <w:r>
        <w:rPr>
          <w:rFonts w:ascii="仿宋" w:hAnsi="仿宋" w:eastAsia="仿宋"/>
          <w:sz w:val="24"/>
        </w:rPr>
        <w:t>100</w:t>
      </w:r>
      <w:r>
        <w:rPr>
          <w:rFonts w:ascii="仿宋" w:hAnsi="仿宋" w:eastAsia="仿宋"/>
          <w:spacing w:val="-20"/>
          <w:sz w:val="24"/>
        </w:rPr>
        <w:t xml:space="preserve"> 分。</w:t>
      </w:r>
    </w:p>
    <w:p>
      <w:pPr>
        <w:pStyle w:val="12"/>
        <w:numPr>
          <w:ilvl w:val="0"/>
          <w:numId w:val="24"/>
        </w:numPr>
        <w:tabs>
          <w:tab w:val="left" w:pos="1526"/>
        </w:tabs>
        <w:ind w:left="709" w:right="673" w:firstLine="573"/>
        <w:rPr>
          <w:rFonts w:ascii="仿宋" w:hAnsi="仿宋" w:eastAsia="仿宋"/>
          <w:sz w:val="24"/>
        </w:rPr>
      </w:pPr>
      <w:r>
        <w:rPr>
          <w:rFonts w:ascii="仿宋" w:hAnsi="仿宋" w:eastAsia="仿宋"/>
          <w:sz w:val="24"/>
        </w:rPr>
        <w:t>指导同一个团队在同一年度同一序列不同级别竞赛中获奖，按照获得最高级别奖项认定。</w:t>
      </w:r>
    </w:p>
    <w:p>
      <w:pPr>
        <w:pStyle w:val="12"/>
        <w:numPr>
          <w:ilvl w:val="0"/>
          <w:numId w:val="24"/>
        </w:numPr>
        <w:tabs>
          <w:tab w:val="left" w:pos="1524"/>
        </w:tabs>
        <w:ind w:hanging="242"/>
        <w:rPr>
          <w:rFonts w:ascii="仿宋" w:hAnsi="仿宋" w:eastAsia="仿宋"/>
          <w:sz w:val="24"/>
        </w:rPr>
      </w:pPr>
      <w:r>
        <w:rPr>
          <w:rFonts w:ascii="仿宋" w:hAnsi="仿宋" w:eastAsia="仿宋"/>
          <w:sz w:val="24"/>
        </w:rPr>
        <w:t>团队集体指导学生竞赛和大创项目的分值由负责人具体分配至团队成员。</w:t>
      </w:r>
    </w:p>
    <w:p>
      <w:pPr>
        <w:pStyle w:val="12"/>
        <w:numPr>
          <w:ilvl w:val="0"/>
          <w:numId w:val="24"/>
        </w:numPr>
        <w:tabs>
          <w:tab w:val="left" w:pos="1524"/>
        </w:tabs>
        <w:ind w:hanging="242"/>
        <w:rPr>
          <w:sz w:val="24"/>
        </w:rPr>
      </w:pPr>
      <w:r>
        <w:rPr>
          <w:rFonts w:ascii="仿宋" w:hAnsi="仿宋" w:eastAsia="仿宋"/>
          <w:sz w:val="24"/>
        </w:rPr>
        <w:t>本指标体系由创新创业学院负责解释。</w:t>
      </w:r>
    </w:p>
    <w:p>
      <w:pPr>
        <w:tabs>
          <w:tab w:val="left" w:pos="1524"/>
        </w:tabs>
        <w:spacing w:before="185"/>
        <w:rPr>
          <w:sz w:val="24"/>
        </w:rPr>
      </w:pPr>
    </w:p>
    <w:p>
      <w:pPr>
        <w:tabs>
          <w:tab w:val="left" w:pos="1524"/>
        </w:tabs>
        <w:spacing w:before="185"/>
        <w:rPr>
          <w:sz w:val="24"/>
        </w:rPr>
      </w:pPr>
    </w:p>
    <w:p>
      <w:pPr>
        <w:tabs>
          <w:tab w:val="left" w:pos="1524"/>
        </w:tabs>
        <w:spacing w:before="185"/>
        <w:rPr>
          <w:sz w:val="24"/>
        </w:rPr>
      </w:pPr>
    </w:p>
    <w:p>
      <w:pPr>
        <w:tabs>
          <w:tab w:val="left" w:pos="1524"/>
        </w:tabs>
        <w:spacing w:before="185"/>
        <w:rPr>
          <w:sz w:val="24"/>
        </w:rPr>
      </w:pPr>
    </w:p>
    <w:p>
      <w:pPr>
        <w:tabs>
          <w:tab w:val="left" w:pos="1524"/>
        </w:tabs>
        <w:spacing w:before="185"/>
        <w:rPr>
          <w:sz w:val="24"/>
        </w:rPr>
      </w:pPr>
    </w:p>
    <w:p>
      <w:pPr>
        <w:tabs>
          <w:tab w:val="left" w:pos="1524"/>
        </w:tabs>
        <w:spacing w:before="185"/>
        <w:rPr>
          <w:sz w:val="24"/>
        </w:rPr>
      </w:pPr>
    </w:p>
    <w:p>
      <w:pPr>
        <w:tabs>
          <w:tab w:val="left" w:pos="1524"/>
        </w:tabs>
        <w:spacing w:before="185"/>
        <w:rPr>
          <w:sz w:val="24"/>
        </w:rPr>
      </w:pPr>
    </w:p>
    <w:p>
      <w:pPr>
        <w:tabs>
          <w:tab w:val="left" w:pos="1524"/>
        </w:tabs>
        <w:spacing w:before="185"/>
        <w:rPr>
          <w:sz w:val="24"/>
        </w:rPr>
      </w:pPr>
    </w:p>
    <w:p>
      <w:pPr>
        <w:tabs>
          <w:tab w:val="left" w:pos="1524"/>
        </w:tabs>
        <w:spacing w:before="185"/>
        <w:rPr>
          <w:sz w:val="24"/>
        </w:rPr>
      </w:pPr>
    </w:p>
    <w:p>
      <w:pPr>
        <w:tabs>
          <w:tab w:val="left" w:pos="1524"/>
        </w:tabs>
        <w:spacing w:before="185"/>
        <w:rPr>
          <w:sz w:val="24"/>
        </w:rPr>
      </w:pPr>
    </w:p>
    <w:p>
      <w:pPr>
        <w:pStyle w:val="4"/>
        <w:ind w:left="0"/>
        <w:rPr>
          <w:sz w:val="20"/>
        </w:rPr>
      </w:pPr>
    </w:p>
    <w:p>
      <w:pPr>
        <w:autoSpaceDE/>
        <w:autoSpaceDN/>
        <w:spacing w:line="560" w:lineRule="exact"/>
        <w:jc w:val="both"/>
        <w:rPr>
          <w:rFonts w:ascii="黑体" w:hAnsi="黑体" w:eastAsia="黑体" w:cs="仿宋"/>
          <w:b/>
          <w:bCs/>
          <w:kern w:val="2"/>
          <w:sz w:val="28"/>
          <w:szCs w:val="28"/>
          <w:lang w:val="en-US" w:bidi="ar-SA"/>
        </w:rPr>
      </w:pPr>
      <w:r>
        <w:rPr>
          <w:rFonts w:hint="eastAsia" w:ascii="黑体" w:hAnsi="黑体" w:eastAsia="黑体" w:cs="仿宋"/>
          <w:b/>
          <w:bCs/>
          <w:kern w:val="2"/>
          <w:sz w:val="28"/>
          <w:szCs w:val="28"/>
          <w:lang w:val="en-US" w:bidi="ar-SA"/>
        </w:rPr>
        <w:t>附件</w:t>
      </w:r>
      <w:r>
        <w:rPr>
          <w:rFonts w:ascii="黑体" w:hAnsi="黑体" w:eastAsia="黑体" w:cs="仿宋"/>
          <w:b/>
          <w:bCs/>
          <w:kern w:val="2"/>
          <w:sz w:val="28"/>
          <w:szCs w:val="28"/>
          <w:lang w:val="en-US" w:bidi="ar-SA"/>
        </w:rPr>
        <w:t>5</w:t>
      </w:r>
      <w:bookmarkStart w:id="0" w:name="_GoBack"/>
      <w:bookmarkEnd w:id="0"/>
    </w:p>
    <w:p>
      <w:pPr>
        <w:autoSpaceDE/>
        <w:autoSpaceDN/>
        <w:spacing w:line="560" w:lineRule="exact"/>
        <w:jc w:val="center"/>
        <w:rPr>
          <w:rFonts w:ascii="方正小标宋简体" w:eastAsia="方正小标宋简体" w:cs="Times New Roman"/>
          <w:b/>
          <w:bCs/>
          <w:kern w:val="2"/>
          <w:sz w:val="44"/>
          <w:szCs w:val="44"/>
          <w:lang w:val="en-US" w:bidi="ar-SA"/>
        </w:rPr>
      </w:pPr>
      <w:r>
        <w:rPr>
          <w:rFonts w:hint="eastAsia" w:ascii="方正小标宋简体" w:eastAsia="方正小标宋简体" w:cs="仿宋"/>
          <w:b/>
          <w:bCs/>
          <w:kern w:val="2"/>
          <w:sz w:val="44"/>
          <w:szCs w:val="44"/>
          <w:lang w:val="en-US" w:bidi="ar-SA"/>
        </w:rPr>
        <w:t>经济</w:t>
      </w:r>
      <w:r>
        <w:rPr>
          <w:rFonts w:hint="eastAsia" w:ascii="方正小标宋简体" w:eastAsia="方正小标宋简体" w:cs="Times New Roman"/>
          <w:b/>
          <w:bCs/>
          <w:kern w:val="2"/>
          <w:sz w:val="44"/>
          <w:szCs w:val="44"/>
          <w:lang w:val="en-US" w:bidi="ar-SA"/>
        </w:rPr>
        <w:t>学院教师岗位任务</w:t>
      </w:r>
    </w:p>
    <w:tbl>
      <w:tblPr>
        <w:tblStyle w:val="8"/>
        <w:tblW w:w="0" w:type="auto"/>
        <w:jc w:val="center"/>
        <w:tblLayout w:type="fixed"/>
        <w:tblCellMar>
          <w:top w:w="15" w:type="dxa"/>
          <w:left w:w="15" w:type="dxa"/>
          <w:bottom w:w="15" w:type="dxa"/>
          <w:right w:w="15" w:type="dxa"/>
        </w:tblCellMar>
      </w:tblPr>
      <w:tblGrid>
        <w:gridCol w:w="749"/>
        <w:gridCol w:w="810"/>
        <w:gridCol w:w="1148"/>
        <w:gridCol w:w="495"/>
        <w:gridCol w:w="870"/>
        <w:gridCol w:w="832"/>
        <w:gridCol w:w="821"/>
        <w:gridCol w:w="480"/>
        <w:gridCol w:w="902"/>
        <w:gridCol w:w="902"/>
        <w:gridCol w:w="879"/>
        <w:gridCol w:w="1349"/>
      </w:tblGrid>
      <w:tr>
        <w:tblPrEx>
          <w:tblCellMar>
            <w:top w:w="15" w:type="dxa"/>
            <w:left w:w="15" w:type="dxa"/>
            <w:bottom w:w="15" w:type="dxa"/>
            <w:right w:w="15" w:type="dxa"/>
          </w:tblCellMar>
        </w:tblPrEx>
        <w:trPr>
          <w:trHeight w:val="692" w:hRule="atLeast"/>
          <w:jc w:val="center"/>
        </w:trPr>
        <w:tc>
          <w:tcPr>
            <w:tcW w:w="2707" w:type="dxa"/>
            <w:gridSpan w:val="3"/>
            <w:tcBorders>
              <w:top w:val="single" w:color="000000" w:sz="4" w:space="0"/>
              <w:left w:val="single" w:color="000000" w:sz="4" w:space="0"/>
              <w:bottom w:val="single" w:color="000000" w:sz="4" w:space="0"/>
              <w:right w:val="single" w:color="000000" w:sz="4" w:space="0"/>
            </w:tcBorders>
          </w:tcPr>
          <w:p>
            <w:pPr>
              <w:widowControl/>
              <w:autoSpaceDE/>
              <w:autoSpaceDN/>
              <w:spacing w:before="240" w:beforeLines="100" w:after="120" w:afterLines="50" w:line="360" w:lineRule="auto"/>
              <w:jc w:val="center"/>
              <w:textAlignment w:val="top"/>
              <w:rPr>
                <w:rFonts w:ascii="Times New Roman" w:hAnsi="Times New Roman" w:eastAsia="仿宋" w:cs="Times New Roman"/>
                <w:kern w:val="2"/>
                <w:sz w:val="28"/>
                <w:szCs w:val="28"/>
                <w:lang w:val="en-US" w:bidi="ar-SA"/>
              </w:rPr>
            </w:pPr>
            <w:r>
              <w:rPr>
                <w:rFonts w:ascii="Times New Roman" w:hAnsi="仿宋" w:eastAsia="仿宋" w:cs="Times New Roman"/>
                <w:b/>
                <w:bCs/>
                <w:sz w:val="28"/>
                <w:szCs w:val="28"/>
                <w:lang w:val="en-US" w:bidi="ar-SA"/>
              </w:rPr>
              <w:t>岗位</w:t>
            </w:r>
          </w:p>
        </w:tc>
        <w:tc>
          <w:tcPr>
            <w:tcW w:w="7530" w:type="dxa"/>
            <w:gridSpan w:val="9"/>
            <w:tcBorders>
              <w:top w:val="single" w:color="auto" w:sz="4" w:space="0"/>
              <w:left w:val="single" w:color="000000" w:sz="4" w:space="0"/>
              <w:bottom w:val="single" w:color="000000" w:sz="4" w:space="0"/>
              <w:right w:val="single" w:color="000000" w:sz="4" w:space="0"/>
            </w:tcBorders>
          </w:tcPr>
          <w:p>
            <w:pPr>
              <w:widowControl/>
              <w:autoSpaceDE/>
              <w:autoSpaceDN/>
              <w:spacing w:before="240" w:beforeLines="100" w:after="120" w:afterLines="50" w:line="360" w:lineRule="auto"/>
              <w:jc w:val="center"/>
              <w:textAlignment w:val="top"/>
              <w:rPr>
                <w:rFonts w:ascii="Times New Roman" w:hAnsi="Times New Roman" w:eastAsia="仿宋" w:cs="Times New Roman"/>
                <w:sz w:val="28"/>
                <w:szCs w:val="28"/>
                <w:lang w:val="en-US" w:bidi="ar-SA"/>
              </w:rPr>
            </w:pPr>
            <w:r>
              <w:rPr>
                <w:rFonts w:ascii="Times New Roman" w:hAnsi="仿宋" w:eastAsia="仿宋" w:cs="Times New Roman"/>
                <w:b/>
                <w:bCs/>
                <w:sz w:val="28"/>
                <w:szCs w:val="28"/>
                <w:lang w:val="en-US" w:bidi="ar-SA"/>
              </w:rPr>
              <w:t>目标任务</w:t>
            </w:r>
          </w:p>
        </w:tc>
      </w:tr>
      <w:tr>
        <w:tblPrEx>
          <w:tblCellMar>
            <w:top w:w="15" w:type="dxa"/>
            <w:left w:w="15" w:type="dxa"/>
            <w:bottom w:w="15" w:type="dxa"/>
            <w:right w:w="15" w:type="dxa"/>
          </w:tblCellMar>
        </w:tblPrEx>
        <w:trPr>
          <w:trHeight w:val="90"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120" w:beforeLines="50" w:after="120" w:afterLines="50" w:line="400" w:lineRule="exact"/>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名称</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120" w:beforeLines="50" w:after="120" w:afterLines="50" w:line="400" w:lineRule="exact"/>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等级</w:t>
            </w:r>
          </w:p>
        </w:tc>
        <w:tc>
          <w:tcPr>
            <w:tcW w:w="114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120" w:beforeLines="50" w:after="120" w:afterLines="50" w:line="400" w:lineRule="exact"/>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类型</w:t>
            </w:r>
          </w:p>
        </w:tc>
        <w:tc>
          <w:tcPr>
            <w:tcW w:w="3018"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120" w:beforeLines="50" w:after="120" w:afterLines="50" w:line="40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b/>
                <w:bCs/>
                <w:sz w:val="21"/>
                <w:szCs w:val="21"/>
                <w:lang w:val="en-US" w:bidi="ar-SA"/>
              </w:rPr>
              <w:t>年度岗位任务</w:t>
            </w:r>
          </w:p>
        </w:tc>
        <w:tc>
          <w:tcPr>
            <w:tcW w:w="3163"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120" w:beforeLines="50" w:after="120" w:afterLines="50" w:line="400" w:lineRule="exact"/>
              <w:jc w:val="center"/>
              <w:textAlignment w:val="center"/>
              <w:rPr>
                <w:rFonts w:ascii="Times New Roman" w:hAnsi="Times New Roman" w:eastAsia="仿宋" w:cs="Times New Roman"/>
                <w:sz w:val="21"/>
                <w:szCs w:val="21"/>
                <w:lang w:val="en-US" w:bidi="ar-SA"/>
              </w:rPr>
            </w:pPr>
            <w:r>
              <w:rPr>
                <w:rFonts w:ascii="Times New Roman" w:hAnsi="仿宋" w:eastAsia="仿宋" w:cs="Times New Roman"/>
                <w:b/>
                <w:bCs/>
                <w:sz w:val="21"/>
                <w:szCs w:val="21"/>
                <w:lang w:val="en-US" w:bidi="ar-SA"/>
              </w:rPr>
              <w:t>聘期目标任务</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120" w:beforeLines="50" w:after="120" w:afterLines="50" w:line="40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备注</w:t>
            </w:r>
          </w:p>
        </w:tc>
      </w:tr>
      <w:tr>
        <w:tblPrEx>
          <w:tblCellMar>
            <w:top w:w="15" w:type="dxa"/>
            <w:left w:w="15" w:type="dxa"/>
            <w:bottom w:w="15" w:type="dxa"/>
            <w:right w:w="15" w:type="dxa"/>
          </w:tblCellMar>
        </w:tblPrEx>
        <w:trPr>
          <w:trHeight w:val="699"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tcPr>
          <w:p>
            <w:pPr>
              <w:autoSpaceDE/>
              <w:autoSpaceDN/>
              <w:spacing w:before="120" w:beforeLines="50" w:after="120" w:afterLines="50" w:line="40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000000" w:sz="4" w:space="0"/>
              <w:left w:val="single" w:color="000000" w:sz="4" w:space="0"/>
              <w:bottom w:val="single" w:color="000000" w:sz="4" w:space="0"/>
              <w:right w:val="single" w:color="000000" w:sz="4" w:space="0"/>
            </w:tcBorders>
          </w:tcPr>
          <w:p>
            <w:pPr>
              <w:autoSpaceDE/>
              <w:autoSpaceDN/>
              <w:spacing w:before="120" w:beforeLines="50" w:after="120" w:afterLines="50" w:line="400" w:lineRule="exact"/>
              <w:jc w:val="center"/>
              <w:rPr>
                <w:rFonts w:ascii="Times New Roman" w:hAnsi="Times New Roman" w:eastAsia="仿宋" w:cs="Times New Roman"/>
                <w:kern w:val="2"/>
                <w:sz w:val="21"/>
                <w:szCs w:val="21"/>
                <w:lang w:val="en-US" w:bidi="ar-SA"/>
              </w:rPr>
            </w:pPr>
          </w:p>
        </w:tc>
        <w:tc>
          <w:tcPr>
            <w:tcW w:w="1148" w:type="dxa"/>
            <w:vMerge w:val="continue"/>
            <w:tcBorders>
              <w:top w:val="single" w:color="000000" w:sz="4" w:space="0"/>
              <w:left w:val="single" w:color="000000" w:sz="4" w:space="0"/>
              <w:bottom w:val="single" w:color="000000" w:sz="4" w:space="0"/>
              <w:right w:val="single" w:color="000000" w:sz="4" w:space="0"/>
            </w:tcBorders>
          </w:tcPr>
          <w:p>
            <w:pPr>
              <w:autoSpaceDE/>
              <w:autoSpaceDN/>
              <w:spacing w:before="120" w:beforeLines="50" w:after="120" w:afterLines="50" w:line="400" w:lineRule="exact"/>
              <w:jc w:val="center"/>
              <w:rPr>
                <w:rFonts w:ascii="Times New Roman" w:hAnsi="Times New Roman" w:eastAsia="仿宋" w:cs="Times New Roman"/>
                <w:kern w:val="2"/>
                <w:sz w:val="21"/>
                <w:szCs w:val="21"/>
                <w:lang w:val="en-US" w:bidi="ar-SA"/>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总分</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任务 (最低)</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eastAsia="仿宋" w:cs="Times New Roman"/>
                <w:kern w:val="2"/>
                <w:sz w:val="21"/>
                <w:szCs w:val="21"/>
                <w:lang w:val="en-US" w:bidi="ar-SA"/>
              </w:rPr>
            </w:pPr>
            <w:r>
              <w:rPr>
                <w:rFonts w:hint="eastAsia" w:ascii="Times New Roman" w:hAnsi="仿宋" w:eastAsia="仿宋" w:cs="Times New Roman"/>
                <w:sz w:val="21"/>
                <w:szCs w:val="21"/>
                <w:lang w:val="en-US" w:bidi="ar-SA"/>
              </w:rPr>
              <w:t>研究 任务 (最低)</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hint="default" w:ascii="Times New Roman" w:hAnsi="Times New Roman" w:eastAsia="仿宋" w:cs="Times New Roman"/>
                <w:kern w:val="2"/>
                <w:sz w:val="21"/>
                <w:szCs w:val="21"/>
                <w:highlight w:val="none"/>
                <w:lang w:val="en-US" w:eastAsia="zh-CN" w:bidi="ar-SA"/>
              </w:rPr>
            </w:pPr>
            <w:r>
              <w:rPr>
                <w:rFonts w:ascii="Times New Roman" w:hAnsi="仿宋" w:eastAsia="仿宋" w:cs="Times New Roman"/>
                <w:sz w:val="21"/>
                <w:szCs w:val="21"/>
                <w:highlight w:val="none"/>
                <w:lang w:val="en-US" w:bidi="ar-SA"/>
              </w:rPr>
              <w:t>公共</w:t>
            </w:r>
            <w:r>
              <w:rPr>
                <w:rFonts w:hint="eastAsia" w:ascii="Times New Roman" w:hAnsi="仿宋" w:eastAsia="仿宋" w:cs="Times New Roman"/>
                <w:sz w:val="21"/>
                <w:szCs w:val="21"/>
                <w:highlight w:val="none"/>
                <w:lang w:val="en-US" w:bidi="ar-SA"/>
              </w:rPr>
              <w:t xml:space="preserve">  </w:t>
            </w:r>
            <w:r>
              <w:rPr>
                <w:rFonts w:ascii="Times New Roman" w:hAnsi="仿宋" w:eastAsia="仿宋" w:cs="Times New Roman"/>
                <w:sz w:val="21"/>
                <w:szCs w:val="21"/>
                <w:highlight w:val="none"/>
                <w:lang w:val="en-US" w:bidi="ar-SA"/>
              </w:rPr>
              <w:t>服务</w:t>
            </w:r>
            <w:r>
              <w:rPr>
                <w:rFonts w:hint="eastAsia" w:ascii="Times New Roman" w:hAnsi="仿宋" w:eastAsia="仿宋" w:cs="Times New Roman"/>
                <w:sz w:val="21"/>
                <w:szCs w:val="21"/>
                <w:highlight w:val="none"/>
                <w:lang w:val="en-US" w:eastAsia="zh-CN" w:bidi="ar-SA"/>
              </w:rPr>
              <w:t>(最高)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eastAsia="仿宋" w:cs="Times New Roman"/>
                <w:kern w:val="2"/>
                <w:sz w:val="21"/>
                <w:szCs w:val="21"/>
                <w:highlight w:val="none"/>
                <w:lang w:val="en-US" w:bidi="ar-SA"/>
              </w:rPr>
            </w:pPr>
            <w:r>
              <w:rPr>
                <w:rFonts w:ascii="Times New Roman" w:hAnsi="仿宋" w:eastAsia="仿宋" w:cs="Times New Roman"/>
                <w:sz w:val="21"/>
                <w:szCs w:val="21"/>
                <w:highlight w:val="none"/>
                <w:lang w:val="en-US" w:bidi="ar-SA"/>
              </w:rPr>
              <w:t>总分</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eastAsia="仿宋" w:cs="Times New Roman"/>
                <w:kern w:val="2"/>
                <w:sz w:val="21"/>
                <w:szCs w:val="21"/>
                <w:highlight w:val="none"/>
                <w:lang w:val="en-US" w:bidi="ar-SA"/>
              </w:rPr>
            </w:pPr>
            <w:r>
              <w:rPr>
                <w:rFonts w:ascii="Times New Roman" w:hAnsi="仿宋" w:eastAsia="仿宋" w:cs="Times New Roman"/>
                <w:sz w:val="21"/>
                <w:szCs w:val="21"/>
                <w:highlight w:val="none"/>
                <w:lang w:val="en-US" w:bidi="ar-SA"/>
              </w:rPr>
              <w:t>教学</w:t>
            </w:r>
            <w:r>
              <w:rPr>
                <w:rFonts w:hint="eastAsia" w:ascii="Times New Roman" w:hAnsi="仿宋" w:eastAsia="仿宋" w:cs="Times New Roman"/>
                <w:sz w:val="21"/>
                <w:szCs w:val="21"/>
                <w:highlight w:val="none"/>
                <w:lang w:val="en-US" w:bidi="ar-SA"/>
              </w:rPr>
              <w:t xml:space="preserve"> 任务 (最低)</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eastAsia="仿宋" w:cs="Times New Roman"/>
                <w:kern w:val="2"/>
                <w:sz w:val="21"/>
                <w:szCs w:val="21"/>
                <w:highlight w:val="none"/>
                <w:lang w:val="en-US" w:bidi="ar-SA"/>
              </w:rPr>
            </w:pPr>
            <w:r>
              <w:rPr>
                <w:rFonts w:hint="eastAsia" w:ascii="Times New Roman" w:hAnsi="仿宋" w:eastAsia="仿宋" w:cs="Times New Roman"/>
                <w:sz w:val="21"/>
                <w:szCs w:val="21"/>
                <w:highlight w:val="none"/>
                <w:lang w:val="en-US" w:bidi="ar-SA"/>
              </w:rPr>
              <w:t>研究 任务(最低)</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hint="default" w:ascii="Times New Roman" w:hAnsi="Times New Roman" w:eastAsia="仿宋" w:cs="Times New Roman"/>
                <w:sz w:val="21"/>
                <w:szCs w:val="21"/>
                <w:highlight w:val="none"/>
                <w:lang w:val="en-US" w:bidi="ar-SA"/>
              </w:rPr>
            </w:pPr>
            <w:r>
              <w:rPr>
                <w:rFonts w:ascii="Times New Roman" w:hAnsi="仿宋" w:eastAsia="仿宋" w:cs="Times New Roman"/>
                <w:sz w:val="21"/>
                <w:szCs w:val="21"/>
                <w:highlight w:val="none"/>
                <w:lang w:val="en-US" w:bidi="ar-SA"/>
              </w:rPr>
              <w:t>公共</w:t>
            </w:r>
            <w:r>
              <w:rPr>
                <w:rFonts w:hint="eastAsia" w:ascii="Times New Roman" w:hAnsi="仿宋" w:eastAsia="仿宋" w:cs="Times New Roman"/>
                <w:sz w:val="21"/>
                <w:szCs w:val="21"/>
                <w:highlight w:val="none"/>
                <w:lang w:val="en-US" w:bidi="ar-SA"/>
              </w:rPr>
              <w:t xml:space="preserve">  </w:t>
            </w:r>
            <w:r>
              <w:rPr>
                <w:rFonts w:ascii="Times New Roman" w:hAnsi="仿宋" w:eastAsia="仿宋" w:cs="Times New Roman"/>
                <w:sz w:val="21"/>
                <w:szCs w:val="21"/>
                <w:highlight w:val="none"/>
                <w:lang w:val="en-US" w:bidi="ar-SA"/>
              </w:rPr>
              <w:t>服务</w:t>
            </w:r>
            <w:r>
              <w:rPr>
                <w:rFonts w:hint="eastAsia" w:ascii="Times New Roman" w:hAnsi="仿宋" w:eastAsia="仿宋" w:cs="Times New Roman"/>
                <w:sz w:val="21"/>
                <w:szCs w:val="21"/>
                <w:highlight w:val="none"/>
                <w:lang w:val="en-US" w:eastAsia="zh-CN" w:bidi="ar-SA"/>
              </w:rPr>
              <w:t>(最高)</w:t>
            </w:r>
          </w:p>
        </w:tc>
        <w:tc>
          <w:tcPr>
            <w:tcW w:w="1349" w:type="dxa"/>
            <w:tcBorders>
              <w:top w:val="single" w:color="000000" w:sz="4" w:space="0"/>
              <w:left w:val="single" w:color="000000" w:sz="4" w:space="0"/>
              <w:bottom w:val="single" w:color="auto" w:sz="4" w:space="0"/>
              <w:right w:val="single" w:color="000000" w:sz="4" w:space="0"/>
            </w:tcBorders>
            <w:vAlign w:val="center"/>
          </w:tcPr>
          <w:p>
            <w:pPr>
              <w:widowControl/>
              <w:autoSpaceDE/>
              <w:autoSpaceDN/>
              <w:spacing w:before="240" w:beforeLines="100" w:after="240" w:afterLines="100" w:line="320" w:lineRule="exact"/>
              <w:jc w:val="center"/>
              <w:textAlignment w:val="top"/>
              <w:rPr>
                <w:rFonts w:ascii="Times New Roman" w:hAnsi="Times New Roman" w:eastAsia="仿宋" w:cs="Times New Roman"/>
                <w:sz w:val="21"/>
                <w:szCs w:val="21"/>
                <w:lang w:val="en-US" w:bidi="ar-SA"/>
              </w:rPr>
            </w:pPr>
            <w:r>
              <w:rPr>
                <w:rFonts w:hint="eastAsia" w:ascii="Times New Roman" w:hAnsi="仿宋" w:eastAsia="仿宋" w:cs="Times New Roman"/>
                <w:sz w:val="21"/>
                <w:szCs w:val="21"/>
                <w:lang w:val="en-US" w:bidi="ar-SA"/>
              </w:rPr>
              <w:t>研究任务</w:t>
            </w:r>
          </w:p>
          <w:p>
            <w:pPr>
              <w:autoSpaceDE/>
              <w:autoSpaceDN/>
              <w:spacing w:before="240" w:beforeLines="100" w:after="240" w:afterLines="100" w:line="400" w:lineRule="exact"/>
              <w:jc w:val="center"/>
              <w:rPr>
                <w:rFonts w:ascii="Times New Roman" w:hAnsi="Times New Roman" w:eastAsia="仿宋" w:cs="Times New Roman"/>
                <w:kern w:val="2"/>
                <w:sz w:val="21"/>
                <w:szCs w:val="21"/>
                <w:lang w:val="en-US" w:bidi="ar-SA"/>
              </w:rPr>
            </w:pPr>
            <w:r>
              <w:rPr>
                <w:rFonts w:ascii="Times New Roman" w:hAnsi="Times New Roman" w:eastAsia="仿宋" w:cs="Times New Roman"/>
                <w:sz w:val="21"/>
                <w:szCs w:val="21"/>
                <w:lang w:val="en-US" w:bidi="ar-SA"/>
              </w:rPr>
              <w:t>(</w:t>
            </w:r>
            <w:r>
              <w:rPr>
                <w:rFonts w:ascii="Times New Roman" w:hAnsi="仿宋" w:eastAsia="仿宋" w:cs="Times New Roman"/>
                <w:sz w:val="21"/>
                <w:szCs w:val="21"/>
                <w:lang w:val="en-US" w:bidi="ar-SA"/>
              </w:rPr>
              <w:t>核心指标</w:t>
            </w:r>
            <w:r>
              <w:rPr>
                <w:rFonts w:ascii="Times New Roman" w:hAnsi="Times New Roman" w:eastAsia="仿宋" w:cs="Times New Roman"/>
                <w:sz w:val="21"/>
                <w:szCs w:val="21"/>
                <w:lang w:val="en-US" w:bidi="ar-SA"/>
              </w:rPr>
              <w:t>)</w:t>
            </w:r>
          </w:p>
        </w:tc>
      </w:tr>
      <w:tr>
        <w:tblPrEx>
          <w:tblCellMar>
            <w:top w:w="15" w:type="dxa"/>
            <w:left w:w="15" w:type="dxa"/>
            <w:bottom w:w="15" w:type="dxa"/>
            <w:right w:w="15" w:type="dxa"/>
          </w:tblCellMar>
        </w:tblPrEx>
        <w:trPr>
          <w:trHeight w:val="724"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教授</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三级</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450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320</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1800</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1280</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160</w:t>
            </w:r>
          </w:p>
        </w:tc>
        <w:tc>
          <w:tcPr>
            <w:tcW w:w="87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exact"/>
              <w:jc w:val="center"/>
              <w:rPr>
                <w:rFonts w:ascii="Times New Roman" w:hAnsi="Times New Roman" w:cs="Times New Roman"/>
                <w:kern w:val="2"/>
                <w:lang w:val="en-US" w:bidi="ar-SA"/>
              </w:rPr>
            </w:pPr>
            <w:r>
              <w:rPr>
                <w:rFonts w:ascii="Times New Roman" w:hAnsi="Times New Roman" w:cs="Times New Roman"/>
                <w:kern w:val="2"/>
                <w:lang w:val="en-US" w:bidi="ar-SA"/>
              </w:rPr>
              <w:t>A1或A2+B或 A3+2B</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450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150</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150</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1800</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600</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600</w:t>
            </w:r>
          </w:p>
        </w:tc>
        <w:tc>
          <w:tcPr>
            <w:tcW w:w="87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bCs/>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autoSpaceDE/>
              <w:autoSpaceDN/>
              <w:spacing w:line="400" w:lineRule="exact"/>
              <w:jc w:val="center"/>
              <w:rPr>
                <w:rFonts w:ascii="Times New Roman" w:hAnsi="Times New Roman" w:cs="Times New Roman"/>
                <w:kern w:val="2"/>
                <w:lang w:val="en-US" w:bidi="ar-SA"/>
              </w:rPr>
            </w:pPr>
            <w:r>
              <w:rPr>
                <w:rFonts w:ascii="Times New Roman" w:hAnsi="Times New Roman" w:cs="Times New Roman"/>
                <w:kern w:val="2"/>
                <w:lang w:val="en-US" w:bidi="ar-SA"/>
              </w:rPr>
              <w:t>A1或A2+B或 A3+2B</w:t>
            </w:r>
          </w:p>
        </w:tc>
      </w:tr>
      <w:tr>
        <w:tblPrEx>
          <w:tblCellMar>
            <w:top w:w="15" w:type="dxa"/>
            <w:left w:w="15" w:type="dxa"/>
            <w:bottom w:w="15" w:type="dxa"/>
            <w:right w:w="15" w:type="dxa"/>
          </w:tblCellMar>
        </w:tblPrEx>
        <w:trPr>
          <w:trHeight w:val="1101"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000000" w:sz="4" w:space="0"/>
              <w:left w:val="single" w:color="000000" w:sz="4" w:space="0"/>
              <w:bottom w:val="single" w:color="auto" w:sz="4" w:space="0"/>
              <w:right w:val="single" w:color="000000"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000000" w:sz="4" w:space="0"/>
              <w:left w:val="single" w:color="000000" w:sz="4" w:space="0"/>
              <w:bottom w:val="single" w:color="auto" w:sz="4" w:space="0"/>
              <w:right w:val="single" w:color="000000"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科研</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450</w:t>
            </w:r>
          </w:p>
        </w:tc>
        <w:tc>
          <w:tcPr>
            <w:tcW w:w="8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w:t>
            </w:r>
          </w:p>
        </w:tc>
        <w:tc>
          <w:tcPr>
            <w:tcW w:w="83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320</w:t>
            </w:r>
          </w:p>
        </w:tc>
        <w:tc>
          <w:tcPr>
            <w:tcW w:w="82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1800</w:t>
            </w:r>
          </w:p>
        </w:tc>
        <w:tc>
          <w:tcPr>
            <w:tcW w:w="90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160</w:t>
            </w:r>
          </w:p>
        </w:tc>
        <w:tc>
          <w:tcPr>
            <w:tcW w:w="90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1280</w:t>
            </w:r>
          </w:p>
        </w:tc>
        <w:tc>
          <w:tcPr>
            <w:tcW w:w="879"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autoSpaceDE/>
              <w:autoSpaceDN/>
              <w:spacing w:line="400" w:lineRule="exact"/>
              <w:jc w:val="center"/>
              <w:rPr>
                <w:rFonts w:ascii="Times New Roman" w:hAnsi="Times New Roman" w:cs="Times New Roman"/>
                <w:kern w:val="2"/>
                <w:vertAlign w:val="superscript"/>
                <w:lang w:val="en-US" w:bidi="ar-SA"/>
              </w:rPr>
            </w:pPr>
            <w:r>
              <w:rPr>
                <w:rFonts w:ascii="Times New Roman" w:hAnsi="Times New Roman" w:cs="Times New Roman"/>
                <w:kern w:val="2"/>
                <w:lang w:val="en-US" w:bidi="ar-SA"/>
              </w:rPr>
              <w:t>A1或A2+B或 2A3</w:t>
            </w:r>
            <w:r>
              <w:rPr>
                <w:rFonts w:ascii="Times New Roman" w:hAnsi="Times New Roman" w:cs="Times New Roman"/>
                <w:kern w:val="2"/>
                <w:vertAlign w:val="superscript"/>
                <w:lang w:val="en-US" w:bidi="ar-SA"/>
              </w:rPr>
              <w:t>*1</w:t>
            </w:r>
            <w:r>
              <w:rPr>
                <w:rFonts w:ascii="Times New Roman" w:hAnsi="Times New Roman" w:cs="Times New Roman"/>
                <w:kern w:val="2"/>
                <w:lang w:val="en-US" w:bidi="ar-SA"/>
              </w:rPr>
              <w:t>或</w:t>
            </w:r>
          </w:p>
          <w:p>
            <w:pPr>
              <w:autoSpaceDE/>
              <w:autoSpaceDN/>
              <w:spacing w:line="400" w:lineRule="exact"/>
              <w:jc w:val="center"/>
              <w:rPr>
                <w:rFonts w:ascii="Times New Roman" w:hAnsi="Times New Roman" w:cs="Times New Roman"/>
                <w:kern w:val="2"/>
                <w:vertAlign w:val="superscript"/>
                <w:lang w:val="en-US" w:bidi="ar-SA"/>
              </w:rPr>
            </w:pPr>
            <w:r>
              <w:rPr>
                <w:rFonts w:ascii="Times New Roman" w:hAnsi="Times New Roman" w:cs="Times New Roman"/>
                <w:kern w:val="2"/>
                <w:lang w:val="en-US" w:bidi="ar-SA"/>
              </w:rPr>
              <w:t>2A3</w:t>
            </w:r>
            <w:r>
              <w:rPr>
                <w:rFonts w:ascii="Times New Roman" w:hAnsi="Times New Roman" w:cs="Times New Roman"/>
                <w:kern w:val="2"/>
                <w:vertAlign w:val="superscript"/>
                <w:lang w:val="en-US" w:bidi="ar-SA"/>
              </w:rPr>
              <w:t>*2</w:t>
            </w:r>
            <w:r>
              <w:rPr>
                <w:rFonts w:ascii="Times New Roman" w:hAnsi="Times New Roman" w:cs="Times New Roman"/>
                <w:kern w:val="2"/>
                <w:lang w:val="en-US" w:bidi="ar-SA"/>
              </w:rPr>
              <w:t>+2B</w:t>
            </w:r>
          </w:p>
        </w:tc>
      </w:tr>
      <w:tr>
        <w:tblPrEx>
          <w:tblCellMar>
            <w:top w:w="15" w:type="dxa"/>
            <w:left w:w="15" w:type="dxa"/>
            <w:bottom w:w="15" w:type="dxa"/>
            <w:right w:w="15" w:type="dxa"/>
          </w:tblCellMar>
        </w:tblPrEx>
        <w:trPr>
          <w:trHeight w:val="35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四级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420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1680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160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cs="Times New Roman"/>
                <w:color w:val="000000"/>
                <w:lang w:val="en-US" w:bidi="ar-SA"/>
              </w:rPr>
            </w:pPr>
            <w:r>
              <w:rPr>
                <w:rFonts w:ascii="Times New Roman" w:hAnsi="Times New Roman" w:eastAsia="等线" w:cs="Times New Roman"/>
                <w:color w:val="000000"/>
              </w:rPr>
              <w:t>A2</w:t>
            </w:r>
            <w:r>
              <w:rPr>
                <w:rStyle w:val="16"/>
                <w:rFonts w:hint="default"/>
              </w:rPr>
              <w:t>或</w:t>
            </w:r>
            <w:r>
              <w:rPr>
                <w:rStyle w:val="17"/>
                <w:rFonts w:eastAsia="等线"/>
              </w:rPr>
              <w:t>A3+B</w:t>
            </w:r>
            <w:r>
              <w:rPr>
                <w:rStyle w:val="17"/>
                <w:rFonts w:hint="eastAsia" w:eastAsia="等线"/>
                <w:lang w:val="en-US"/>
              </w:rPr>
              <w:t>或</w:t>
            </w:r>
            <w:r>
              <w:rPr>
                <w:rStyle w:val="17"/>
                <w:rFonts w:eastAsia="等线"/>
                <w:lang w:val="en-US"/>
              </w:rPr>
              <w:t>4</w:t>
            </w:r>
            <w:r>
              <w:rPr>
                <w:rStyle w:val="17"/>
                <w:rFonts w:hint="eastAsia" w:eastAsia="等线"/>
                <w:lang w:val="en-US"/>
              </w:rPr>
              <w:t>B</w:t>
            </w:r>
            <w:r>
              <w:rPr>
                <w:rFonts w:ascii="Times New Roman" w:hAnsi="Times New Roman" w:cs="Times New Roman"/>
                <w:kern w:val="2"/>
                <w:vertAlign w:val="superscript"/>
                <w:lang w:val="en-US" w:bidi="ar-SA"/>
              </w:rPr>
              <w:t>*1</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420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140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140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1680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560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560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cs="Times New Roman"/>
                <w:color w:val="000000"/>
                <w:lang w:val="en-US" w:bidi="ar-SA"/>
              </w:rPr>
            </w:pPr>
            <w:r>
              <w:rPr>
                <w:rFonts w:ascii="Times New Roman" w:hAnsi="Times New Roman" w:eastAsia="等线" w:cs="Times New Roman"/>
                <w:color w:val="000000"/>
              </w:rPr>
              <w:t>A2</w:t>
            </w:r>
            <w:r>
              <w:rPr>
                <w:rStyle w:val="16"/>
                <w:rFonts w:hint="default"/>
              </w:rPr>
              <w:t>或</w:t>
            </w:r>
            <w:r>
              <w:rPr>
                <w:rStyle w:val="17"/>
                <w:rFonts w:eastAsia="等线"/>
              </w:rPr>
              <w:t>A3+B</w:t>
            </w:r>
            <w:r>
              <w:rPr>
                <w:rStyle w:val="17"/>
                <w:rFonts w:hint="eastAsia" w:eastAsia="等线"/>
                <w:lang w:val="en-US"/>
              </w:rPr>
              <w:t>或</w:t>
            </w:r>
            <w:r>
              <w:rPr>
                <w:rStyle w:val="17"/>
                <w:rFonts w:eastAsia="等线"/>
                <w:lang w:val="en-US"/>
              </w:rPr>
              <w:t>4</w:t>
            </w:r>
            <w:r>
              <w:rPr>
                <w:rStyle w:val="17"/>
                <w:rFonts w:hint="eastAsia" w:eastAsia="等线"/>
                <w:lang w:val="en-US"/>
              </w:rPr>
              <w:t>B</w:t>
            </w:r>
            <w:r>
              <w:rPr>
                <w:rFonts w:ascii="Times New Roman" w:hAnsi="Times New Roman" w:cs="Times New Roman"/>
                <w:kern w:val="2"/>
                <w:vertAlign w:val="superscript"/>
                <w:lang w:val="en-US" w:bidi="ar-SA"/>
              </w:rPr>
              <w:t>*1</w:t>
            </w:r>
          </w:p>
        </w:tc>
      </w:tr>
      <w:tr>
        <w:tblPrEx>
          <w:tblCellMar>
            <w:top w:w="15" w:type="dxa"/>
            <w:left w:w="15" w:type="dxa"/>
            <w:bottom w:w="15" w:type="dxa"/>
            <w:right w:w="15" w:type="dxa"/>
          </w:tblCellMar>
        </w:tblPrEx>
        <w:trPr>
          <w:trHeight w:val="967"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科研</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420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1680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160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spacing w:after="240"/>
              <w:jc w:val="center"/>
              <w:rPr>
                <w:rFonts w:ascii="Times New Roman" w:hAnsi="Times New Roman" w:cs="Times New Roman"/>
                <w:color w:val="000000"/>
                <w:lang w:val="en-US" w:bidi="ar-SA"/>
              </w:rPr>
            </w:pPr>
            <w:r>
              <w:rPr>
                <w:rStyle w:val="19"/>
                <w:rFonts w:eastAsia="等线"/>
              </w:rPr>
              <w:t>A2</w:t>
            </w:r>
            <w:r>
              <w:rPr>
                <w:rStyle w:val="17"/>
              </w:rPr>
              <w:t>或</w:t>
            </w:r>
            <w:r>
              <w:rPr>
                <w:rStyle w:val="19"/>
                <w:rFonts w:eastAsia="等线"/>
              </w:rPr>
              <w:t xml:space="preserve"> A3+2B</w:t>
            </w:r>
            <w:r>
              <w:rPr>
                <w:rStyle w:val="18"/>
                <w:rFonts w:eastAsia="等线"/>
                <w:vertAlign w:val="superscript"/>
              </w:rPr>
              <w:t>*1</w:t>
            </w:r>
            <w:r>
              <w:rPr>
                <w:rStyle w:val="17"/>
              </w:rPr>
              <w:t>或</w:t>
            </w:r>
            <w:r>
              <w:rPr>
                <w:rStyle w:val="19"/>
                <w:rFonts w:eastAsia="等线"/>
              </w:rPr>
              <w:t>2A3</w:t>
            </w:r>
            <w:r>
              <w:rPr>
                <w:rStyle w:val="18"/>
                <w:rFonts w:eastAsia="等线"/>
                <w:vertAlign w:val="superscript"/>
              </w:rPr>
              <w:t>*1</w:t>
            </w:r>
          </w:p>
        </w:tc>
      </w:tr>
      <w:tr>
        <w:tblPrEx>
          <w:tblCellMar>
            <w:top w:w="15" w:type="dxa"/>
            <w:left w:w="15" w:type="dxa"/>
            <w:bottom w:w="15" w:type="dxa"/>
            <w:right w:w="15" w:type="dxa"/>
          </w:tblCellMar>
        </w:tblPrEx>
        <w:trPr>
          <w:trHeight w:val="90" w:hRule="atLeast"/>
          <w:jc w:val="center"/>
        </w:trPr>
        <w:tc>
          <w:tcPr>
            <w:tcW w:w="749" w:type="dxa"/>
            <w:vMerge w:val="restart"/>
            <w:tcBorders>
              <w:top w:val="single" w:color="000000" w:sz="4" w:space="0"/>
              <w:left w:val="single" w:color="000000" w:sz="4" w:space="0"/>
              <w:bottom w:val="single" w:color="000000"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副教授</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五级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380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270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1520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1080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autoSpaceDE/>
              <w:autoSpaceDN/>
              <w:spacing w:line="400" w:lineRule="exact"/>
              <w:jc w:val="center"/>
              <w:rPr>
                <w:rFonts w:ascii="Times New Roman" w:hAnsi="Times New Roman" w:cs="Times New Roman"/>
                <w:kern w:val="2"/>
                <w:lang w:val="en-US" w:bidi="ar-SA"/>
              </w:rPr>
            </w:pPr>
            <w:r>
              <w:rPr>
                <w:rFonts w:ascii="Times New Roman" w:hAnsi="Times New Roman" w:cs="Times New Roman"/>
                <w:kern w:val="2"/>
                <w:lang w:val="en-US" w:bidi="ar-SA"/>
              </w:rPr>
              <w:t>A3+2C</w:t>
            </w:r>
            <w:r>
              <w:rPr>
                <w:rFonts w:ascii="Times New Roman" w:hAnsi="Times New Roman" w:cs="Times New Roman"/>
                <w:kern w:val="2"/>
                <w:vertAlign w:val="superscript"/>
                <w:lang w:val="en-US" w:bidi="ar-SA"/>
              </w:rPr>
              <w:t>*1</w:t>
            </w:r>
            <w:r>
              <w:rPr>
                <w:rFonts w:ascii="Times New Roman" w:hAnsi="Times New Roman" w:cs="Times New Roman"/>
                <w:kern w:val="2"/>
                <w:lang w:val="en-US" w:bidi="ar-SA"/>
              </w:rPr>
              <w:t xml:space="preserve"> 或</w:t>
            </w:r>
            <w:r>
              <w:rPr>
                <w:rFonts w:hint="eastAsia" w:ascii="Times New Roman" w:hAnsi="Times New Roman" w:cs="Times New Roman"/>
                <w:kern w:val="2"/>
                <w:lang w:val="en-US" w:bidi="ar-SA"/>
              </w:rPr>
              <w:t>3B</w:t>
            </w:r>
            <w:r>
              <w:rPr>
                <w:rStyle w:val="18"/>
                <w:rFonts w:eastAsia="等线"/>
                <w:vertAlign w:val="superscript"/>
              </w:rPr>
              <w:t>*1</w:t>
            </w:r>
            <w:r>
              <w:rPr>
                <w:rFonts w:ascii="Times New Roman" w:hAnsi="Times New Roman" w:cs="Times New Roman"/>
                <w:kern w:val="2"/>
                <w:lang w:val="en-US" w:bidi="ar-SA"/>
              </w:rPr>
              <w:t>或2B+2C</w:t>
            </w:r>
            <w:r>
              <w:rPr>
                <w:rFonts w:ascii="Times New Roman" w:hAnsi="Times New Roman" w:cs="Times New Roman"/>
                <w:kern w:val="2"/>
                <w:vertAlign w:val="superscript"/>
                <w:lang w:val="en-US" w:bidi="ar-SA"/>
              </w:rPr>
              <w:t>*1</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380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1520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480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480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spacing w:after="240"/>
              <w:jc w:val="center"/>
              <w:rPr>
                <w:rFonts w:ascii="Times New Roman" w:hAnsi="Times New Roman" w:eastAsia="等线" w:cs="Times New Roman"/>
                <w:color w:val="000000"/>
                <w:lang w:val="en-US" w:bidi="ar-SA"/>
              </w:rPr>
            </w:pPr>
            <w:r>
              <w:rPr>
                <w:rFonts w:ascii="Times New Roman" w:hAnsi="Times New Roman" w:cs="Times New Roman"/>
                <w:kern w:val="2"/>
                <w:lang w:val="en-US" w:bidi="ar-SA"/>
              </w:rPr>
              <w:t>A3+2C</w:t>
            </w:r>
            <w:r>
              <w:rPr>
                <w:rFonts w:ascii="Times New Roman" w:hAnsi="Times New Roman" w:cs="Times New Roman"/>
                <w:kern w:val="2"/>
                <w:vertAlign w:val="superscript"/>
                <w:lang w:val="en-US" w:bidi="ar-SA"/>
              </w:rPr>
              <w:t>*1</w:t>
            </w:r>
            <w:r>
              <w:rPr>
                <w:rFonts w:ascii="Times New Roman" w:hAnsi="Times New Roman" w:cs="Times New Roman"/>
                <w:kern w:val="2"/>
                <w:lang w:val="en-US" w:bidi="ar-SA"/>
              </w:rPr>
              <w:t xml:space="preserve"> 或</w:t>
            </w:r>
            <w:r>
              <w:rPr>
                <w:rFonts w:hint="eastAsia" w:ascii="Times New Roman" w:hAnsi="Times New Roman" w:cs="Times New Roman"/>
                <w:kern w:val="2"/>
                <w:lang w:val="en-US" w:bidi="ar-SA"/>
              </w:rPr>
              <w:t>3B</w:t>
            </w:r>
            <w:r>
              <w:rPr>
                <w:rStyle w:val="18"/>
                <w:rFonts w:eastAsia="等线"/>
                <w:vertAlign w:val="superscript"/>
              </w:rPr>
              <w:t>*1</w:t>
            </w:r>
            <w:r>
              <w:rPr>
                <w:rFonts w:ascii="Times New Roman" w:hAnsi="Times New Roman" w:cs="Times New Roman"/>
                <w:kern w:val="2"/>
                <w:lang w:val="en-US" w:bidi="ar-SA"/>
              </w:rPr>
              <w:t>或2B+2C</w:t>
            </w:r>
            <w:r>
              <w:rPr>
                <w:rFonts w:ascii="Times New Roman" w:hAnsi="Times New Roman" w:cs="Times New Roman"/>
                <w:kern w:val="2"/>
                <w:vertAlign w:val="superscript"/>
                <w:lang w:val="en-US" w:bidi="ar-SA"/>
              </w:rPr>
              <w:t>*1</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科研</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等线" w:cs="Times New Roman"/>
                <w:color w:val="000000"/>
                <w:sz w:val="21"/>
                <w:szCs w:val="21"/>
                <w:lang w:val="en-US" w:bidi="ar"/>
              </w:rPr>
              <w:t>380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等线" w:cs="Times New Roman"/>
                <w:color w:val="000000"/>
                <w:sz w:val="21"/>
                <w:szCs w:val="21"/>
                <w:lang w:val="en-US" w:bidi="ar"/>
              </w:rPr>
              <w:t>30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等线" w:cs="Times New Roman"/>
                <w:color w:val="000000"/>
                <w:sz w:val="21"/>
                <w:szCs w:val="21"/>
                <w:lang w:val="en-US" w:bidi="ar"/>
              </w:rPr>
              <w:t>270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1520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1080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rPr>
                <w:rFonts w:ascii="Times New Roman" w:hAnsi="Times New Roman" w:cs="Times New Roman"/>
                <w:kern w:val="2"/>
                <w:lang w:val="en-US" w:bidi="ar-SA"/>
              </w:rPr>
            </w:pPr>
            <w:r>
              <w:rPr>
                <w:rFonts w:ascii="Times New Roman" w:hAnsi="Times New Roman" w:cs="Times New Roman"/>
                <w:kern w:val="2"/>
                <w:lang w:val="en-US" w:bidi="ar-SA"/>
              </w:rPr>
              <w:t>A3+B或</w:t>
            </w:r>
            <w:r>
              <w:rPr>
                <w:rFonts w:hint="eastAsia" w:ascii="Times New Roman" w:hAnsi="Times New Roman" w:cs="Times New Roman"/>
                <w:kern w:val="2"/>
                <w:lang w:val="en-US" w:bidi="ar-SA"/>
              </w:rPr>
              <w:t>4B</w:t>
            </w:r>
            <w:r>
              <w:rPr>
                <w:rStyle w:val="18"/>
                <w:rFonts w:eastAsia="等线"/>
                <w:vertAlign w:val="superscript"/>
              </w:rPr>
              <w:t>*1</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仿宋" w:eastAsia="仿宋" w:cs="Times New Roman"/>
                <w:sz w:val="21"/>
                <w:szCs w:val="21"/>
                <w:lang w:val="en-US" w:bidi="ar-SA"/>
              </w:rPr>
            </w:pPr>
          </w:p>
        </w:tc>
        <w:tc>
          <w:tcPr>
            <w:tcW w:w="4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1"/>
                <w:szCs w:val="21"/>
              </w:rPr>
            </w:pPr>
          </w:p>
        </w:tc>
        <w:tc>
          <w:tcPr>
            <w:tcW w:w="87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1"/>
                <w:szCs w:val="21"/>
              </w:rPr>
            </w:pPr>
          </w:p>
        </w:tc>
        <w:tc>
          <w:tcPr>
            <w:tcW w:w="83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1"/>
                <w:szCs w:val="21"/>
              </w:rPr>
            </w:pPr>
          </w:p>
        </w:tc>
        <w:tc>
          <w:tcPr>
            <w:tcW w:w="8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1"/>
                <w:szCs w:val="21"/>
              </w:rPr>
            </w:pPr>
          </w:p>
        </w:tc>
        <w:tc>
          <w:tcPr>
            <w:tcW w:w="4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1"/>
                <w:szCs w:val="21"/>
              </w:rPr>
            </w:pPr>
          </w:p>
        </w:tc>
        <w:tc>
          <w:tcPr>
            <w:tcW w:w="9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1"/>
                <w:szCs w:val="21"/>
              </w:rPr>
            </w:pPr>
          </w:p>
        </w:tc>
        <w:tc>
          <w:tcPr>
            <w:tcW w:w="9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1"/>
                <w:szCs w:val="21"/>
              </w:rPr>
            </w:pPr>
          </w:p>
        </w:tc>
        <w:tc>
          <w:tcPr>
            <w:tcW w:w="87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cs="Times New Roman"/>
                <w:kern w:val="2"/>
                <w:lang w:val="en-US" w:bidi="ar-SA"/>
              </w:rPr>
            </w:pPr>
          </w:p>
        </w:tc>
      </w:tr>
      <w:tr>
        <w:tblPrEx>
          <w:tblCellMar>
            <w:top w:w="15" w:type="dxa"/>
            <w:left w:w="15" w:type="dxa"/>
            <w:bottom w:w="15" w:type="dxa"/>
            <w:right w:w="15" w:type="dxa"/>
          </w:tblCellMar>
        </w:tblPrEx>
        <w:trPr>
          <w:trHeight w:val="1251"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r>
              <w:rPr>
                <w:rFonts w:hint="eastAsia" w:ascii="Times New Roman" w:hAnsi="Times New Roman" w:eastAsia="仿宋" w:cs="Times New Roman"/>
                <w:kern w:val="2"/>
                <w:sz w:val="21"/>
                <w:szCs w:val="21"/>
                <w:lang w:val="en-US" w:bidi="ar-SA"/>
              </w:rPr>
              <w:t>等级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仿宋" w:eastAsia="仿宋" w:cs="Times New Roman"/>
                <w:sz w:val="21"/>
                <w:szCs w:val="21"/>
                <w:lang w:val="en-US" w:bidi="ar-SA"/>
              </w:rPr>
            </w:pPr>
            <w:r>
              <w:rPr>
                <w:rFonts w:ascii="Times New Roman" w:hAnsi="仿宋" w:eastAsia="仿宋" w:cs="Times New Roman"/>
                <w:sz w:val="21"/>
                <w:szCs w:val="21"/>
                <w:lang w:val="en-US" w:bidi="ar-SA"/>
              </w:rPr>
              <w:t>类型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cs="Times New Roman"/>
                <w:sz w:val="21"/>
                <w:szCs w:val="21"/>
              </w:rPr>
            </w:pPr>
            <w:r>
              <w:rPr>
                <w:rFonts w:ascii="Times New Roman" w:hAnsi="仿宋" w:eastAsia="仿宋" w:cs="Times New Roman"/>
                <w:sz w:val="21"/>
                <w:szCs w:val="21"/>
                <w:lang w:val="en-US" w:bidi="ar-SA"/>
              </w:rPr>
              <w:t>总分</w:t>
            </w:r>
          </w:p>
        </w:tc>
        <w:tc>
          <w:tcPr>
            <w:tcW w:w="87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cs="Times New Roman"/>
                <w:sz w:val="21"/>
                <w:szCs w:val="21"/>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任务 (最低)</w:t>
            </w:r>
          </w:p>
        </w:tc>
        <w:tc>
          <w:tcPr>
            <w:tcW w:w="83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cs="Times New Roman"/>
                <w:sz w:val="21"/>
                <w:szCs w:val="21"/>
              </w:rPr>
            </w:pPr>
            <w:r>
              <w:rPr>
                <w:rFonts w:hint="eastAsia" w:ascii="Times New Roman" w:hAnsi="仿宋" w:eastAsia="仿宋" w:cs="Times New Roman"/>
                <w:sz w:val="21"/>
                <w:szCs w:val="21"/>
                <w:lang w:val="en-US" w:bidi="ar-SA"/>
              </w:rPr>
              <w:t>研究 任务 (最低)</w:t>
            </w:r>
          </w:p>
        </w:tc>
        <w:tc>
          <w:tcPr>
            <w:tcW w:w="82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cs="Times New Roman"/>
                <w:sz w:val="21"/>
                <w:szCs w:val="21"/>
              </w:rPr>
            </w:pPr>
            <w:r>
              <w:rPr>
                <w:rFonts w:ascii="Times New Roman" w:hAnsi="仿宋" w:eastAsia="仿宋" w:cs="Times New Roman"/>
                <w:sz w:val="21"/>
                <w:szCs w:val="21"/>
                <w:lang w:val="en-US" w:bidi="ar-SA"/>
              </w:rPr>
              <w:t>公共</w:t>
            </w:r>
            <w:r>
              <w:rPr>
                <w:rFonts w:hint="eastAsia" w:ascii="Times New Roman" w:hAnsi="仿宋" w:eastAsia="仿宋" w:cs="Times New Roman"/>
                <w:sz w:val="21"/>
                <w:szCs w:val="21"/>
                <w:lang w:val="en-US" w:bidi="ar-SA"/>
              </w:rPr>
              <w:t xml:space="preserve">  </w:t>
            </w:r>
            <w:r>
              <w:rPr>
                <w:rFonts w:ascii="Times New Roman" w:hAnsi="仿宋" w:eastAsia="仿宋" w:cs="Times New Roman"/>
                <w:sz w:val="21"/>
                <w:szCs w:val="21"/>
                <w:lang w:val="en-US" w:bidi="ar-SA"/>
              </w:rPr>
              <w:t>服务</w:t>
            </w:r>
            <w:r>
              <w:rPr>
                <w:rFonts w:hint="eastAsia" w:ascii="Times New Roman" w:hAnsi="仿宋" w:eastAsia="仿宋" w:cs="Times New Roman"/>
                <w:sz w:val="21"/>
                <w:szCs w:val="21"/>
                <w:lang w:val="en-US" w:eastAsia="zh-CN" w:bidi="ar-SA"/>
              </w:rPr>
              <w:t>(最高)</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cs="Times New Roman"/>
                <w:sz w:val="21"/>
                <w:szCs w:val="21"/>
              </w:rPr>
            </w:pPr>
            <w:r>
              <w:rPr>
                <w:rFonts w:ascii="Times New Roman" w:hAnsi="仿宋" w:eastAsia="仿宋" w:cs="Times New Roman"/>
                <w:sz w:val="21"/>
                <w:szCs w:val="21"/>
                <w:lang w:val="en-US" w:bidi="ar-SA"/>
              </w:rPr>
              <w:t>总分</w:t>
            </w:r>
          </w:p>
        </w:tc>
        <w:tc>
          <w:tcPr>
            <w:tcW w:w="90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cs="Times New Roman"/>
                <w:sz w:val="21"/>
                <w:szCs w:val="21"/>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 xml:space="preserve"> 任务 (最低)</w:t>
            </w:r>
          </w:p>
        </w:tc>
        <w:tc>
          <w:tcPr>
            <w:tcW w:w="90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cs="Times New Roman"/>
                <w:sz w:val="21"/>
                <w:szCs w:val="21"/>
              </w:rPr>
            </w:pPr>
            <w:r>
              <w:rPr>
                <w:rFonts w:hint="eastAsia" w:ascii="Times New Roman" w:hAnsi="仿宋" w:eastAsia="仿宋" w:cs="Times New Roman"/>
                <w:sz w:val="21"/>
                <w:szCs w:val="21"/>
                <w:lang w:val="en-US" w:bidi="ar-SA"/>
              </w:rPr>
              <w:t>研究 任务(最低)</w:t>
            </w:r>
          </w:p>
        </w:tc>
        <w:tc>
          <w:tcPr>
            <w:tcW w:w="87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240" w:beforeLines="100" w:after="240" w:afterLines="100" w:line="240" w:lineRule="atLeast"/>
              <w:ind w:left="110" w:leftChars="50" w:right="110" w:rightChars="50"/>
              <w:jc w:val="center"/>
              <w:textAlignment w:val="top"/>
              <w:rPr>
                <w:rFonts w:ascii="Times New Roman" w:hAnsi="Times New Roman" w:cs="Times New Roman"/>
              </w:rPr>
            </w:pPr>
            <w:r>
              <w:rPr>
                <w:rFonts w:ascii="Times New Roman" w:hAnsi="仿宋" w:eastAsia="仿宋" w:cs="Times New Roman"/>
                <w:sz w:val="21"/>
                <w:szCs w:val="21"/>
                <w:lang w:val="en-US" w:bidi="ar-SA"/>
              </w:rPr>
              <w:t>公共</w:t>
            </w:r>
            <w:r>
              <w:rPr>
                <w:rFonts w:hint="eastAsia" w:ascii="Times New Roman" w:hAnsi="仿宋" w:eastAsia="仿宋" w:cs="Times New Roman"/>
                <w:sz w:val="21"/>
                <w:szCs w:val="21"/>
                <w:lang w:val="en-US" w:bidi="ar-SA"/>
              </w:rPr>
              <w:t xml:space="preserve">  </w:t>
            </w:r>
            <w:r>
              <w:rPr>
                <w:rFonts w:ascii="Times New Roman" w:hAnsi="仿宋" w:eastAsia="仿宋" w:cs="Times New Roman"/>
                <w:sz w:val="21"/>
                <w:szCs w:val="21"/>
                <w:lang w:val="en-US" w:bidi="ar-SA"/>
              </w:rPr>
              <w:t>服务</w:t>
            </w:r>
            <w:r>
              <w:rPr>
                <w:rFonts w:hint="eastAsia" w:ascii="Times New Roman" w:hAnsi="仿宋" w:eastAsia="仿宋" w:cs="Times New Roman"/>
                <w:sz w:val="21"/>
                <w:szCs w:val="21"/>
                <w:lang w:val="en-US" w:eastAsia="zh-CN" w:bidi="ar-SA"/>
              </w:rPr>
              <w:t>(最高)</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240" w:beforeLines="100" w:after="240" w:afterLines="100" w:line="320" w:lineRule="exact"/>
              <w:jc w:val="center"/>
              <w:textAlignment w:val="top"/>
              <w:rPr>
                <w:rFonts w:ascii="Times New Roman" w:hAnsi="Times New Roman" w:eastAsia="仿宋" w:cs="Times New Roman"/>
                <w:sz w:val="21"/>
                <w:szCs w:val="21"/>
                <w:lang w:val="en-US" w:bidi="ar-SA"/>
              </w:rPr>
            </w:pPr>
            <w:r>
              <w:rPr>
                <w:rFonts w:hint="eastAsia" w:ascii="Times New Roman" w:hAnsi="仿宋" w:eastAsia="仿宋" w:cs="Times New Roman"/>
                <w:sz w:val="21"/>
                <w:szCs w:val="21"/>
                <w:lang w:val="en-US" w:bidi="ar-SA"/>
              </w:rPr>
              <w:t>研究任务</w:t>
            </w:r>
          </w:p>
          <w:p>
            <w:pPr>
              <w:autoSpaceDE/>
              <w:autoSpaceDN/>
              <w:spacing w:before="240" w:beforeLines="100" w:after="240" w:afterLines="100" w:line="400" w:lineRule="exact"/>
              <w:jc w:val="center"/>
            </w:pPr>
            <w:r>
              <w:rPr>
                <w:rFonts w:ascii="Times New Roman" w:hAnsi="Times New Roman" w:eastAsia="仿宋" w:cs="Times New Roman"/>
                <w:sz w:val="21"/>
                <w:szCs w:val="21"/>
                <w:lang w:val="en-US" w:bidi="ar-SA"/>
              </w:rPr>
              <w:t>(</w:t>
            </w:r>
            <w:r>
              <w:rPr>
                <w:rFonts w:ascii="Times New Roman" w:hAnsi="仿宋" w:eastAsia="仿宋" w:cs="Times New Roman"/>
                <w:sz w:val="21"/>
                <w:szCs w:val="21"/>
                <w:lang w:val="en-US" w:bidi="ar-SA"/>
              </w:rPr>
              <w:t>核心指标</w:t>
            </w:r>
            <w:r>
              <w:rPr>
                <w:rFonts w:ascii="Times New Roman" w:hAnsi="Times New Roman" w:eastAsia="仿宋" w:cs="Times New Roman"/>
                <w:sz w:val="21"/>
                <w:szCs w:val="21"/>
                <w:lang w:val="en-US" w:bidi="ar-SA"/>
              </w:rPr>
              <w:t>)</w:t>
            </w:r>
          </w:p>
        </w:tc>
      </w:tr>
      <w:tr>
        <w:tblPrEx>
          <w:tblCellMar>
            <w:top w:w="15" w:type="dxa"/>
            <w:left w:w="15" w:type="dxa"/>
            <w:bottom w:w="15" w:type="dxa"/>
            <w:right w:w="15" w:type="dxa"/>
          </w:tblCellMar>
        </w:tblPrEx>
        <w:trPr>
          <w:trHeight w:val="482"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六级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360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260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1440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1040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cs="Times New Roman"/>
                <w:color w:val="000000"/>
                <w:lang w:val="en-US" w:bidi="ar-SA"/>
              </w:rPr>
            </w:pPr>
            <w:r>
              <w:rPr>
                <w:rFonts w:ascii="Times New Roman" w:hAnsi="Times New Roman" w:eastAsia="等线" w:cs="Times New Roman"/>
                <w:color w:val="000000"/>
              </w:rPr>
              <w:t>A3+2C</w:t>
            </w:r>
            <w:r>
              <w:rPr>
                <w:rStyle w:val="16"/>
                <w:rFonts w:hint="default"/>
              </w:rPr>
              <w:t>或</w:t>
            </w:r>
            <w:r>
              <w:rPr>
                <w:rStyle w:val="17"/>
                <w:rFonts w:eastAsia="等线"/>
              </w:rPr>
              <w:t>2B+2C</w:t>
            </w:r>
            <w:r>
              <w:rPr>
                <w:rStyle w:val="17"/>
                <w:rFonts w:hint="eastAsia" w:eastAsia="等线"/>
                <w:lang w:val="en-US"/>
              </w:rPr>
              <w:t>或</w:t>
            </w:r>
            <w:r>
              <w:rPr>
                <w:rFonts w:hint="eastAsia" w:ascii="Times New Roman" w:hAnsi="Times New Roman" w:cs="Times New Roman"/>
                <w:kern w:val="2"/>
                <w:lang w:val="en-US" w:bidi="ar-SA"/>
              </w:rPr>
              <w:t>3B</w:t>
            </w:r>
            <w:r>
              <w:rPr>
                <w:rStyle w:val="18"/>
                <w:rFonts w:eastAsia="等线"/>
                <w:vertAlign w:val="superscript"/>
              </w:rPr>
              <w:t>1</w:t>
            </w:r>
          </w:p>
        </w:tc>
      </w:tr>
      <w:tr>
        <w:tblPrEx>
          <w:tblCellMar>
            <w:top w:w="15" w:type="dxa"/>
            <w:left w:w="15" w:type="dxa"/>
            <w:bottom w:w="15" w:type="dxa"/>
            <w:right w:w="15" w:type="dxa"/>
          </w:tblCellMar>
        </w:tblPrEx>
        <w:trPr>
          <w:trHeight w:val="348"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360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115</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115</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1440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460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Cs/>
                <w:sz w:val="21"/>
                <w:szCs w:val="21"/>
              </w:rPr>
            </w:pPr>
            <w:r>
              <w:rPr>
                <w:rFonts w:ascii="Times New Roman" w:hAnsi="Times New Roman" w:eastAsia="仿宋" w:cs="Times New Roman"/>
                <w:color w:val="000000"/>
                <w:sz w:val="21"/>
                <w:szCs w:val="21"/>
                <w:lang w:val="en-US" w:bidi="ar"/>
              </w:rPr>
              <w:t>460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cs="Times New Roman"/>
                <w:color w:val="000000"/>
                <w:lang w:val="en-US" w:bidi="ar-SA"/>
              </w:rPr>
            </w:pPr>
            <w:r>
              <w:rPr>
                <w:rFonts w:ascii="Times New Roman" w:hAnsi="Times New Roman" w:eastAsia="等线" w:cs="Times New Roman"/>
                <w:color w:val="000000"/>
              </w:rPr>
              <w:t>A3+2C</w:t>
            </w:r>
            <w:r>
              <w:rPr>
                <w:rStyle w:val="16"/>
                <w:rFonts w:hint="default"/>
              </w:rPr>
              <w:t>或</w:t>
            </w:r>
            <w:r>
              <w:rPr>
                <w:rStyle w:val="17"/>
                <w:rFonts w:eastAsia="等线"/>
              </w:rPr>
              <w:t>2B+2C</w:t>
            </w:r>
            <w:r>
              <w:rPr>
                <w:rStyle w:val="17"/>
                <w:rFonts w:hint="eastAsia" w:eastAsia="等线"/>
                <w:lang w:val="en-US"/>
              </w:rPr>
              <w:t>或</w:t>
            </w:r>
            <w:r>
              <w:rPr>
                <w:rFonts w:hint="eastAsia" w:ascii="Times New Roman" w:hAnsi="Times New Roman" w:cs="Times New Roman"/>
                <w:kern w:val="2"/>
                <w:lang w:val="en-US" w:bidi="ar-SA"/>
              </w:rPr>
              <w:t>3B</w:t>
            </w:r>
            <w:r>
              <w:rPr>
                <w:rStyle w:val="18"/>
                <w:rFonts w:eastAsia="等线"/>
                <w:vertAlign w:val="superscript"/>
              </w:rPr>
              <w:t>1</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科研</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360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260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1440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1040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cs="Times New Roman"/>
                <w:color w:val="000000"/>
                <w:lang w:val="en-US" w:bidi="ar-SA"/>
              </w:rPr>
            </w:pPr>
            <w:r>
              <w:rPr>
                <w:rFonts w:ascii="Times New Roman" w:hAnsi="Times New Roman" w:cs="Times New Roman"/>
                <w:kern w:val="2"/>
                <w:lang w:val="en-US" w:bidi="ar-SA"/>
              </w:rPr>
              <w:t>A3+B或</w:t>
            </w:r>
            <w:r>
              <w:rPr>
                <w:rFonts w:hint="eastAsia" w:ascii="Times New Roman" w:hAnsi="Times New Roman" w:cs="Times New Roman"/>
                <w:kern w:val="2"/>
                <w:lang w:val="en-US" w:bidi="ar-SA"/>
              </w:rPr>
              <w:t>4B</w:t>
            </w:r>
            <w:r>
              <w:rPr>
                <w:rStyle w:val="18"/>
                <w:rFonts w:eastAsia="等线"/>
                <w:vertAlign w:val="superscript"/>
              </w:rPr>
              <w:t>*1</w:t>
            </w:r>
            <w:r>
              <w:rPr>
                <w:rFonts w:ascii="Times New Roman" w:hAnsi="Times New Roman" w:eastAsia="等线" w:cs="Times New Roman"/>
                <w:color w:val="000000"/>
              </w:rPr>
              <w:t xml:space="preserve"> </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七级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340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240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1360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960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cs="Times New Roman"/>
                <w:color w:val="000000"/>
                <w:lang w:val="en-US" w:bidi="ar-SA"/>
              </w:rPr>
            </w:pPr>
            <w:r>
              <w:rPr>
                <w:rFonts w:ascii="Times New Roman" w:hAnsi="Times New Roman" w:eastAsia="等线" w:cs="Times New Roman"/>
                <w:color w:val="000000"/>
                <w:lang w:val="en-US"/>
              </w:rPr>
              <w:t>A3+C</w:t>
            </w:r>
            <w:r>
              <w:rPr>
                <w:rStyle w:val="16"/>
                <w:rFonts w:hint="default"/>
              </w:rPr>
              <w:t>或</w:t>
            </w:r>
            <w:r>
              <w:rPr>
                <w:rStyle w:val="17"/>
                <w:rFonts w:eastAsia="等线"/>
                <w:lang w:val="en-US"/>
              </w:rPr>
              <w:t>2B+C</w:t>
            </w:r>
            <w:r>
              <w:rPr>
                <w:rStyle w:val="17"/>
                <w:rFonts w:hint="eastAsia" w:eastAsia="等线"/>
              </w:rPr>
              <w:t>或</w:t>
            </w:r>
            <w:r>
              <w:rPr>
                <w:rStyle w:val="17"/>
                <w:rFonts w:hint="eastAsia" w:eastAsia="等线"/>
                <w:lang w:val="en-US"/>
              </w:rPr>
              <w:t>1</w:t>
            </w:r>
            <w:r>
              <w:rPr>
                <w:rStyle w:val="17"/>
                <w:rFonts w:eastAsia="等线"/>
                <w:lang w:val="en-US"/>
              </w:rPr>
              <w:t>B+3C</w:t>
            </w:r>
            <w:r>
              <w:rPr>
                <w:rStyle w:val="17"/>
                <w:rFonts w:hint="eastAsia" w:eastAsia="等线"/>
              </w:rPr>
              <w:t>或</w:t>
            </w:r>
            <w:r>
              <w:rPr>
                <w:rStyle w:val="17"/>
                <w:rFonts w:eastAsia="等线"/>
                <w:lang w:val="en-US"/>
              </w:rPr>
              <w:t>4</w:t>
            </w:r>
            <w:r>
              <w:rPr>
                <w:rStyle w:val="17"/>
                <w:rFonts w:hint="eastAsia" w:eastAsia="等线"/>
                <w:lang w:val="en-US"/>
              </w:rPr>
              <w:t>C</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340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105</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105</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1360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cs="Times New Roman"/>
                <w:color w:val="000000"/>
                <w:lang w:val="en-US" w:bidi="ar-SA"/>
              </w:rPr>
            </w:pPr>
            <w:r>
              <w:rPr>
                <w:rFonts w:ascii="Times New Roman" w:hAnsi="Times New Roman" w:eastAsia="等线" w:cs="Times New Roman"/>
                <w:color w:val="000000"/>
                <w:lang w:val="en-US"/>
              </w:rPr>
              <w:t>A3+C</w:t>
            </w:r>
            <w:r>
              <w:rPr>
                <w:rStyle w:val="16"/>
                <w:rFonts w:hint="default"/>
              </w:rPr>
              <w:t>或</w:t>
            </w:r>
            <w:r>
              <w:rPr>
                <w:rStyle w:val="17"/>
                <w:rFonts w:eastAsia="等线"/>
                <w:lang w:val="en-US"/>
              </w:rPr>
              <w:t>2B+C</w:t>
            </w:r>
            <w:r>
              <w:rPr>
                <w:rStyle w:val="17"/>
                <w:rFonts w:hint="eastAsia" w:eastAsia="等线"/>
              </w:rPr>
              <w:t>或</w:t>
            </w:r>
            <w:r>
              <w:rPr>
                <w:rStyle w:val="17"/>
                <w:rFonts w:hint="eastAsia" w:eastAsia="等线"/>
                <w:lang w:val="en-US"/>
              </w:rPr>
              <w:t>1</w:t>
            </w:r>
            <w:r>
              <w:rPr>
                <w:rStyle w:val="17"/>
                <w:rFonts w:eastAsia="等线"/>
                <w:lang w:val="en-US"/>
              </w:rPr>
              <w:t>B+3C</w:t>
            </w:r>
            <w:r>
              <w:rPr>
                <w:rStyle w:val="17"/>
                <w:rFonts w:hint="eastAsia" w:eastAsia="等线"/>
              </w:rPr>
              <w:t>或</w:t>
            </w:r>
            <w:r>
              <w:rPr>
                <w:rStyle w:val="17"/>
                <w:rFonts w:eastAsia="等线"/>
                <w:lang w:val="en-US"/>
              </w:rPr>
              <w:t>4</w:t>
            </w:r>
            <w:r>
              <w:rPr>
                <w:rStyle w:val="17"/>
                <w:rFonts w:hint="eastAsia" w:eastAsia="等线"/>
                <w:lang w:val="en-US"/>
              </w:rPr>
              <w:t>C</w:t>
            </w:r>
            <w:r>
              <w:rPr>
                <w:rStyle w:val="17"/>
                <w:rFonts w:eastAsia="等线"/>
                <w:lang w:val="en-US"/>
              </w:rPr>
              <w:t xml:space="preserve"> </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科研</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340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240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1360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960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cs="Times New Roman"/>
                <w:color w:val="000000"/>
                <w:lang w:val="en-US" w:bidi="ar-SA"/>
              </w:rPr>
            </w:pPr>
            <w:r>
              <w:rPr>
                <w:rFonts w:ascii="Times New Roman" w:hAnsi="Times New Roman" w:cs="Times New Roman"/>
                <w:kern w:val="2"/>
                <w:lang w:val="en-US" w:bidi="ar-SA"/>
              </w:rPr>
              <w:t>A3+B或</w:t>
            </w:r>
            <w:r>
              <w:rPr>
                <w:rFonts w:hint="eastAsia" w:ascii="Times New Roman" w:hAnsi="Times New Roman" w:cs="Times New Roman"/>
                <w:kern w:val="2"/>
                <w:lang w:val="en-US" w:bidi="ar-SA"/>
              </w:rPr>
              <w:t>4B</w:t>
            </w:r>
            <w:r>
              <w:rPr>
                <w:rStyle w:val="18"/>
                <w:rFonts w:eastAsia="等线"/>
                <w:vertAlign w:val="superscript"/>
              </w:rPr>
              <w:t>*1</w:t>
            </w:r>
          </w:p>
        </w:tc>
      </w:tr>
      <w:tr>
        <w:tblPrEx>
          <w:tblCellMar>
            <w:top w:w="15" w:type="dxa"/>
            <w:left w:w="15" w:type="dxa"/>
            <w:bottom w:w="15" w:type="dxa"/>
            <w:right w:w="15" w:type="dxa"/>
          </w:tblCellMar>
        </w:tblPrEx>
        <w:trPr>
          <w:trHeight w:val="316" w:hRule="atLeast"/>
          <w:jc w:val="center"/>
        </w:trPr>
        <w:tc>
          <w:tcPr>
            <w:tcW w:w="749" w:type="dxa"/>
            <w:vMerge w:val="restart"/>
            <w:tcBorders>
              <w:top w:val="single" w:color="000000" w:sz="4" w:space="0"/>
              <w:left w:val="single" w:color="000000" w:sz="4" w:space="0"/>
              <w:bottom w:val="single" w:color="000000"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讲师</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八级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320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230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1280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920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lang w:val="en-US" w:bidi="ar-SA"/>
              </w:rPr>
            </w:pPr>
            <w:r>
              <w:rPr>
                <w:rFonts w:ascii="Times New Roman" w:hAnsi="Times New Roman" w:eastAsia="等线" w:cs="Times New Roman"/>
                <w:color w:val="000000"/>
              </w:rPr>
              <w:t>2B</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320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1280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2B</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科研</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320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230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1280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920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2B+C</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九级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310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220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1240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880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B+C</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310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1240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B+C</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科研</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310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220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1240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880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B+2C</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十级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210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840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C</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100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400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C</w:t>
            </w:r>
          </w:p>
        </w:tc>
      </w:tr>
      <w:tr>
        <w:tblPrEx>
          <w:tblCellMar>
            <w:top w:w="15" w:type="dxa"/>
            <w:left w:w="15" w:type="dxa"/>
            <w:bottom w:w="15" w:type="dxa"/>
            <w:right w:w="15" w:type="dxa"/>
          </w:tblCellMar>
        </w:tblPrEx>
        <w:trPr>
          <w:trHeight w:val="90" w:hRule="atLeast"/>
          <w:jc w:val="center"/>
        </w:trPr>
        <w:tc>
          <w:tcPr>
            <w:tcW w:w="749" w:type="dxa"/>
            <w:vMerge w:val="continue"/>
            <w:tcBorders>
              <w:top w:val="single" w:color="000000" w:sz="4" w:space="0"/>
              <w:left w:val="single" w:color="000000" w:sz="4" w:space="0"/>
              <w:bottom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科研</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210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840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B+C</w:t>
            </w:r>
          </w:p>
        </w:tc>
      </w:tr>
      <w:tr>
        <w:tblPrEx>
          <w:tblCellMar>
            <w:top w:w="15" w:type="dxa"/>
            <w:left w:w="15" w:type="dxa"/>
            <w:bottom w:w="15" w:type="dxa"/>
            <w:right w:w="15" w:type="dxa"/>
          </w:tblCellMar>
        </w:tblPrEx>
        <w:trPr>
          <w:trHeight w:val="90" w:hRule="atLeast"/>
          <w:jc w:val="center"/>
        </w:trPr>
        <w:tc>
          <w:tcPr>
            <w:tcW w:w="749" w:type="dxa"/>
            <w:vMerge w:val="restart"/>
            <w:tcBorders>
              <w:top w:val="single" w:color="000000" w:sz="4" w:space="0"/>
              <w:left w:val="single" w:color="000000"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助教</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560" w:lineRule="exact"/>
              <w:textAlignment w:val="center"/>
              <w:rPr>
                <w:rFonts w:ascii="Times New Roman" w:hAnsi="Times New Roman" w:eastAsia="仿宋" w:cs="Times New Roman"/>
                <w:sz w:val="21"/>
                <w:szCs w:val="21"/>
                <w:lang w:val="en-US" w:bidi="ar-SA"/>
              </w:rPr>
            </w:pPr>
            <w:r>
              <w:rPr>
                <w:rFonts w:ascii="Times New Roman" w:hAnsi="仿宋" w:eastAsia="仿宋" w:cs="Times New Roman"/>
                <w:sz w:val="21"/>
                <w:szCs w:val="21"/>
                <w:lang w:val="en-US" w:bidi="ar-SA"/>
              </w:rPr>
              <w:t>十一级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280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800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C</w:t>
            </w:r>
          </w:p>
        </w:tc>
      </w:tr>
      <w:tr>
        <w:tblPrEx>
          <w:tblCellMar>
            <w:top w:w="15" w:type="dxa"/>
            <w:left w:w="15" w:type="dxa"/>
            <w:bottom w:w="15" w:type="dxa"/>
            <w:right w:w="15" w:type="dxa"/>
          </w:tblCellMar>
        </w:tblPrEx>
        <w:trPr>
          <w:trHeight w:val="350" w:hRule="atLeast"/>
          <w:jc w:val="center"/>
        </w:trPr>
        <w:tc>
          <w:tcPr>
            <w:tcW w:w="749" w:type="dxa"/>
            <w:vMerge w:val="continue"/>
            <w:tcBorders>
              <w:left w:val="single" w:color="000000"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560" w:lineRule="exact"/>
              <w:jc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280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90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90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360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360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C</w:t>
            </w:r>
          </w:p>
        </w:tc>
      </w:tr>
      <w:tr>
        <w:tblPrEx>
          <w:tblCellMar>
            <w:top w:w="15" w:type="dxa"/>
            <w:left w:w="15" w:type="dxa"/>
            <w:bottom w:w="15" w:type="dxa"/>
            <w:right w:w="15" w:type="dxa"/>
          </w:tblCellMar>
        </w:tblPrEx>
        <w:trPr>
          <w:trHeight w:val="270" w:hRule="atLeast"/>
          <w:jc w:val="center"/>
        </w:trPr>
        <w:tc>
          <w:tcPr>
            <w:tcW w:w="749" w:type="dxa"/>
            <w:vMerge w:val="continue"/>
            <w:tcBorders>
              <w:left w:val="single" w:color="000000" w:sz="4" w:space="0"/>
              <w:right w:val="single" w:color="auto" w:sz="4" w:space="0"/>
            </w:tcBorders>
            <w:vAlign w:val="center"/>
          </w:tcPr>
          <w:p>
            <w:pPr>
              <w:autoSpaceDE/>
              <w:autoSpaceDN/>
              <w:spacing w:line="560" w:lineRule="exact"/>
              <w:jc w:val="center"/>
              <w:textAlignment w:val="center"/>
              <w:rPr>
                <w:rFonts w:ascii="Times New Roman" w:hAnsi="Times New Roman" w:eastAsia="仿宋" w:cs="Times New Roman"/>
                <w:kern w:val="2"/>
                <w:sz w:val="21"/>
                <w:szCs w:val="21"/>
                <w:lang w:val="en-US" w:bidi="ar-SA"/>
              </w:rPr>
            </w:pP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560" w:lineRule="exact"/>
              <w:jc w:val="center"/>
              <w:textAlignment w:val="center"/>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十二级</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w:t>
            </w:r>
            <w:r>
              <w:rPr>
                <w:rFonts w:hint="eastAsia" w:ascii="Times New Roman" w:hAnsi="仿宋" w:eastAsia="仿宋" w:cs="Times New Roman"/>
                <w:sz w:val="21"/>
                <w:szCs w:val="21"/>
                <w:lang w:val="en-US" w:bidi="ar-SA"/>
              </w:rPr>
              <w:t>为主</w:t>
            </w:r>
            <w:r>
              <w:rPr>
                <w:rFonts w:ascii="Times New Roman" w:hAnsi="仿宋" w:eastAsia="仿宋" w:cs="Times New Roman"/>
                <w:sz w:val="21"/>
                <w:szCs w:val="21"/>
                <w:lang w:val="en-US" w:bidi="ar-SA"/>
              </w:rPr>
              <w:t>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280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200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800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120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C</w:t>
            </w:r>
          </w:p>
        </w:tc>
      </w:tr>
      <w:tr>
        <w:tblPrEx>
          <w:tblCellMar>
            <w:top w:w="15" w:type="dxa"/>
            <w:left w:w="15" w:type="dxa"/>
            <w:bottom w:w="15" w:type="dxa"/>
            <w:right w:w="15" w:type="dxa"/>
          </w:tblCellMar>
        </w:tblPrEx>
        <w:trPr>
          <w:trHeight w:val="310" w:hRule="atLeast"/>
          <w:jc w:val="center"/>
        </w:trPr>
        <w:tc>
          <w:tcPr>
            <w:tcW w:w="749" w:type="dxa"/>
            <w:vMerge w:val="continue"/>
            <w:tcBorders>
              <w:left w:val="single" w:color="000000" w:sz="4" w:space="0"/>
              <w:bottom w:val="single" w:color="auto" w:sz="4" w:space="0"/>
              <w:right w:val="single" w:color="auto" w:sz="4" w:space="0"/>
            </w:tcBorders>
            <w:vAlign w:val="center"/>
          </w:tcPr>
          <w:p>
            <w:pPr>
              <w:autoSpaceDE/>
              <w:autoSpaceDN/>
              <w:spacing w:line="560" w:lineRule="exact"/>
              <w:jc w:val="center"/>
              <w:textAlignment w:val="center"/>
              <w:rPr>
                <w:rFonts w:ascii="Times New Roman" w:hAnsi="Times New Roman" w:eastAsia="仿宋" w:cs="Times New Roman"/>
                <w:kern w:val="2"/>
                <w:sz w:val="21"/>
                <w:szCs w:val="21"/>
                <w:lang w:val="en-US" w:bidi="ar-SA"/>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line="300" w:lineRule="exact"/>
              <w:jc w:val="center"/>
              <w:textAlignment w:val="center"/>
              <w:rPr>
                <w:rFonts w:ascii="Times New Roman" w:hAnsi="Times New Roman" w:eastAsia="仿宋" w:cs="Times New Roman"/>
                <w:kern w:val="2"/>
                <w:sz w:val="21"/>
                <w:szCs w:val="21"/>
                <w:lang w:val="en-US" w:bidi="ar-SA"/>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auto"/>
              <w:jc w:val="center"/>
              <w:textAlignment w:val="top"/>
              <w:rPr>
                <w:rFonts w:ascii="Times New Roman" w:hAnsi="Times New Roman" w:eastAsia="仿宋" w:cs="Times New Roman"/>
                <w:kern w:val="2"/>
                <w:sz w:val="21"/>
                <w:szCs w:val="21"/>
                <w:lang w:val="en-US" w:bidi="ar-SA"/>
              </w:rPr>
            </w:pPr>
            <w:r>
              <w:rPr>
                <w:rFonts w:ascii="Times New Roman" w:hAnsi="仿宋" w:eastAsia="仿宋" w:cs="Times New Roman"/>
                <w:sz w:val="21"/>
                <w:szCs w:val="21"/>
                <w:lang w:val="en-US" w:bidi="ar-SA"/>
              </w:rPr>
              <w:t>教学科研型</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280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90</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90</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30</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1120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360</w:t>
            </w:r>
          </w:p>
        </w:tc>
        <w:tc>
          <w:tcPr>
            <w:tcW w:w="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rPr>
            </w:pPr>
            <w:r>
              <w:rPr>
                <w:rFonts w:ascii="Times New Roman" w:hAnsi="Times New Roman" w:eastAsia="仿宋" w:cs="Times New Roman"/>
                <w:color w:val="000000"/>
                <w:sz w:val="21"/>
                <w:szCs w:val="21"/>
                <w:lang w:val="en-US" w:bidi="ar"/>
              </w:rPr>
              <w:t>360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eastAsia="仿宋" w:cs="Times New Roman"/>
                <w:color w:val="000000"/>
                <w:sz w:val="21"/>
                <w:szCs w:val="21"/>
                <w:lang w:val="en-US"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C</w:t>
            </w:r>
          </w:p>
        </w:tc>
      </w:tr>
    </w:tbl>
    <w:p>
      <w:pPr>
        <w:autoSpaceDE/>
        <w:autoSpaceDN/>
        <w:jc w:val="both"/>
        <w:rPr>
          <w:rFonts w:ascii="等线" w:hAnsi="等线" w:eastAsia="等线" w:cs="Times New Roman"/>
          <w:kern w:val="2"/>
          <w:sz w:val="21"/>
          <w:lang w:val="en-US" w:bidi="ar-SA"/>
        </w:rPr>
      </w:pPr>
    </w:p>
    <w:p>
      <w:pPr>
        <w:pStyle w:val="4"/>
        <w:spacing w:line="360" w:lineRule="auto"/>
        <w:ind w:left="0"/>
        <w:rPr>
          <w:rFonts w:ascii="仿宋" w:hAnsi="仿宋" w:eastAsia="仿宋"/>
          <w:sz w:val="24"/>
          <w:szCs w:val="24"/>
        </w:rPr>
      </w:pPr>
      <w:r>
        <w:rPr>
          <w:rFonts w:ascii="仿宋" w:hAnsi="仿宋" w:eastAsia="仿宋"/>
          <w:sz w:val="24"/>
          <w:szCs w:val="24"/>
        </w:rPr>
        <w:t>注：</w:t>
      </w:r>
      <w:r>
        <w:rPr>
          <w:rFonts w:hint="eastAsia" w:ascii="仿宋" w:hAnsi="仿宋" w:eastAsia="仿宋"/>
          <w:sz w:val="24"/>
          <w:szCs w:val="24"/>
        </w:rPr>
        <w:t>1、</w:t>
      </w:r>
      <w:r>
        <w:rPr>
          <w:rFonts w:ascii="仿宋" w:hAnsi="仿宋" w:eastAsia="仿宋"/>
          <w:sz w:val="24"/>
          <w:szCs w:val="24"/>
        </w:rPr>
        <w:t>*</w:t>
      </w:r>
      <w:r>
        <w:rPr>
          <w:rFonts w:ascii="仿宋" w:hAnsi="仿宋" w:eastAsia="仿宋"/>
          <w:sz w:val="24"/>
          <w:szCs w:val="24"/>
          <w:vertAlign w:val="superscript"/>
        </w:rPr>
        <w:t>1</w:t>
      </w:r>
      <w:r>
        <w:rPr>
          <w:rFonts w:ascii="仿宋" w:hAnsi="仿宋" w:eastAsia="仿宋"/>
          <w:sz w:val="24"/>
          <w:szCs w:val="24"/>
        </w:rPr>
        <w:t xml:space="preserve"> 指该指标不全是论文类成果；*</w:t>
      </w:r>
      <w:r>
        <w:rPr>
          <w:rFonts w:ascii="仿宋" w:hAnsi="仿宋" w:eastAsia="仿宋"/>
          <w:sz w:val="24"/>
          <w:szCs w:val="24"/>
          <w:vertAlign w:val="superscript"/>
        </w:rPr>
        <w:t>2</w:t>
      </w:r>
      <w:r>
        <w:rPr>
          <w:rFonts w:ascii="仿宋" w:hAnsi="仿宋" w:eastAsia="仿宋"/>
          <w:sz w:val="24"/>
          <w:szCs w:val="24"/>
        </w:rPr>
        <w:t xml:space="preserve"> 指该指标全是论文类成果</w:t>
      </w:r>
      <w:r>
        <w:rPr>
          <w:rFonts w:hint="eastAsia" w:ascii="仿宋" w:hAnsi="仿宋" w:eastAsia="仿宋"/>
          <w:sz w:val="24"/>
          <w:szCs w:val="24"/>
        </w:rPr>
        <w:t>；</w:t>
      </w:r>
    </w:p>
    <w:p>
      <w:pPr>
        <w:pStyle w:val="4"/>
        <w:spacing w:line="360" w:lineRule="auto"/>
        <w:ind w:left="0" w:firstLine="480"/>
        <w:rPr>
          <w:rFonts w:ascii="仿宋" w:hAnsi="仿宋" w:eastAsia="仿宋"/>
          <w:sz w:val="24"/>
          <w:szCs w:val="24"/>
        </w:rPr>
      </w:pPr>
      <w:r>
        <w:rPr>
          <w:rFonts w:hint="eastAsia" w:ascii="仿宋" w:hAnsi="仿宋" w:eastAsia="仿宋"/>
          <w:sz w:val="24"/>
          <w:szCs w:val="24"/>
        </w:rPr>
        <w:t>2、教师</w:t>
      </w:r>
      <w:r>
        <w:rPr>
          <w:rFonts w:ascii="仿宋" w:hAnsi="仿宋" w:eastAsia="仿宋"/>
          <w:sz w:val="24"/>
          <w:szCs w:val="24"/>
        </w:rPr>
        <w:t>岗位目标任务以</w:t>
      </w:r>
      <w:r>
        <w:rPr>
          <w:rFonts w:hint="eastAsia" w:ascii="仿宋" w:hAnsi="仿宋" w:eastAsia="仿宋"/>
          <w:sz w:val="24"/>
          <w:szCs w:val="24"/>
        </w:rPr>
        <w:t>“聘期</w:t>
      </w:r>
      <w:r>
        <w:rPr>
          <w:rFonts w:ascii="仿宋" w:hAnsi="仿宋" w:eastAsia="仿宋"/>
          <w:sz w:val="24"/>
          <w:szCs w:val="24"/>
        </w:rPr>
        <w:t>目标任务</w:t>
      </w:r>
      <w:r>
        <w:rPr>
          <w:rFonts w:hint="eastAsia" w:ascii="仿宋" w:hAnsi="仿宋" w:eastAsia="仿宋"/>
          <w:sz w:val="24"/>
          <w:szCs w:val="24"/>
        </w:rPr>
        <w:t>”进行</w:t>
      </w:r>
      <w:r>
        <w:rPr>
          <w:rFonts w:ascii="仿宋" w:hAnsi="仿宋" w:eastAsia="仿宋"/>
          <w:sz w:val="24"/>
          <w:szCs w:val="24"/>
        </w:rPr>
        <w:t>考核；</w:t>
      </w:r>
    </w:p>
    <w:p>
      <w:pPr>
        <w:pStyle w:val="4"/>
        <w:spacing w:line="360" w:lineRule="auto"/>
        <w:ind w:left="0" w:firstLine="480"/>
        <w:rPr>
          <w:rFonts w:ascii="仿宋" w:hAnsi="仿宋" w:eastAsia="仿宋"/>
          <w:sz w:val="24"/>
          <w:szCs w:val="24"/>
        </w:rPr>
      </w:pPr>
      <w:r>
        <w:rPr>
          <w:rFonts w:hint="eastAsia" w:ascii="仿宋" w:hAnsi="仿宋" w:eastAsia="仿宋"/>
          <w:sz w:val="24"/>
          <w:szCs w:val="24"/>
        </w:rPr>
        <w:t>3、聘期内</w:t>
      </w:r>
      <w:r>
        <w:rPr>
          <w:rFonts w:ascii="仿宋" w:hAnsi="仿宋" w:eastAsia="仿宋"/>
          <w:sz w:val="24"/>
          <w:szCs w:val="24"/>
        </w:rPr>
        <w:t>教师</w:t>
      </w:r>
      <w:r>
        <w:rPr>
          <w:rFonts w:hint="eastAsia" w:ascii="仿宋" w:hAnsi="仿宋" w:eastAsia="仿宋"/>
          <w:sz w:val="24"/>
          <w:szCs w:val="24"/>
        </w:rPr>
        <w:t>公共</w:t>
      </w:r>
      <w:r>
        <w:rPr>
          <w:rFonts w:ascii="仿宋" w:hAnsi="仿宋" w:eastAsia="仿宋"/>
          <w:sz w:val="24"/>
          <w:szCs w:val="24"/>
        </w:rPr>
        <w:t>服务分值</w:t>
      </w:r>
      <w:r>
        <w:rPr>
          <w:rFonts w:hint="eastAsia" w:ascii="仿宋" w:hAnsi="仿宋" w:eastAsia="仿宋"/>
          <w:sz w:val="24"/>
          <w:szCs w:val="24"/>
        </w:rPr>
        <w:t>用于</w:t>
      </w:r>
      <w:r>
        <w:rPr>
          <w:rFonts w:ascii="仿宋" w:hAnsi="仿宋" w:eastAsia="仿宋"/>
          <w:sz w:val="24"/>
          <w:szCs w:val="24"/>
        </w:rPr>
        <w:t>教师岗位聘期岗位任务考核不能超过</w:t>
      </w:r>
      <w:r>
        <w:rPr>
          <w:rFonts w:hint="eastAsia" w:ascii="仿宋" w:hAnsi="仿宋" w:eastAsia="仿宋"/>
          <w:sz w:val="24"/>
          <w:szCs w:val="24"/>
        </w:rPr>
        <w:t>150分</w:t>
      </w:r>
      <w:r>
        <w:rPr>
          <w:rFonts w:ascii="仿宋" w:hAnsi="仿宋" w:eastAsia="仿宋"/>
          <w:sz w:val="24"/>
          <w:szCs w:val="24"/>
        </w:rPr>
        <w:t>。</w:t>
      </w:r>
    </w:p>
    <w:p>
      <w:pPr>
        <w:pStyle w:val="4"/>
        <w:spacing w:line="360" w:lineRule="auto"/>
        <w:ind w:left="0" w:firstLine="480"/>
        <w:rPr>
          <w:rFonts w:hint="eastAsia" w:ascii="仿宋" w:hAnsi="仿宋" w:eastAsia="仿宋"/>
          <w:sz w:val="24"/>
          <w:szCs w:val="24"/>
        </w:rPr>
      </w:pPr>
      <w:r>
        <w:rPr>
          <w:rFonts w:hint="eastAsia" w:ascii="仿宋" w:hAnsi="仿宋" w:eastAsia="仿宋"/>
          <w:sz w:val="24"/>
          <w:szCs w:val="24"/>
        </w:rPr>
        <w:t>4、考核</w:t>
      </w:r>
      <w:r>
        <w:rPr>
          <w:rFonts w:ascii="仿宋" w:hAnsi="仿宋" w:eastAsia="仿宋"/>
          <w:sz w:val="24"/>
          <w:szCs w:val="24"/>
        </w:rPr>
        <w:t>时，</w:t>
      </w:r>
      <w:r>
        <w:rPr>
          <w:rFonts w:hint="eastAsia" w:ascii="仿宋" w:hAnsi="仿宋" w:eastAsia="仿宋"/>
          <w:sz w:val="24"/>
          <w:szCs w:val="24"/>
        </w:rPr>
        <w:t>核心</w:t>
      </w:r>
      <w:r>
        <w:rPr>
          <w:rFonts w:ascii="仿宋" w:hAnsi="仿宋" w:eastAsia="仿宋"/>
          <w:sz w:val="24"/>
          <w:szCs w:val="24"/>
        </w:rPr>
        <w:t>指标部分低级别指标可以用高级别指标抵顶，高级别指标不得用低级别指标抵顶。</w:t>
      </w:r>
    </w:p>
    <w:p>
      <w:pPr>
        <w:pStyle w:val="4"/>
        <w:spacing w:line="360" w:lineRule="auto"/>
        <w:ind w:left="0" w:firstLine="480"/>
        <w:rPr>
          <w:rFonts w:hint="eastAsia" w:ascii="仿宋" w:hAnsi="仿宋" w:eastAsia="仿宋"/>
          <w:sz w:val="24"/>
          <w:szCs w:val="24"/>
        </w:rPr>
      </w:pPr>
    </w:p>
    <w:p>
      <w:pPr>
        <w:autoSpaceDE/>
        <w:autoSpaceDN/>
        <w:spacing w:line="560" w:lineRule="exact"/>
        <w:rPr>
          <w:rFonts w:ascii="方正小标宋简体" w:eastAsia="方正小标宋简体" w:cs="仿宋"/>
          <w:b/>
          <w:bCs/>
          <w:kern w:val="2"/>
          <w:sz w:val="36"/>
          <w:szCs w:val="36"/>
          <w:lang w:val="en-US" w:bidi="ar-SA"/>
        </w:rPr>
      </w:pPr>
      <w:r>
        <w:rPr>
          <w:rFonts w:hint="eastAsia" w:ascii="黑体" w:hAnsi="黑体" w:eastAsia="黑体" w:cs="仿宋"/>
          <w:b/>
          <w:bCs/>
          <w:kern w:val="2"/>
          <w:sz w:val="30"/>
          <w:szCs w:val="30"/>
          <w:lang w:val="en-US" w:bidi="ar-SA"/>
        </w:rPr>
        <w:t>附件6</w:t>
      </w:r>
    </w:p>
    <w:p>
      <w:pPr>
        <w:autoSpaceDE/>
        <w:autoSpaceDN/>
        <w:spacing w:line="560" w:lineRule="exact"/>
        <w:jc w:val="center"/>
        <w:rPr>
          <w:rFonts w:ascii="方正小标宋简体" w:hAnsi="微软雅黑" w:eastAsia="方正小标宋简体" w:cs="微软雅黑"/>
          <w:color w:val="000000"/>
          <w:sz w:val="36"/>
          <w:szCs w:val="36"/>
          <w:shd w:val="clear" w:color="auto" w:fill="FFFFFF"/>
          <w:lang w:val="en-US"/>
        </w:rPr>
      </w:pPr>
      <w:r>
        <w:rPr>
          <w:rFonts w:hint="eastAsia" w:ascii="方正小标宋简体" w:eastAsia="方正小标宋简体" w:cs="仿宋"/>
          <w:b/>
          <w:bCs/>
          <w:kern w:val="2"/>
          <w:sz w:val="36"/>
          <w:szCs w:val="36"/>
          <w:lang w:val="en-US" w:bidi="ar-SA"/>
        </w:rPr>
        <w:t>经济</w:t>
      </w:r>
      <w:r>
        <w:rPr>
          <w:rFonts w:hint="eastAsia" w:ascii="方正小标宋简体" w:eastAsia="方正小标宋简体" w:cs="Times New Roman"/>
          <w:b/>
          <w:bCs/>
          <w:kern w:val="2"/>
          <w:sz w:val="36"/>
          <w:szCs w:val="36"/>
          <w:lang w:val="en-US" w:bidi="ar-SA"/>
        </w:rPr>
        <w:t>学院教师岗位任务公共服务评价指标体系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5953"/>
        <w:gridCol w:w="1232"/>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92" w:type="pct"/>
            <w:shd w:val="clear" w:color="auto" w:fill="auto"/>
            <w:vAlign w:val="center"/>
          </w:tcPr>
          <w:p>
            <w:pPr>
              <w:autoSpaceDE/>
              <w:autoSpaceDN/>
              <w:spacing w:line="280" w:lineRule="exact"/>
              <w:jc w:val="center"/>
              <w:rPr>
                <w:rFonts w:cs="微软雅黑"/>
                <w:color w:val="000000"/>
                <w:sz w:val="24"/>
                <w:szCs w:val="24"/>
                <w:shd w:val="clear" w:color="auto" w:fill="FFFFFF"/>
                <w:lang w:val="en-US"/>
              </w:rPr>
            </w:pPr>
            <w:r>
              <w:rPr>
                <w:rFonts w:hint="eastAsia" w:cs="微软雅黑"/>
                <w:color w:val="000000"/>
                <w:sz w:val="24"/>
                <w:szCs w:val="24"/>
                <w:shd w:val="clear" w:color="auto" w:fill="FFFFFF"/>
                <w:lang w:val="en-US"/>
              </w:rPr>
              <w:t>项目</w:t>
            </w:r>
          </w:p>
        </w:tc>
        <w:tc>
          <w:tcPr>
            <w:tcW w:w="340" w:type="pct"/>
            <w:shd w:val="clear" w:color="auto" w:fill="auto"/>
            <w:vAlign w:val="center"/>
          </w:tcPr>
          <w:p>
            <w:pPr>
              <w:autoSpaceDE/>
              <w:autoSpaceDN/>
              <w:spacing w:line="280" w:lineRule="exact"/>
              <w:jc w:val="center"/>
              <w:rPr>
                <w:rFonts w:cs="Times New Roman"/>
                <w:kern w:val="2"/>
                <w:sz w:val="24"/>
                <w:szCs w:val="24"/>
                <w:lang w:val="en-US" w:bidi="ar-SA"/>
              </w:rPr>
            </w:pPr>
            <w:r>
              <w:rPr>
                <w:rFonts w:hint="eastAsia" w:cs="微软雅黑"/>
                <w:color w:val="000000"/>
                <w:sz w:val="24"/>
                <w:szCs w:val="24"/>
                <w:shd w:val="clear" w:color="auto" w:fill="FFFFFF"/>
                <w:lang w:val="en-US"/>
              </w:rPr>
              <w:t>序号</w:t>
            </w:r>
          </w:p>
        </w:tc>
        <w:tc>
          <w:tcPr>
            <w:tcW w:w="2855" w:type="pct"/>
            <w:shd w:val="clear" w:color="auto" w:fill="auto"/>
            <w:vAlign w:val="center"/>
          </w:tcPr>
          <w:p>
            <w:pPr>
              <w:autoSpaceDE/>
              <w:autoSpaceDN/>
              <w:spacing w:line="280" w:lineRule="exact"/>
              <w:jc w:val="center"/>
              <w:rPr>
                <w:rFonts w:cs="微软雅黑"/>
                <w:color w:val="000000"/>
                <w:sz w:val="24"/>
                <w:szCs w:val="24"/>
                <w:shd w:val="clear" w:color="auto" w:fill="FFFFFF"/>
                <w:lang w:val="en-US"/>
              </w:rPr>
            </w:pPr>
            <w:r>
              <w:rPr>
                <w:rFonts w:hint="eastAsia" w:cs="微软雅黑"/>
                <w:color w:val="000000"/>
                <w:sz w:val="24"/>
                <w:szCs w:val="24"/>
                <w:shd w:val="clear" w:color="auto" w:fill="FFFFFF"/>
                <w:lang w:val="en-US"/>
              </w:rPr>
              <w:t>评价内容及分值标准</w:t>
            </w:r>
          </w:p>
        </w:tc>
        <w:tc>
          <w:tcPr>
            <w:tcW w:w="591" w:type="pct"/>
            <w:shd w:val="clear" w:color="auto" w:fill="auto"/>
            <w:vAlign w:val="center"/>
          </w:tcPr>
          <w:p>
            <w:pPr>
              <w:autoSpaceDE/>
              <w:autoSpaceDN/>
              <w:spacing w:line="280" w:lineRule="exact"/>
              <w:jc w:val="center"/>
              <w:rPr>
                <w:rFonts w:cs="微软雅黑"/>
                <w:color w:val="000000"/>
                <w:sz w:val="24"/>
                <w:szCs w:val="24"/>
                <w:shd w:val="clear" w:color="auto" w:fill="FFFFFF"/>
                <w:lang w:val="en-US"/>
              </w:rPr>
            </w:pPr>
            <w:r>
              <w:rPr>
                <w:rFonts w:hint="eastAsia" w:cs="微软雅黑"/>
                <w:color w:val="000000"/>
                <w:sz w:val="24"/>
                <w:szCs w:val="24"/>
                <w:shd w:val="clear" w:color="auto" w:fill="FFFFFF"/>
                <w:lang w:val="en-US"/>
              </w:rPr>
              <w:t>评价单位</w:t>
            </w:r>
          </w:p>
        </w:tc>
        <w:tc>
          <w:tcPr>
            <w:tcW w:w="822" w:type="pct"/>
            <w:shd w:val="clear" w:color="auto" w:fill="auto"/>
            <w:vAlign w:val="center"/>
          </w:tcPr>
          <w:p>
            <w:pPr>
              <w:autoSpaceDE/>
              <w:autoSpaceDN/>
              <w:spacing w:line="280" w:lineRule="exact"/>
              <w:jc w:val="center"/>
              <w:rPr>
                <w:rFonts w:cs="微软雅黑"/>
                <w:color w:val="000000"/>
                <w:sz w:val="24"/>
                <w:szCs w:val="24"/>
                <w:shd w:val="clear" w:color="auto" w:fill="FFFFFF"/>
                <w:lang w:val="en-US"/>
              </w:rPr>
            </w:pPr>
            <w:r>
              <w:rPr>
                <w:rFonts w:hint="eastAsia" w:cs="微软雅黑"/>
                <w:color w:val="000000"/>
                <w:sz w:val="24"/>
                <w:szCs w:val="24"/>
                <w:shd w:val="clear" w:color="auto" w:fill="FFFFFF"/>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92"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人才</w:t>
            </w:r>
          </w:p>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引进</w:t>
            </w:r>
          </w:p>
        </w:tc>
        <w:tc>
          <w:tcPr>
            <w:tcW w:w="340" w:type="pct"/>
            <w:shd w:val="clear" w:color="auto" w:fill="auto"/>
            <w:vAlign w:val="center"/>
          </w:tcPr>
          <w:p>
            <w:pPr>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1</w:t>
            </w:r>
          </w:p>
        </w:tc>
        <w:tc>
          <w:tcPr>
            <w:tcW w:w="2855" w:type="pc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主动</w:t>
            </w:r>
            <w:r>
              <w:rPr>
                <w:rFonts w:cs="微软雅黑"/>
                <w:color w:val="000000" w:themeColor="text1"/>
                <w:sz w:val="21"/>
                <w:szCs w:val="21"/>
                <w:shd w:val="clear" w:color="auto" w:fill="FFFFFF"/>
                <w:lang w:val="en-US"/>
                <w14:textFill>
                  <w14:solidFill>
                    <w14:schemeClr w14:val="tx1"/>
                  </w14:solidFill>
                </w14:textFill>
              </w:rPr>
              <w:t>引荐</w:t>
            </w:r>
            <w:r>
              <w:rPr>
                <w:rFonts w:hint="eastAsia" w:cs="微软雅黑"/>
                <w:color w:val="000000" w:themeColor="text1"/>
                <w:sz w:val="21"/>
                <w:szCs w:val="21"/>
                <w:shd w:val="clear" w:color="auto" w:fill="FFFFFF"/>
                <w:lang w:val="en-US"/>
                <w14:textFill>
                  <w14:solidFill>
                    <w14:schemeClr w14:val="tx1"/>
                  </w14:solidFill>
                </w14:textFill>
              </w:rPr>
              <w:t>学院事业发展的高层次人次（主动</w:t>
            </w:r>
            <w:r>
              <w:rPr>
                <w:rFonts w:cs="微软雅黑"/>
                <w:color w:val="000000" w:themeColor="text1"/>
                <w:sz w:val="21"/>
                <w:szCs w:val="21"/>
                <w:shd w:val="clear" w:color="auto" w:fill="FFFFFF"/>
                <w:lang w:val="en-US"/>
                <w14:textFill>
                  <w14:solidFill>
                    <w14:schemeClr w14:val="tx1"/>
                  </w14:solidFill>
                </w14:textFill>
              </w:rPr>
              <w:t>推荐并成功引进30分/人）</w:t>
            </w:r>
          </w:p>
        </w:tc>
        <w:tc>
          <w:tcPr>
            <w:tcW w:w="591" w:type="pc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学院办公室</w:t>
            </w:r>
          </w:p>
        </w:tc>
        <w:tc>
          <w:tcPr>
            <w:tcW w:w="822" w:type="pc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按实际成效赋分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92" w:type="pct"/>
            <w:vMerge w:val="restar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学科</w:t>
            </w:r>
          </w:p>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建设</w:t>
            </w:r>
          </w:p>
        </w:tc>
        <w:tc>
          <w:tcPr>
            <w:tcW w:w="340" w:type="pct"/>
            <w:shd w:val="clear" w:color="auto" w:fill="auto"/>
            <w:vAlign w:val="center"/>
          </w:tcPr>
          <w:p>
            <w:pPr>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1</w:t>
            </w:r>
          </w:p>
        </w:tc>
        <w:tc>
          <w:tcPr>
            <w:tcW w:w="2855" w:type="pc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参与学院学科建设、学科发展等材料撰写等（</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vMerge w:val="restart"/>
            <w:shd w:val="clear" w:color="auto" w:fill="auto"/>
            <w:vAlign w:val="center"/>
          </w:tcPr>
          <w:p>
            <w:pPr>
              <w:spacing w:line="280" w:lineRule="exact"/>
              <w:rPr>
                <w:rFonts w:cs="微软雅黑"/>
                <w:color w:val="0070C0"/>
                <w:sz w:val="21"/>
                <w:szCs w:val="21"/>
                <w:shd w:val="clear" w:color="auto" w:fill="FFFFFF"/>
                <w:lang w:val="en-US"/>
              </w:rPr>
            </w:pPr>
            <w:r>
              <w:rPr>
                <w:rFonts w:hint="eastAsia" w:cs="微软雅黑"/>
                <w:color w:val="000000"/>
                <w:sz w:val="21"/>
                <w:szCs w:val="21"/>
                <w:shd w:val="clear" w:color="auto" w:fill="FFFFFF"/>
                <w:lang w:val="en-US"/>
              </w:rPr>
              <w:t>科研与研究生办公室</w:t>
            </w:r>
          </w:p>
        </w:tc>
        <w:tc>
          <w:tcPr>
            <w:tcW w:w="822" w:type="pct"/>
            <w:vMerge w:val="restart"/>
            <w:shd w:val="clear" w:color="auto" w:fill="auto"/>
            <w:vAlign w:val="center"/>
          </w:tcPr>
          <w:p>
            <w:pPr>
              <w:spacing w:line="280" w:lineRule="exact"/>
              <w:rPr>
                <w:rFonts w:cs="微软雅黑"/>
                <w:color w:val="0070C0"/>
                <w:sz w:val="21"/>
                <w:szCs w:val="21"/>
                <w:shd w:val="clear" w:color="auto" w:fill="FFFFFF"/>
                <w:lang w:val="en-US"/>
              </w:rPr>
            </w:pPr>
            <w:r>
              <w:rPr>
                <w:rFonts w:hint="eastAsia" w:cs="微软雅黑"/>
                <w:color w:val="000000"/>
                <w:sz w:val="21"/>
                <w:szCs w:val="21"/>
                <w:shd w:val="clear" w:color="auto" w:fill="FFFFFF"/>
                <w:lang w:val="en-US"/>
              </w:rPr>
              <w:t>按贡献大小赋分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92"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2</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参与学院学位点质量</w:t>
            </w:r>
            <w:r>
              <w:rPr>
                <w:rFonts w:cs="微软雅黑"/>
                <w:color w:val="000000" w:themeColor="text1"/>
                <w:sz w:val="21"/>
                <w:szCs w:val="21"/>
                <w:shd w:val="clear" w:color="auto" w:fill="FFFFFF"/>
                <w:lang w:val="en-US"/>
                <w14:textFill>
                  <w14:solidFill>
                    <w14:schemeClr w14:val="tx1"/>
                  </w14:solidFill>
                </w14:textFill>
              </w:rPr>
              <w:t>提升</w:t>
            </w:r>
            <w:r>
              <w:rPr>
                <w:rFonts w:hint="eastAsia" w:cs="微软雅黑"/>
                <w:color w:val="000000" w:themeColor="text1"/>
                <w:sz w:val="21"/>
                <w:szCs w:val="21"/>
                <w:shd w:val="clear" w:color="auto" w:fill="FFFFFF"/>
                <w:lang w:val="en-US"/>
                <w14:textFill>
                  <w14:solidFill>
                    <w14:schemeClr w14:val="tx1"/>
                  </w14:solidFill>
                </w14:textFill>
              </w:rPr>
              <w:t>、周期</w:t>
            </w:r>
            <w:r>
              <w:rPr>
                <w:rFonts w:cs="微软雅黑"/>
                <w:color w:val="000000" w:themeColor="text1"/>
                <w:sz w:val="21"/>
                <w:szCs w:val="21"/>
                <w:shd w:val="clear" w:color="auto" w:fill="FFFFFF"/>
                <w:lang w:val="en-US"/>
                <w14:textFill>
                  <w14:solidFill>
                    <w14:schemeClr w14:val="tx1"/>
                  </w14:solidFill>
                </w14:textFill>
              </w:rPr>
              <w:t>性</w:t>
            </w:r>
            <w:r>
              <w:rPr>
                <w:rFonts w:hint="eastAsia" w:cs="微软雅黑"/>
                <w:color w:val="000000" w:themeColor="text1"/>
                <w:sz w:val="21"/>
                <w:szCs w:val="21"/>
                <w:shd w:val="clear" w:color="auto" w:fill="FFFFFF"/>
                <w:lang w:val="en-US"/>
                <w14:textFill>
                  <w14:solidFill>
                    <w14:schemeClr w14:val="tx1"/>
                  </w14:solidFill>
                </w14:textFill>
              </w:rPr>
              <w:t>评估材料撰写、材料整理及相关工作</w:t>
            </w:r>
          </w:p>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vMerge w:val="continue"/>
            <w:shd w:val="clear" w:color="auto" w:fill="auto"/>
            <w:vAlign w:val="center"/>
          </w:tcPr>
          <w:p>
            <w:pPr>
              <w:spacing w:line="280" w:lineRule="exact"/>
              <w:rPr>
                <w:rFonts w:cs="微软雅黑"/>
                <w:color w:val="0070C0"/>
                <w:sz w:val="21"/>
                <w:szCs w:val="21"/>
                <w:shd w:val="clear" w:color="auto" w:fill="FFFFFF"/>
                <w:lang w:val="en-US"/>
              </w:rPr>
            </w:pPr>
          </w:p>
        </w:tc>
        <w:tc>
          <w:tcPr>
            <w:tcW w:w="822" w:type="pct"/>
            <w:vMerge w:val="continue"/>
            <w:shd w:val="clear" w:color="auto" w:fill="auto"/>
            <w:vAlign w:val="center"/>
          </w:tcPr>
          <w:p>
            <w:pPr>
              <w:spacing w:line="280" w:lineRule="exact"/>
              <w:rPr>
                <w:rFonts w:cs="微软雅黑"/>
                <w:color w:val="0070C0"/>
                <w:sz w:val="21"/>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92" w:type="pct"/>
            <w:vMerge w:val="restar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学术</w:t>
            </w:r>
          </w:p>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活动</w:t>
            </w:r>
          </w:p>
        </w:tc>
        <w:tc>
          <w:tcPr>
            <w:tcW w:w="340" w:type="pct"/>
            <w:shd w:val="clear" w:color="auto" w:fill="auto"/>
            <w:vAlign w:val="center"/>
          </w:tcPr>
          <w:p>
            <w:pPr>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1</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按照学校和学院要求作为主讲人开展学术讲座（</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vMerge w:val="restart"/>
            <w:shd w:val="clear" w:color="auto" w:fill="auto"/>
            <w:vAlign w:val="center"/>
          </w:tcPr>
          <w:p>
            <w:pPr>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科研与研究生办公室</w:t>
            </w:r>
          </w:p>
        </w:tc>
        <w:tc>
          <w:tcPr>
            <w:tcW w:w="822" w:type="pct"/>
            <w:shd w:val="clear" w:color="auto" w:fill="auto"/>
            <w:vAlign w:val="center"/>
          </w:tcPr>
          <w:p>
            <w:pPr>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以考勤记录为准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2</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参与学院安排的校内外学术交流及服务工作（</w:t>
            </w:r>
            <w:r>
              <w:rPr>
                <w:rFonts w:cs="微软雅黑"/>
                <w:color w:val="000000" w:themeColor="text1"/>
                <w:sz w:val="21"/>
                <w:szCs w:val="21"/>
                <w:shd w:val="clear" w:color="auto" w:fill="FFFFFF"/>
                <w:lang w:val="en-US"/>
                <w14:textFill>
                  <w14:solidFill>
                    <w14:schemeClr w14:val="tx1"/>
                  </w14:solidFill>
                </w14:textFill>
              </w:rPr>
              <w:t>2</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vMerge w:val="continue"/>
            <w:shd w:val="clear" w:color="auto" w:fill="auto"/>
            <w:vAlign w:val="center"/>
          </w:tcPr>
          <w:p>
            <w:pPr>
              <w:autoSpaceDE/>
              <w:autoSpaceDN/>
              <w:spacing w:line="280" w:lineRule="exact"/>
              <w:rPr>
                <w:rFonts w:cs="微软雅黑"/>
                <w:color w:val="000000"/>
                <w:sz w:val="21"/>
                <w:szCs w:val="21"/>
                <w:shd w:val="clear" w:color="auto" w:fill="FFFFFF"/>
                <w:lang w:val="en-US"/>
              </w:rPr>
            </w:pPr>
          </w:p>
        </w:tc>
        <w:tc>
          <w:tcPr>
            <w:tcW w:w="822" w:type="pct"/>
            <w:shd w:val="clear" w:color="auto" w:fill="auto"/>
            <w:vAlign w:val="center"/>
          </w:tcPr>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以考勤记录为准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92" w:type="pct"/>
            <w:vMerge w:val="continue"/>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3</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承担学院安排的学术互帮互助活动（3分/次）</w:t>
            </w:r>
          </w:p>
        </w:tc>
        <w:tc>
          <w:tcPr>
            <w:tcW w:w="591" w:type="pct"/>
            <w:vMerge w:val="continue"/>
            <w:shd w:val="clear" w:color="auto" w:fill="auto"/>
            <w:vAlign w:val="center"/>
          </w:tcPr>
          <w:p>
            <w:pPr>
              <w:autoSpaceDE/>
              <w:autoSpaceDN/>
              <w:spacing w:line="280" w:lineRule="exact"/>
              <w:rPr>
                <w:rFonts w:cs="微软雅黑"/>
                <w:color w:val="000000"/>
                <w:sz w:val="21"/>
                <w:szCs w:val="21"/>
                <w:shd w:val="clear" w:color="auto" w:fill="FFFFFF"/>
                <w:lang w:val="en-US"/>
              </w:rPr>
            </w:pPr>
          </w:p>
        </w:tc>
        <w:tc>
          <w:tcPr>
            <w:tcW w:w="822" w:type="pct"/>
            <w:shd w:val="clear" w:color="auto" w:fill="auto"/>
            <w:vAlign w:val="center"/>
          </w:tcPr>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按取得成效赋分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2" w:type="pct"/>
            <w:vMerge w:val="continue"/>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4</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积极</w:t>
            </w:r>
            <w:r>
              <w:rPr>
                <w:rFonts w:cs="微软雅黑"/>
                <w:color w:val="000000" w:themeColor="text1"/>
                <w:sz w:val="21"/>
                <w:szCs w:val="21"/>
                <w:shd w:val="clear" w:color="auto" w:fill="FFFFFF"/>
                <w:lang w:val="en-US"/>
                <w14:textFill>
                  <w14:solidFill>
                    <w14:schemeClr w14:val="tx1"/>
                  </w14:solidFill>
                </w14:textFill>
              </w:rPr>
              <w:t>参与</w:t>
            </w:r>
            <w:r>
              <w:rPr>
                <w:rFonts w:hint="eastAsia" w:cs="微软雅黑"/>
                <w:color w:val="000000" w:themeColor="text1"/>
                <w:sz w:val="21"/>
                <w:szCs w:val="21"/>
                <w:shd w:val="clear" w:color="auto" w:fill="FFFFFF"/>
                <w:lang w:val="en-US"/>
                <w14:textFill>
                  <w14:solidFill>
                    <w14:schemeClr w14:val="tx1"/>
                  </w14:solidFill>
                </w14:textFill>
              </w:rPr>
              <w:t>学院科研平台建设</w:t>
            </w:r>
            <w:r>
              <w:rPr>
                <w:rFonts w:cs="微软雅黑"/>
                <w:color w:val="000000" w:themeColor="text1"/>
                <w:sz w:val="21"/>
                <w:szCs w:val="21"/>
                <w:shd w:val="clear" w:color="auto" w:fill="FFFFFF"/>
                <w:lang w:val="en-US"/>
                <w14:textFill>
                  <w14:solidFill>
                    <w14:schemeClr w14:val="tx1"/>
                  </w14:solidFill>
                </w14:textFill>
              </w:rPr>
              <w:t>材料撰写、资料整理</w:t>
            </w:r>
            <w:r>
              <w:rPr>
                <w:rFonts w:hint="eastAsia" w:cs="微软雅黑"/>
                <w:color w:val="000000" w:themeColor="text1"/>
                <w:sz w:val="21"/>
                <w:szCs w:val="21"/>
                <w:shd w:val="clear" w:color="auto" w:fill="FFFFFF"/>
                <w:lang w:val="en-US"/>
                <w14:textFill>
                  <w14:solidFill>
                    <w14:schemeClr w14:val="tx1"/>
                  </w14:solidFill>
                </w14:textFill>
              </w:rPr>
              <w:t>等</w:t>
            </w:r>
            <w:r>
              <w:rPr>
                <w:rFonts w:cs="微软雅黑"/>
                <w:color w:val="000000" w:themeColor="text1"/>
                <w:sz w:val="21"/>
                <w:szCs w:val="21"/>
                <w:shd w:val="clear" w:color="auto" w:fill="FFFFFF"/>
                <w:lang w:val="en-US"/>
                <w14:textFill>
                  <w14:solidFill>
                    <w14:schemeClr w14:val="tx1"/>
                  </w14:solidFill>
                </w14:textFill>
              </w:rPr>
              <w:t>工作</w:t>
            </w:r>
            <w:r>
              <w:rPr>
                <w:rFonts w:hint="eastAsia" w:cs="微软雅黑"/>
                <w:color w:val="000000" w:themeColor="text1"/>
                <w:sz w:val="21"/>
                <w:szCs w:val="21"/>
                <w:shd w:val="clear" w:color="auto" w:fill="FFFFFF"/>
                <w:lang w:val="en-US"/>
                <w14:textFill>
                  <w14:solidFill>
                    <w14:schemeClr w14:val="tx1"/>
                  </w14:solidFill>
                </w14:textFill>
              </w:rPr>
              <w:t>（</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vMerge w:val="continue"/>
            <w:shd w:val="clear" w:color="auto" w:fill="auto"/>
            <w:vAlign w:val="center"/>
          </w:tcPr>
          <w:p>
            <w:pPr>
              <w:autoSpaceDE/>
              <w:autoSpaceDN/>
              <w:spacing w:line="280" w:lineRule="exact"/>
              <w:rPr>
                <w:rFonts w:cs="微软雅黑"/>
                <w:color w:val="000000"/>
                <w:sz w:val="21"/>
                <w:szCs w:val="21"/>
                <w:shd w:val="clear" w:color="auto" w:fill="FFFFFF"/>
                <w:lang w:val="en-US"/>
              </w:rPr>
            </w:pPr>
          </w:p>
        </w:tc>
        <w:tc>
          <w:tcPr>
            <w:tcW w:w="822" w:type="pct"/>
            <w:shd w:val="clear" w:color="auto" w:fill="auto"/>
            <w:vAlign w:val="center"/>
          </w:tcPr>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按贡献大小赋分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restar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教学</w:t>
            </w:r>
          </w:p>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活动</w:t>
            </w: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1</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参加青年教师讲课比赛、教学能力比赛等（省部级1</w:t>
            </w:r>
            <w:r>
              <w:rPr>
                <w:rFonts w:cs="微软雅黑"/>
                <w:color w:val="000000" w:themeColor="text1"/>
                <w:sz w:val="21"/>
                <w:szCs w:val="21"/>
                <w:shd w:val="clear" w:color="auto" w:fill="FFFFFF"/>
                <w:lang w:val="en-US"/>
                <w14:textFill>
                  <w14:solidFill>
                    <w14:schemeClr w14:val="tx1"/>
                  </w14:solidFill>
                </w14:textFill>
              </w:rPr>
              <w:t>0</w:t>
            </w:r>
            <w:r>
              <w:rPr>
                <w:rFonts w:hint="eastAsia" w:cs="微软雅黑"/>
                <w:color w:val="000000" w:themeColor="text1"/>
                <w:sz w:val="21"/>
                <w:szCs w:val="21"/>
                <w:shd w:val="clear" w:color="auto" w:fill="FFFFFF"/>
                <w:lang w:val="en-US"/>
                <w14:textFill>
                  <w14:solidFill>
                    <w14:schemeClr w14:val="tx1"/>
                  </w14:solidFill>
                </w14:textFill>
              </w:rPr>
              <w:t>分/次；校级</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分/次；院级</w:t>
            </w:r>
            <w:r>
              <w:rPr>
                <w:rFonts w:cs="微软雅黑"/>
                <w:color w:val="000000" w:themeColor="text1"/>
                <w:sz w:val="21"/>
                <w:szCs w:val="21"/>
                <w:shd w:val="clear" w:color="auto" w:fill="FFFFFF"/>
                <w:lang w:val="en-US"/>
                <w14:textFill>
                  <w14:solidFill>
                    <w14:schemeClr w14:val="tx1"/>
                  </w14:solidFill>
                </w14:textFill>
              </w:rPr>
              <w:t>2</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vMerge w:val="restart"/>
            <w:shd w:val="clear" w:color="auto" w:fill="auto"/>
            <w:vAlign w:val="center"/>
          </w:tcPr>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教学办公室、各专业系</w:t>
            </w:r>
          </w:p>
        </w:tc>
        <w:tc>
          <w:tcPr>
            <w:tcW w:w="822" w:type="pct"/>
            <w:vMerge w:val="restart"/>
            <w:shd w:val="clear" w:color="auto" w:fill="auto"/>
            <w:vAlign w:val="center"/>
          </w:tcPr>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以考勤记录为准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2</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作为主讲人开展教学研究报告、公开课、名师名课、教学沙龙等（校级</w:t>
            </w:r>
            <w:r>
              <w:rPr>
                <w:rFonts w:cs="微软雅黑"/>
                <w:color w:val="000000" w:themeColor="text1"/>
                <w:sz w:val="21"/>
                <w:szCs w:val="21"/>
                <w:shd w:val="clear" w:color="auto" w:fill="FFFFFF"/>
                <w:lang w:val="en-US"/>
                <w14:textFill>
                  <w14:solidFill>
                    <w14:schemeClr w14:val="tx1"/>
                  </w14:solidFill>
                </w14:textFill>
              </w:rPr>
              <w:t>10</w:t>
            </w:r>
            <w:r>
              <w:rPr>
                <w:rFonts w:hint="eastAsia" w:cs="微软雅黑"/>
                <w:color w:val="000000" w:themeColor="text1"/>
                <w:sz w:val="21"/>
                <w:szCs w:val="21"/>
                <w:shd w:val="clear" w:color="auto" w:fill="FFFFFF"/>
                <w:lang w:val="en-US"/>
                <w14:textFill>
                  <w14:solidFill>
                    <w14:schemeClr w14:val="tx1"/>
                  </w14:solidFill>
                </w14:textFill>
              </w:rPr>
              <w:t>分/次；院级</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vMerge w:val="continue"/>
            <w:shd w:val="clear" w:color="auto" w:fill="auto"/>
            <w:vAlign w:val="center"/>
          </w:tcPr>
          <w:p>
            <w:pPr>
              <w:autoSpaceDE/>
              <w:autoSpaceDN/>
              <w:spacing w:line="280" w:lineRule="exact"/>
              <w:rPr>
                <w:rFonts w:cs="微软雅黑"/>
                <w:color w:val="000000"/>
                <w:sz w:val="21"/>
                <w:szCs w:val="21"/>
                <w:shd w:val="clear" w:color="auto" w:fill="FFFFFF"/>
                <w:lang w:val="en-US"/>
              </w:rPr>
            </w:pPr>
          </w:p>
        </w:tc>
        <w:tc>
          <w:tcPr>
            <w:tcW w:w="822" w:type="pct"/>
            <w:vMerge w:val="continue"/>
            <w:shd w:val="clear" w:color="auto" w:fill="auto"/>
            <w:vAlign w:val="center"/>
          </w:tcPr>
          <w:p>
            <w:pPr>
              <w:autoSpaceDE/>
              <w:autoSpaceDN/>
              <w:spacing w:line="280" w:lineRule="exact"/>
              <w:rPr>
                <w:rFonts w:cs="微软雅黑"/>
                <w:color w:val="000000"/>
                <w:sz w:val="21"/>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3</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按照学校学院安排参加本科、研究生等招生活动（</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shd w:val="clear" w:color="auto" w:fill="auto"/>
            <w:vAlign w:val="center"/>
          </w:tcPr>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教学办公室、研究生办公室</w:t>
            </w:r>
          </w:p>
        </w:tc>
        <w:tc>
          <w:tcPr>
            <w:tcW w:w="822" w:type="pct"/>
            <w:shd w:val="clear" w:color="auto" w:fill="auto"/>
            <w:vAlign w:val="center"/>
          </w:tcPr>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以考勤记录为准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4</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在教学评估、专业评估、专业群建设等工作中</w:t>
            </w:r>
            <w:r>
              <w:rPr>
                <w:rFonts w:cs="微软雅黑"/>
                <w:color w:val="000000" w:themeColor="text1"/>
                <w:sz w:val="21"/>
                <w:szCs w:val="21"/>
                <w:shd w:val="clear" w:color="auto" w:fill="FFFFFF"/>
                <w:lang w:val="en-US"/>
                <w14:textFill>
                  <w14:solidFill>
                    <w14:schemeClr w14:val="tx1"/>
                  </w14:solidFill>
                </w14:textFill>
              </w:rPr>
              <w:t>承担材料撰写</w:t>
            </w:r>
            <w:r>
              <w:rPr>
                <w:rFonts w:hint="eastAsia" w:cs="微软雅黑"/>
                <w:color w:val="000000" w:themeColor="text1"/>
                <w:sz w:val="21"/>
                <w:szCs w:val="21"/>
                <w:shd w:val="clear" w:color="auto" w:fill="FFFFFF"/>
                <w:lang w:val="en-US"/>
                <w14:textFill>
                  <w14:solidFill>
                    <w14:schemeClr w14:val="tx1"/>
                  </w14:solidFill>
                </w14:textFill>
              </w:rPr>
              <w:t>、</w:t>
            </w:r>
            <w:r>
              <w:rPr>
                <w:rFonts w:cs="微软雅黑"/>
                <w:color w:val="000000" w:themeColor="text1"/>
                <w:sz w:val="21"/>
                <w:szCs w:val="21"/>
                <w:shd w:val="clear" w:color="auto" w:fill="FFFFFF"/>
                <w:lang w:val="en-US"/>
                <w14:textFill>
                  <w14:solidFill>
                    <w14:schemeClr w14:val="tx1"/>
                  </w14:solidFill>
                </w14:textFill>
              </w:rPr>
              <w:t>资料整理</w:t>
            </w:r>
            <w:r>
              <w:rPr>
                <w:rFonts w:hint="eastAsia" w:cs="微软雅黑"/>
                <w:color w:val="000000" w:themeColor="text1"/>
                <w:sz w:val="21"/>
                <w:szCs w:val="21"/>
                <w:shd w:val="clear" w:color="auto" w:fill="FFFFFF"/>
                <w:lang w:val="en-US"/>
                <w14:textFill>
                  <w14:solidFill>
                    <w14:schemeClr w14:val="tx1"/>
                  </w14:solidFill>
                </w14:textFill>
              </w:rPr>
              <w:t>等重要</w:t>
            </w:r>
            <w:r>
              <w:rPr>
                <w:rFonts w:cs="微软雅黑"/>
                <w:color w:val="000000" w:themeColor="text1"/>
                <w:sz w:val="21"/>
                <w:szCs w:val="21"/>
                <w:shd w:val="clear" w:color="auto" w:fill="FFFFFF"/>
                <w:lang w:val="en-US"/>
                <w14:textFill>
                  <w14:solidFill>
                    <w14:schemeClr w14:val="tx1"/>
                  </w14:solidFill>
                </w14:textFill>
              </w:rPr>
              <w:t>工作</w:t>
            </w:r>
            <w:r>
              <w:rPr>
                <w:rFonts w:hint="eastAsia" w:cs="微软雅黑"/>
                <w:color w:val="000000" w:themeColor="text1"/>
                <w:sz w:val="21"/>
                <w:szCs w:val="21"/>
                <w:shd w:val="clear" w:color="auto" w:fill="FFFFFF"/>
                <w:lang w:val="en-US"/>
                <w14:textFill>
                  <w14:solidFill>
                    <w14:schemeClr w14:val="tx1"/>
                  </w14:solidFill>
                </w14:textFill>
              </w:rPr>
              <w:t>（</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vMerge w:val="restart"/>
            <w:shd w:val="clear" w:color="auto" w:fill="auto"/>
            <w:vAlign w:val="center"/>
          </w:tcPr>
          <w:p>
            <w:pPr>
              <w:autoSpaceDE/>
              <w:autoSpaceDN/>
              <w:spacing w:line="280" w:lineRule="exact"/>
              <w:rPr>
                <w:rFonts w:cs="微软雅黑"/>
                <w:color w:val="000000"/>
                <w:sz w:val="21"/>
                <w:szCs w:val="21"/>
                <w:shd w:val="clear" w:color="auto" w:fill="FFFFFF"/>
                <w:lang w:val="en-US"/>
              </w:rPr>
            </w:pPr>
          </w:p>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教学办公室、各专业系</w:t>
            </w:r>
          </w:p>
        </w:tc>
        <w:tc>
          <w:tcPr>
            <w:tcW w:w="822" w:type="pct"/>
            <w:shd w:val="clear" w:color="auto" w:fill="auto"/>
            <w:vAlign w:val="center"/>
          </w:tcPr>
          <w:p>
            <w:pPr>
              <w:autoSpaceDE/>
              <w:autoSpaceDN/>
              <w:spacing w:line="280" w:lineRule="exact"/>
              <w:rPr>
                <w:rFonts w:cs="微软雅黑"/>
                <w:color w:val="000000"/>
                <w:kern w:val="2"/>
                <w:sz w:val="21"/>
                <w:szCs w:val="21"/>
                <w:shd w:val="clear" w:color="auto" w:fill="FFFFFF"/>
                <w:lang w:val="en-US" w:bidi="ar-SA"/>
              </w:rPr>
            </w:pPr>
            <w:r>
              <w:rPr>
                <w:rFonts w:hint="eastAsia" w:cs="微软雅黑"/>
                <w:color w:val="000000"/>
                <w:sz w:val="21"/>
                <w:szCs w:val="21"/>
                <w:shd w:val="clear" w:color="auto" w:fill="FFFFFF"/>
                <w:lang w:val="en-US"/>
              </w:rPr>
              <w:t>按贡献大小赋分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5</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承担教学实习实训基地建设与开发工作中</w:t>
            </w:r>
            <w:r>
              <w:rPr>
                <w:rFonts w:cs="微软雅黑"/>
                <w:color w:val="000000" w:themeColor="text1"/>
                <w:sz w:val="21"/>
                <w:szCs w:val="21"/>
                <w:shd w:val="clear" w:color="auto" w:fill="FFFFFF"/>
                <w:lang w:val="en-US"/>
                <w14:textFill>
                  <w14:solidFill>
                    <w14:schemeClr w14:val="tx1"/>
                  </w14:solidFill>
                </w14:textFill>
              </w:rPr>
              <w:t>的重要作用</w:t>
            </w:r>
          </w:p>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分/次）</w:t>
            </w:r>
          </w:p>
        </w:tc>
        <w:tc>
          <w:tcPr>
            <w:tcW w:w="591" w:type="pct"/>
            <w:vMerge w:val="continue"/>
            <w:shd w:val="clear" w:color="auto" w:fill="auto"/>
            <w:vAlign w:val="center"/>
          </w:tcPr>
          <w:p>
            <w:pPr>
              <w:autoSpaceDE/>
              <w:autoSpaceDN/>
              <w:spacing w:line="280" w:lineRule="exact"/>
              <w:rPr>
                <w:rFonts w:cs="微软雅黑"/>
                <w:color w:val="000000"/>
                <w:sz w:val="21"/>
                <w:szCs w:val="21"/>
                <w:shd w:val="clear" w:color="auto" w:fill="FFFFFF"/>
                <w:lang w:val="en-US"/>
              </w:rPr>
            </w:pPr>
          </w:p>
        </w:tc>
        <w:tc>
          <w:tcPr>
            <w:tcW w:w="822" w:type="pct"/>
            <w:shd w:val="clear" w:color="auto" w:fill="auto"/>
            <w:vAlign w:val="center"/>
          </w:tcPr>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按取得成效赋分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6</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指导学生获得校级、省级优秀论文（校级10分/生；省级30分/生）</w:t>
            </w:r>
          </w:p>
        </w:tc>
        <w:tc>
          <w:tcPr>
            <w:tcW w:w="591" w:type="pct"/>
            <w:shd w:val="clear" w:color="auto" w:fill="auto"/>
            <w:vAlign w:val="center"/>
          </w:tcPr>
          <w:p>
            <w:pPr>
              <w:autoSpaceDE/>
              <w:autoSpaceDN/>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教学办公室、各专业系</w:t>
            </w:r>
          </w:p>
        </w:tc>
        <w:tc>
          <w:tcPr>
            <w:tcW w:w="822" w:type="pct"/>
            <w:shd w:val="clear" w:color="auto" w:fill="auto"/>
            <w:vAlign w:val="center"/>
          </w:tcPr>
          <w:p>
            <w:pPr>
              <w:spacing w:line="280" w:lineRule="exact"/>
              <w:rPr>
                <w:rFonts w:cs="微软雅黑"/>
                <w:color w:val="000000"/>
                <w:sz w:val="21"/>
                <w:szCs w:val="21"/>
                <w:shd w:val="clear" w:color="auto" w:fill="FFFFFF"/>
                <w:lang w:val="en-US"/>
              </w:rPr>
            </w:pPr>
            <w:r>
              <w:rPr>
                <w:rFonts w:hint="eastAsia" w:cs="微软雅黑"/>
                <w:color w:val="000000"/>
                <w:sz w:val="21"/>
                <w:szCs w:val="21"/>
                <w:shd w:val="clear" w:color="auto" w:fill="FFFFFF"/>
                <w:lang w:val="en-US"/>
              </w:rPr>
              <w:t>按取得成效赋分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92" w:type="pct"/>
            <w:vMerge w:val="restar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学生</w:t>
            </w:r>
          </w:p>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工作</w:t>
            </w: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1</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首位指导学生团队参加学校认定的各类学科竞赛、创新创业竞赛并获得省级以上奖励（省级</w:t>
            </w:r>
            <w:r>
              <w:rPr>
                <w:rFonts w:cs="微软雅黑"/>
                <w:color w:val="000000" w:themeColor="text1"/>
                <w:sz w:val="21"/>
                <w:szCs w:val="21"/>
                <w:shd w:val="clear" w:color="auto" w:fill="FFFFFF"/>
                <w:lang w:val="en-US"/>
                <w14:textFill>
                  <w14:solidFill>
                    <w14:schemeClr w14:val="tx1"/>
                  </w14:solidFill>
                </w14:textFill>
              </w:rPr>
              <w:t>5</w:t>
            </w:r>
            <w:r>
              <w:rPr>
                <w:rFonts w:hint="eastAsia" w:cs="微软雅黑"/>
                <w:color w:val="000000" w:themeColor="text1"/>
                <w:sz w:val="21"/>
                <w:szCs w:val="21"/>
                <w:shd w:val="clear" w:color="auto" w:fill="FFFFFF"/>
                <w:lang w:val="en-US"/>
                <w14:textFill>
                  <w14:solidFill>
                    <w14:schemeClr w14:val="tx1"/>
                  </w14:solidFill>
                </w14:textFill>
              </w:rPr>
              <w:t>分/团队；国家级</w:t>
            </w:r>
            <w:r>
              <w:rPr>
                <w:rFonts w:cs="微软雅黑"/>
                <w:color w:val="000000" w:themeColor="text1"/>
                <w:sz w:val="21"/>
                <w:szCs w:val="21"/>
                <w:shd w:val="clear" w:color="auto" w:fill="FFFFFF"/>
                <w:lang w:val="en-US"/>
                <w14:textFill>
                  <w14:solidFill>
                    <w14:schemeClr w14:val="tx1"/>
                  </w14:solidFill>
                </w14:textFill>
              </w:rPr>
              <w:t>15</w:t>
            </w:r>
            <w:r>
              <w:rPr>
                <w:rFonts w:hint="eastAsia" w:cs="微软雅黑"/>
                <w:color w:val="000000" w:themeColor="text1"/>
                <w:sz w:val="21"/>
                <w:szCs w:val="21"/>
                <w:shd w:val="clear" w:color="auto" w:fill="FFFFFF"/>
                <w:lang w:val="en-US"/>
                <w14:textFill>
                  <w14:solidFill>
                    <w14:schemeClr w14:val="tx1"/>
                  </w14:solidFill>
                </w14:textFill>
              </w:rPr>
              <w:t>分/团队，并遵循就高原则）</w:t>
            </w:r>
          </w:p>
        </w:tc>
        <w:tc>
          <w:tcPr>
            <w:tcW w:w="591" w:type="pct"/>
            <w:vMerge w:val="restar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学生工作办公室</w:t>
            </w:r>
          </w:p>
        </w:tc>
        <w:tc>
          <w:tcPr>
            <w:tcW w:w="822" w:type="pct"/>
            <w:vMerge w:val="restar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按实际成效赋分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92"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2</w:t>
            </w:r>
          </w:p>
        </w:tc>
        <w:tc>
          <w:tcPr>
            <w:tcW w:w="2855" w:type="pc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首位指导学生参加国家（省）大学生创新创业训练计划项目获批立项（省级</w:t>
            </w:r>
            <w:r>
              <w:rPr>
                <w:rFonts w:cs="微软雅黑"/>
                <w:color w:val="000000" w:themeColor="text1"/>
                <w:sz w:val="21"/>
                <w:szCs w:val="21"/>
                <w:shd w:val="clear" w:color="auto" w:fill="FFFFFF"/>
                <w:lang w:val="en-US"/>
                <w14:textFill>
                  <w14:solidFill>
                    <w14:schemeClr w14:val="tx1"/>
                  </w14:solidFill>
                </w14:textFill>
              </w:rPr>
              <w:t>5分/</w:t>
            </w:r>
            <w:r>
              <w:rPr>
                <w:rFonts w:hint="eastAsia" w:cs="微软雅黑"/>
                <w:color w:val="000000" w:themeColor="text1"/>
                <w:sz w:val="21"/>
                <w:szCs w:val="21"/>
                <w:shd w:val="clear" w:color="auto" w:fill="FFFFFF"/>
                <w:lang w:val="en-US"/>
                <w14:textFill>
                  <w14:solidFill>
                    <w14:schemeClr w14:val="tx1"/>
                  </w14:solidFill>
                </w14:textFill>
              </w:rPr>
              <w:t>团队</w:t>
            </w:r>
            <w:r>
              <w:rPr>
                <w:rFonts w:cs="微软雅黑"/>
                <w:color w:val="000000" w:themeColor="text1"/>
                <w:sz w:val="21"/>
                <w:szCs w:val="21"/>
                <w:shd w:val="clear" w:color="auto" w:fill="FFFFFF"/>
                <w:lang w:val="en-US"/>
                <w14:textFill>
                  <w14:solidFill>
                    <w14:schemeClr w14:val="tx1"/>
                  </w14:solidFill>
                </w14:textFill>
              </w:rPr>
              <w:t>；国家级15分/</w:t>
            </w:r>
            <w:r>
              <w:rPr>
                <w:rFonts w:hint="eastAsia" w:cs="微软雅黑"/>
                <w:color w:val="000000" w:themeColor="text1"/>
                <w:sz w:val="21"/>
                <w:szCs w:val="21"/>
                <w:shd w:val="clear" w:color="auto" w:fill="FFFFFF"/>
                <w:lang w:val="en-US"/>
                <w14:textFill>
                  <w14:solidFill>
                    <w14:schemeClr w14:val="tx1"/>
                  </w14:solidFill>
                </w14:textFill>
              </w:rPr>
              <w:t>团队，并遵循就高原则</w:t>
            </w:r>
            <w:r>
              <w:rPr>
                <w:rFonts w:cs="微软雅黑"/>
                <w:color w:val="000000" w:themeColor="text1"/>
                <w:sz w:val="21"/>
                <w:szCs w:val="21"/>
                <w:shd w:val="clear" w:color="auto" w:fill="FFFFFF"/>
                <w:lang w:val="en-US"/>
                <w14:textFill>
                  <w14:solidFill>
                    <w14:schemeClr w14:val="tx1"/>
                  </w14:solidFill>
                </w14:textFill>
              </w:rPr>
              <w:t>）</w:t>
            </w:r>
          </w:p>
        </w:tc>
        <w:tc>
          <w:tcPr>
            <w:tcW w:w="591"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822"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92"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3</w:t>
            </w:r>
          </w:p>
        </w:tc>
        <w:tc>
          <w:tcPr>
            <w:tcW w:w="2855" w:type="pc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包干毕业生就业（1分/生，以实际签约为准）</w:t>
            </w:r>
          </w:p>
        </w:tc>
        <w:tc>
          <w:tcPr>
            <w:tcW w:w="591"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822"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92"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4</w:t>
            </w:r>
          </w:p>
        </w:tc>
        <w:tc>
          <w:tcPr>
            <w:tcW w:w="2855" w:type="pct"/>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担任班主任并考核优秀（5分）</w:t>
            </w:r>
          </w:p>
        </w:tc>
        <w:tc>
          <w:tcPr>
            <w:tcW w:w="591"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c>
          <w:tcPr>
            <w:tcW w:w="822" w:type="pct"/>
            <w:vMerge w:val="continue"/>
            <w:shd w:val="clear" w:color="auto" w:fill="auto"/>
            <w:vAlign w:val="center"/>
          </w:tcPr>
          <w:p>
            <w:pPr>
              <w:spacing w:line="280" w:lineRule="exact"/>
              <w:rPr>
                <w:rFonts w:cs="微软雅黑"/>
                <w:color w:val="000000" w:themeColor="text1"/>
                <w:sz w:val="21"/>
                <w:szCs w:val="21"/>
                <w:shd w:val="clear" w:color="auto"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restar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合作</w:t>
            </w:r>
          </w:p>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发展</w:t>
            </w: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1</w:t>
            </w:r>
          </w:p>
        </w:tc>
        <w:tc>
          <w:tcPr>
            <w:tcW w:w="2855" w:type="pc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按要求参与校友相关组织工作（3分/次）</w:t>
            </w:r>
          </w:p>
        </w:tc>
        <w:tc>
          <w:tcPr>
            <w:tcW w:w="591" w:type="pct"/>
            <w:vMerge w:val="restar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学院办公室</w:t>
            </w:r>
          </w:p>
        </w:tc>
        <w:tc>
          <w:tcPr>
            <w:tcW w:w="822" w:type="pct"/>
            <w:vMerge w:val="restart"/>
            <w:shd w:val="clear" w:color="auto" w:fill="auto"/>
            <w:vAlign w:val="center"/>
          </w:tcPr>
          <w:p>
            <w:pPr>
              <w:autoSpaceDE/>
              <w:autoSpaceDN/>
              <w:spacing w:line="280" w:lineRule="exact"/>
              <w:rPr>
                <w:rFonts w:cs="微软雅黑"/>
                <w:color w:val="000000" w:themeColor="text1"/>
                <w:sz w:val="21"/>
                <w:szCs w:val="21"/>
                <w:shd w:val="clear" w:color="auto" w:fill="FFFFFF"/>
                <w:lang w:val="en-US"/>
                <w14:textFill>
                  <w14:solidFill>
                    <w14:schemeClr w14:val="tx1"/>
                  </w14:solidFill>
                </w14:textFill>
              </w:rPr>
            </w:pPr>
            <w:r>
              <w:rPr>
                <w:rFonts w:hint="eastAsia" w:cs="微软雅黑"/>
                <w:color w:val="000000" w:themeColor="text1"/>
                <w:sz w:val="21"/>
                <w:szCs w:val="21"/>
                <w:shd w:val="clear" w:color="auto" w:fill="FFFFFF"/>
                <w:lang w:val="en-US"/>
                <w14:textFill>
                  <w14:solidFill>
                    <w14:schemeClr w14:val="tx1"/>
                  </w14:solidFill>
                </w14:textFill>
              </w:rPr>
              <w:t>按实际成效赋分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shd w:val="clear" w:color="auto" w:fill="auto"/>
            <w:vAlign w:val="center"/>
          </w:tcPr>
          <w:p>
            <w:pPr>
              <w:autoSpaceDE/>
              <w:autoSpaceDN/>
              <w:spacing w:line="280" w:lineRule="exact"/>
              <w:rPr>
                <w:rFonts w:ascii="微软雅黑" w:hAnsi="微软雅黑" w:eastAsia="微软雅黑"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ascii="微软雅黑" w:hAnsi="微软雅黑" w:eastAsia="微软雅黑" w:cs="微软雅黑"/>
                <w:color w:val="000000" w:themeColor="text1"/>
                <w:sz w:val="21"/>
                <w:szCs w:val="21"/>
                <w:shd w:val="clear" w:color="auto" w:fill="FFFFFF"/>
                <w:lang w:val="en-US"/>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lang w:val="en-US"/>
                <w14:textFill>
                  <w14:solidFill>
                    <w14:schemeClr w14:val="tx1"/>
                  </w14:solidFill>
                </w14:textFill>
              </w:rPr>
              <w:t>2</w:t>
            </w:r>
          </w:p>
        </w:tc>
        <w:tc>
          <w:tcPr>
            <w:tcW w:w="2855" w:type="pct"/>
            <w:shd w:val="clear" w:color="auto" w:fill="auto"/>
            <w:vAlign w:val="center"/>
          </w:tcPr>
          <w:p>
            <w:pPr>
              <w:autoSpaceDE/>
              <w:autoSpaceDN/>
              <w:spacing w:line="280" w:lineRule="exact"/>
              <w:rPr>
                <w:rFonts w:ascii="微软雅黑" w:hAnsi="微软雅黑" w:eastAsia="微软雅黑" w:cs="微软雅黑"/>
                <w:color w:val="000000" w:themeColor="text1"/>
                <w:sz w:val="21"/>
                <w:szCs w:val="21"/>
                <w:shd w:val="clear" w:color="auto" w:fill="FFFFFF"/>
                <w:lang w:val="en-US"/>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lang w:val="en-US"/>
                <w14:textFill>
                  <w14:solidFill>
                    <w14:schemeClr w14:val="tx1"/>
                  </w14:solidFill>
                </w14:textFill>
              </w:rPr>
              <w:t>主动承担对外合作交流服务工作（2分/项）</w:t>
            </w:r>
          </w:p>
        </w:tc>
        <w:tc>
          <w:tcPr>
            <w:tcW w:w="591" w:type="pct"/>
            <w:vMerge w:val="continue"/>
            <w:shd w:val="clear" w:color="auto" w:fill="auto"/>
            <w:vAlign w:val="center"/>
          </w:tcPr>
          <w:p>
            <w:pPr>
              <w:spacing w:line="280" w:lineRule="exact"/>
              <w:rPr>
                <w:rFonts w:ascii="微软雅黑" w:hAnsi="微软雅黑" w:eastAsia="微软雅黑" w:cs="微软雅黑"/>
                <w:color w:val="000000"/>
                <w:sz w:val="21"/>
                <w:szCs w:val="21"/>
                <w:shd w:val="clear" w:color="auto" w:fill="FFFFFF"/>
                <w:lang w:val="en-US"/>
              </w:rPr>
            </w:pPr>
          </w:p>
        </w:tc>
        <w:tc>
          <w:tcPr>
            <w:tcW w:w="822" w:type="pct"/>
            <w:vMerge w:val="continue"/>
            <w:shd w:val="clear" w:color="auto" w:fill="auto"/>
            <w:vAlign w:val="center"/>
          </w:tcPr>
          <w:p>
            <w:pPr>
              <w:spacing w:line="280" w:lineRule="exact"/>
              <w:rPr>
                <w:rFonts w:ascii="微软雅黑" w:hAnsi="微软雅黑" w:eastAsia="微软雅黑" w:cs="微软雅黑"/>
                <w:color w:val="000000"/>
                <w:sz w:val="21"/>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92" w:type="pct"/>
            <w:vMerge w:val="continue"/>
            <w:shd w:val="clear" w:color="auto" w:fill="auto"/>
            <w:vAlign w:val="center"/>
          </w:tcPr>
          <w:p>
            <w:pPr>
              <w:autoSpaceDE/>
              <w:autoSpaceDN/>
              <w:spacing w:line="280" w:lineRule="exact"/>
              <w:rPr>
                <w:rFonts w:ascii="微软雅黑" w:hAnsi="微软雅黑" w:eastAsia="微软雅黑" w:cs="微软雅黑"/>
                <w:color w:val="000000" w:themeColor="text1"/>
                <w:sz w:val="21"/>
                <w:szCs w:val="21"/>
                <w:shd w:val="clear" w:color="auto" w:fill="FFFFFF"/>
                <w:lang w:val="en-US"/>
                <w14:textFill>
                  <w14:solidFill>
                    <w14:schemeClr w14:val="tx1"/>
                  </w14:solidFill>
                </w14:textFill>
              </w:rPr>
            </w:pPr>
          </w:p>
        </w:tc>
        <w:tc>
          <w:tcPr>
            <w:tcW w:w="340" w:type="pct"/>
            <w:shd w:val="clear" w:color="auto" w:fill="auto"/>
            <w:vAlign w:val="center"/>
          </w:tcPr>
          <w:p>
            <w:pPr>
              <w:autoSpaceDE/>
              <w:autoSpaceDN/>
              <w:spacing w:before="120" w:beforeLines="50" w:after="120" w:afterLines="50" w:line="280" w:lineRule="exact"/>
              <w:ind w:left="110" w:leftChars="50" w:right="110" w:rightChars="50"/>
              <w:jc w:val="center"/>
              <w:rPr>
                <w:rFonts w:ascii="微软雅黑" w:hAnsi="微软雅黑" w:eastAsia="微软雅黑" w:cs="微软雅黑"/>
                <w:color w:val="000000" w:themeColor="text1"/>
                <w:sz w:val="21"/>
                <w:szCs w:val="21"/>
                <w:shd w:val="clear" w:color="auto" w:fill="FFFFFF"/>
                <w:lang w:val="en-US"/>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lang w:val="en-US"/>
                <w14:textFill>
                  <w14:solidFill>
                    <w14:schemeClr w14:val="tx1"/>
                  </w14:solidFill>
                </w14:textFill>
              </w:rPr>
              <w:t>3</w:t>
            </w:r>
          </w:p>
        </w:tc>
        <w:tc>
          <w:tcPr>
            <w:tcW w:w="2855" w:type="pct"/>
            <w:shd w:val="clear" w:color="auto" w:fill="auto"/>
            <w:vAlign w:val="center"/>
          </w:tcPr>
          <w:p>
            <w:pPr>
              <w:spacing w:line="280" w:lineRule="exact"/>
              <w:rPr>
                <w:rFonts w:ascii="微软雅黑" w:hAnsi="微软雅黑" w:eastAsia="微软雅黑" w:cs="微软雅黑"/>
                <w:strike/>
                <w:color w:val="000000" w:themeColor="text1"/>
                <w:sz w:val="21"/>
                <w:szCs w:val="21"/>
                <w:shd w:val="clear" w:color="auto" w:fill="FFFFFF"/>
                <w:lang w:val="en-US"/>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lang w:val="en-US"/>
                <w14:textFill>
                  <w14:solidFill>
                    <w14:schemeClr w14:val="tx1"/>
                  </w14:solidFill>
                </w14:textFill>
              </w:rPr>
              <w:t>积极为学院发展争取各类社会资源（5分/万元）</w:t>
            </w:r>
          </w:p>
        </w:tc>
        <w:tc>
          <w:tcPr>
            <w:tcW w:w="591" w:type="pct"/>
            <w:vMerge w:val="continue"/>
            <w:shd w:val="clear" w:color="auto" w:fill="auto"/>
            <w:vAlign w:val="center"/>
          </w:tcPr>
          <w:p>
            <w:pPr>
              <w:autoSpaceDE/>
              <w:autoSpaceDN/>
              <w:spacing w:line="280" w:lineRule="exact"/>
              <w:rPr>
                <w:rFonts w:ascii="微软雅黑" w:hAnsi="微软雅黑" w:eastAsia="微软雅黑" w:cs="微软雅黑"/>
                <w:color w:val="000000"/>
                <w:sz w:val="21"/>
                <w:szCs w:val="21"/>
                <w:shd w:val="clear" w:color="auto" w:fill="FFFFFF"/>
                <w:lang w:val="en-US"/>
              </w:rPr>
            </w:pPr>
          </w:p>
        </w:tc>
        <w:tc>
          <w:tcPr>
            <w:tcW w:w="822" w:type="pct"/>
            <w:vMerge w:val="continue"/>
            <w:shd w:val="clear" w:color="auto" w:fill="auto"/>
            <w:vAlign w:val="center"/>
          </w:tcPr>
          <w:p>
            <w:pPr>
              <w:autoSpaceDE/>
              <w:autoSpaceDN/>
              <w:spacing w:line="280" w:lineRule="exact"/>
              <w:rPr>
                <w:rFonts w:ascii="微软雅黑" w:hAnsi="微软雅黑" w:eastAsia="微软雅黑" w:cs="微软雅黑"/>
                <w:color w:val="000000"/>
                <w:sz w:val="21"/>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92" w:type="pct"/>
            <w:vMerge w:val="restart"/>
            <w:tcBorders>
              <w:bottom w:val="single" w:color="auto" w:sz="4" w:space="0"/>
            </w:tcBorders>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综合服务</w:t>
            </w:r>
          </w:p>
        </w:tc>
        <w:tc>
          <w:tcPr>
            <w:tcW w:w="340" w:type="pct"/>
            <w:tcBorders>
              <w:bottom w:val="single" w:color="auto" w:sz="4" w:space="0"/>
            </w:tcBorders>
            <w:shd w:val="clear" w:color="auto" w:fill="auto"/>
            <w:vAlign w:val="center"/>
          </w:tcPr>
          <w:p>
            <w:pPr>
              <w:autoSpaceDE/>
              <w:autoSpaceDN/>
              <w:spacing w:before="120" w:beforeLines="50" w:after="120" w:afterLines="50" w:line="280" w:lineRule="exact"/>
              <w:ind w:left="110" w:leftChars="50" w:right="110" w:rightChars="50"/>
              <w:jc w:val="center"/>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加</w:t>
            </w:r>
          </w:p>
          <w:p>
            <w:pPr>
              <w:autoSpaceDE/>
              <w:autoSpaceDN/>
              <w:spacing w:before="120" w:beforeLines="50" w:after="120" w:afterLines="50" w:line="280" w:lineRule="exact"/>
              <w:ind w:left="110" w:leftChars="50" w:right="110" w:rightChars="50"/>
              <w:jc w:val="center"/>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分</w:t>
            </w:r>
          </w:p>
          <w:p>
            <w:pPr>
              <w:autoSpaceDE/>
              <w:autoSpaceDN/>
              <w:spacing w:before="120" w:beforeLines="50" w:after="120" w:afterLines="50" w:line="280" w:lineRule="exact"/>
              <w:ind w:left="110" w:leftChars="50" w:right="110" w:rightChars="50"/>
              <w:jc w:val="center"/>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项</w:t>
            </w:r>
          </w:p>
        </w:tc>
        <w:tc>
          <w:tcPr>
            <w:tcW w:w="2855" w:type="pct"/>
            <w:tcBorders>
              <w:bottom w:val="single" w:color="auto" w:sz="4" w:space="0"/>
            </w:tcBorders>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参加学校文体活动（2分/项，获奖+1-3分/项）</w:t>
            </w:r>
          </w:p>
        </w:tc>
        <w:tc>
          <w:tcPr>
            <w:tcW w:w="591" w:type="pct"/>
            <w:tcBorders>
              <w:bottom w:val="single" w:color="auto" w:sz="4" w:space="0"/>
            </w:tcBorders>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学生办公室</w:t>
            </w:r>
          </w:p>
        </w:tc>
        <w:tc>
          <w:tcPr>
            <w:tcW w:w="822" w:type="pct"/>
            <w:tcBorders>
              <w:bottom w:val="single" w:color="auto" w:sz="4" w:space="0"/>
            </w:tcBorders>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以考勤记录、按取得成效赋分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2" w:type="pct"/>
            <w:vMerge w:val="continue"/>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p>
        </w:tc>
        <w:tc>
          <w:tcPr>
            <w:tcW w:w="340" w:type="pct"/>
            <w:vMerge w:val="restart"/>
            <w:shd w:val="clear" w:color="auto" w:fill="auto"/>
            <w:vAlign w:val="center"/>
          </w:tcPr>
          <w:p>
            <w:pPr>
              <w:autoSpaceDE/>
              <w:autoSpaceDN/>
              <w:spacing w:before="120" w:beforeLines="50" w:after="120" w:afterLines="50" w:line="280" w:lineRule="exact"/>
              <w:ind w:left="110" w:leftChars="50" w:right="110" w:rightChars="50"/>
              <w:jc w:val="center"/>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减</w:t>
            </w:r>
          </w:p>
          <w:p>
            <w:pPr>
              <w:autoSpaceDE/>
              <w:autoSpaceDN/>
              <w:spacing w:before="120" w:beforeLines="50" w:after="120" w:afterLines="50" w:line="280" w:lineRule="exact"/>
              <w:ind w:left="110" w:leftChars="50" w:right="110" w:rightChars="50"/>
              <w:jc w:val="center"/>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分</w:t>
            </w:r>
          </w:p>
          <w:p>
            <w:pPr>
              <w:autoSpaceDE/>
              <w:autoSpaceDN/>
              <w:spacing w:before="120" w:beforeLines="50" w:after="120" w:afterLines="50" w:line="280" w:lineRule="exact"/>
              <w:ind w:left="110" w:leftChars="50" w:right="110" w:rightChars="50"/>
              <w:jc w:val="center"/>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项</w:t>
            </w:r>
          </w:p>
        </w:tc>
        <w:tc>
          <w:tcPr>
            <w:tcW w:w="2855" w:type="pct"/>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1因公请假除外，因私请假次数超过2次以上或无故不参加学院组织的各类活动，包括教职工大会、教研活动、党团活动及其他会议（2分/次）</w:t>
            </w:r>
          </w:p>
        </w:tc>
        <w:tc>
          <w:tcPr>
            <w:tcW w:w="591" w:type="pct"/>
            <w:shd w:val="clear" w:color="auto" w:fill="auto"/>
            <w:vAlign w:val="center"/>
          </w:tcPr>
          <w:p>
            <w:pPr>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学院办公室</w:t>
            </w:r>
          </w:p>
        </w:tc>
        <w:tc>
          <w:tcPr>
            <w:tcW w:w="822" w:type="pct"/>
            <w:shd w:val="clear" w:color="auto" w:fill="auto"/>
            <w:vAlign w:val="center"/>
          </w:tcPr>
          <w:p>
            <w:pPr>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以考勤记录、按取得成效赋分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2" w:type="pct"/>
            <w:vMerge w:val="continue"/>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p>
        </w:tc>
        <w:tc>
          <w:tcPr>
            <w:tcW w:w="340" w:type="pct"/>
            <w:vMerge w:val="continue"/>
            <w:shd w:val="clear" w:color="auto" w:fill="auto"/>
            <w:vAlign w:val="center"/>
          </w:tcPr>
          <w:p>
            <w:pPr>
              <w:autoSpaceDE/>
              <w:autoSpaceDN/>
              <w:spacing w:before="120" w:beforeLines="50" w:after="120" w:afterLines="50" w:line="280" w:lineRule="exact"/>
              <w:ind w:left="110" w:leftChars="50" w:right="110" w:rightChars="50"/>
              <w:jc w:val="center"/>
              <w:rPr>
                <w:rFonts w:cs="微软雅黑" w:asciiTheme="minorEastAsia" w:hAnsiTheme="minorEastAsia" w:eastAsiaTheme="minorEastAsia"/>
                <w:color w:val="000000"/>
                <w:sz w:val="21"/>
                <w:szCs w:val="21"/>
                <w:shd w:val="clear" w:color="auto" w:fill="FFFFFF"/>
                <w:lang w:val="en-US"/>
              </w:rPr>
            </w:pPr>
          </w:p>
        </w:tc>
        <w:tc>
          <w:tcPr>
            <w:tcW w:w="2855" w:type="pct"/>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2因公请假除外，因私请假次数超过2次以上或无故不参加专业系组织的专业建设、教学研讨及其他活动（2分/次）</w:t>
            </w:r>
          </w:p>
        </w:tc>
        <w:tc>
          <w:tcPr>
            <w:tcW w:w="591" w:type="pct"/>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各专业系</w:t>
            </w:r>
          </w:p>
        </w:tc>
        <w:tc>
          <w:tcPr>
            <w:tcW w:w="822" w:type="pct"/>
            <w:shd w:val="clear" w:color="auto" w:fill="auto"/>
            <w:vAlign w:val="center"/>
          </w:tcPr>
          <w:p>
            <w:pPr>
              <w:autoSpaceDE/>
              <w:autoSpaceDN/>
              <w:spacing w:line="280" w:lineRule="exact"/>
              <w:rPr>
                <w:rFonts w:cs="微软雅黑" w:asciiTheme="minorEastAsia" w:hAnsiTheme="minorEastAsia" w:eastAsiaTheme="minorEastAsia"/>
                <w:color w:val="000000"/>
                <w:sz w:val="21"/>
                <w:szCs w:val="21"/>
                <w:shd w:val="clear" w:color="auto" w:fill="FFFFFF"/>
                <w:lang w:val="en-US"/>
              </w:rPr>
            </w:pPr>
            <w:r>
              <w:rPr>
                <w:rFonts w:hint="eastAsia" w:cs="微软雅黑" w:asciiTheme="minorEastAsia" w:hAnsiTheme="minorEastAsia" w:eastAsiaTheme="minorEastAsia"/>
                <w:color w:val="000000"/>
                <w:sz w:val="21"/>
                <w:szCs w:val="21"/>
                <w:shd w:val="clear" w:color="auto" w:fill="FFFFFF"/>
                <w:lang w:val="en-US"/>
              </w:rPr>
              <w:t>以考勤记录为准</w:t>
            </w:r>
          </w:p>
        </w:tc>
      </w:tr>
    </w:tbl>
    <w:p>
      <w:pPr>
        <w:autoSpaceDE/>
        <w:autoSpaceDN/>
        <w:spacing w:line="360" w:lineRule="exact"/>
        <w:rPr>
          <w:rFonts w:ascii="仿宋" w:hAnsi="仿宋" w:eastAsia="仿宋" w:cs="微软雅黑"/>
          <w:color w:val="000000"/>
          <w:sz w:val="24"/>
          <w:szCs w:val="24"/>
          <w:shd w:val="clear" w:color="auto" w:fill="FFFFFF"/>
          <w:lang w:val="en-US"/>
        </w:rPr>
      </w:pPr>
      <w:r>
        <w:rPr>
          <w:rFonts w:hint="eastAsia" w:ascii="微软雅黑" w:hAnsi="微软雅黑" w:eastAsia="微软雅黑" w:cs="微软雅黑"/>
          <w:color w:val="000000"/>
          <w:sz w:val="21"/>
          <w:szCs w:val="21"/>
          <w:shd w:val="clear" w:color="auto" w:fill="FFFFFF"/>
          <w:lang w:val="en-US"/>
        </w:rPr>
        <w:t>说明</w:t>
      </w:r>
      <w:r>
        <w:rPr>
          <w:rFonts w:hint="eastAsia" w:ascii="仿宋" w:hAnsi="仿宋" w:eastAsia="仿宋" w:cs="微软雅黑"/>
          <w:color w:val="000000"/>
          <w:sz w:val="24"/>
          <w:szCs w:val="24"/>
          <w:shd w:val="clear" w:color="auto" w:fill="FFFFFF"/>
          <w:lang w:val="en-US"/>
        </w:rPr>
        <w:t>：1.公共</w:t>
      </w:r>
      <w:r>
        <w:rPr>
          <w:rFonts w:ascii="仿宋" w:hAnsi="仿宋" w:eastAsia="仿宋" w:cs="微软雅黑"/>
          <w:color w:val="000000"/>
          <w:sz w:val="24"/>
          <w:szCs w:val="24"/>
          <w:shd w:val="clear" w:color="auto" w:fill="FFFFFF"/>
          <w:lang w:val="en-US"/>
        </w:rPr>
        <w:t>服务年度任务分值不少于</w:t>
      </w:r>
      <w:r>
        <w:rPr>
          <w:rFonts w:hint="eastAsia" w:ascii="仿宋" w:hAnsi="仿宋" w:eastAsia="仿宋" w:cs="微软雅黑"/>
          <w:color w:val="000000"/>
          <w:sz w:val="24"/>
          <w:szCs w:val="24"/>
          <w:shd w:val="clear" w:color="auto" w:fill="FFFFFF"/>
          <w:lang w:val="en-US"/>
        </w:rPr>
        <w:t>30分</w:t>
      </w:r>
      <w:r>
        <w:rPr>
          <w:rFonts w:ascii="仿宋" w:hAnsi="仿宋" w:eastAsia="仿宋" w:cs="微软雅黑"/>
          <w:color w:val="000000"/>
          <w:sz w:val="24"/>
          <w:szCs w:val="24"/>
          <w:shd w:val="clear" w:color="auto" w:fill="FFFFFF"/>
          <w:lang w:val="en-US"/>
        </w:rPr>
        <w:t>，</w:t>
      </w:r>
      <w:r>
        <w:rPr>
          <w:rFonts w:hint="eastAsia" w:ascii="仿宋" w:hAnsi="仿宋" w:eastAsia="仿宋" w:cs="微软雅黑"/>
          <w:color w:val="000000"/>
          <w:sz w:val="24"/>
          <w:szCs w:val="24"/>
          <w:shd w:val="clear" w:color="auto" w:fill="FFFFFF"/>
          <w:lang w:val="en-US"/>
        </w:rPr>
        <w:t>聘期</w:t>
      </w:r>
      <w:r>
        <w:rPr>
          <w:rFonts w:ascii="仿宋" w:hAnsi="仿宋" w:eastAsia="仿宋" w:cs="微软雅黑"/>
          <w:color w:val="000000"/>
          <w:sz w:val="24"/>
          <w:szCs w:val="24"/>
          <w:shd w:val="clear" w:color="auto" w:fill="FFFFFF"/>
          <w:lang w:val="en-US"/>
        </w:rPr>
        <w:t>总分不超过</w:t>
      </w:r>
      <w:r>
        <w:rPr>
          <w:rFonts w:hint="eastAsia" w:ascii="仿宋" w:hAnsi="仿宋" w:eastAsia="仿宋" w:cs="微软雅黑"/>
          <w:color w:val="000000"/>
          <w:sz w:val="24"/>
          <w:szCs w:val="24"/>
          <w:shd w:val="clear" w:color="auto" w:fill="FFFFFF"/>
          <w:lang w:val="en-US"/>
        </w:rPr>
        <w:t>150分</w:t>
      </w:r>
      <w:r>
        <w:rPr>
          <w:rFonts w:ascii="仿宋" w:hAnsi="仿宋" w:eastAsia="仿宋" w:cs="微软雅黑"/>
          <w:color w:val="000000"/>
          <w:sz w:val="24"/>
          <w:szCs w:val="24"/>
          <w:shd w:val="clear" w:color="auto" w:fill="FFFFFF"/>
          <w:lang w:val="en-US"/>
        </w:rPr>
        <w:t>。</w:t>
      </w:r>
    </w:p>
    <w:p>
      <w:pPr>
        <w:autoSpaceDE/>
        <w:autoSpaceDN/>
        <w:spacing w:line="360" w:lineRule="exact"/>
        <w:ind w:firstLine="600" w:firstLineChars="250"/>
        <w:rPr>
          <w:rFonts w:ascii="仿宋" w:hAnsi="仿宋" w:eastAsia="仿宋" w:cs="微软雅黑"/>
          <w:color w:val="000000"/>
          <w:sz w:val="24"/>
          <w:szCs w:val="24"/>
          <w:shd w:val="clear" w:color="auto" w:fill="FFFFFF"/>
          <w:lang w:val="en-US"/>
        </w:rPr>
      </w:pPr>
      <w:r>
        <w:rPr>
          <w:rFonts w:hint="eastAsia" w:ascii="仿宋" w:hAnsi="仿宋" w:eastAsia="仿宋" w:cs="微软雅黑"/>
          <w:color w:val="000000"/>
          <w:sz w:val="24"/>
          <w:szCs w:val="24"/>
          <w:shd w:val="clear" w:color="auto" w:fill="FFFFFF"/>
          <w:lang w:val="en-US"/>
        </w:rPr>
        <w:t>2</w:t>
      </w:r>
      <w:r>
        <w:rPr>
          <w:rFonts w:ascii="仿宋" w:hAnsi="仿宋" w:eastAsia="仿宋" w:cs="微软雅黑"/>
          <w:color w:val="000000"/>
          <w:sz w:val="24"/>
          <w:szCs w:val="24"/>
          <w:shd w:val="clear" w:color="auto" w:fill="FFFFFF"/>
          <w:lang w:val="en-US"/>
        </w:rPr>
        <w:t>.</w:t>
      </w:r>
      <w:r>
        <w:rPr>
          <w:rFonts w:hint="eastAsia" w:ascii="仿宋" w:hAnsi="仿宋" w:eastAsia="仿宋" w:cs="微软雅黑"/>
          <w:color w:val="000000"/>
          <w:sz w:val="24"/>
          <w:szCs w:val="24"/>
          <w:shd w:val="clear" w:color="auto" w:fill="FFFFFF"/>
          <w:lang w:val="en-US"/>
        </w:rPr>
        <w:t>考核工作由各表中规定的“考核单位”每年组织一次考核，经公示无异议后有效。</w:t>
      </w:r>
    </w:p>
    <w:p>
      <w:pPr>
        <w:autoSpaceDE/>
        <w:autoSpaceDN/>
        <w:spacing w:line="360" w:lineRule="exact"/>
        <w:ind w:left="630"/>
        <w:rPr>
          <w:rFonts w:ascii="仿宋" w:hAnsi="仿宋" w:eastAsia="仿宋" w:cs="微软雅黑"/>
          <w:color w:val="000000"/>
          <w:sz w:val="24"/>
          <w:szCs w:val="24"/>
          <w:shd w:val="clear" w:color="auto" w:fill="FFFFFF"/>
          <w:lang w:val="en-US"/>
        </w:rPr>
      </w:pPr>
      <w:r>
        <w:rPr>
          <w:rFonts w:hint="eastAsia" w:ascii="仿宋" w:hAnsi="仿宋" w:eastAsia="仿宋" w:cs="微软雅黑"/>
          <w:color w:val="000000"/>
          <w:sz w:val="24"/>
          <w:szCs w:val="24"/>
          <w:shd w:val="clear" w:color="auto" w:fill="FFFFFF"/>
          <w:lang w:val="en-US"/>
        </w:rPr>
        <w:t>3</w:t>
      </w:r>
      <w:r>
        <w:rPr>
          <w:rFonts w:ascii="仿宋" w:hAnsi="仿宋" w:eastAsia="仿宋" w:cs="微软雅黑"/>
          <w:color w:val="000000"/>
          <w:sz w:val="24"/>
          <w:szCs w:val="24"/>
          <w:shd w:val="clear" w:color="auto" w:fill="FFFFFF"/>
          <w:lang w:val="en-US"/>
        </w:rPr>
        <w:t>.</w:t>
      </w:r>
      <w:r>
        <w:rPr>
          <w:rFonts w:hint="eastAsia" w:ascii="仿宋" w:hAnsi="仿宋" w:eastAsia="仿宋" w:cs="微软雅黑"/>
          <w:color w:val="000000"/>
          <w:sz w:val="24"/>
          <w:szCs w:val="24"/>
          <w:shd w:val="clear" w:color="auto" w:fill="FFFFFF"/>
          <w:lang w:val="en-US"/>
        </w:rPr>
        <w:t>岗位职责范围的人员（如兼岗人员）参加职责范围内有关活动，不再赋分。</w:t>
      </w:r>
    </w:p>
    <w:p>
      <w:pPr>
        <w:autoSpaceDE/>
        <w:autoSpaceDN/>
        <w:spacing w:line="360" w:lineRule="exact"/>
        <w:ind w:firstLine="600" w:firstLineChars="250"/>
        <w:rPr>
          <w:rFonts w:ascii="仿宋" w:hAnsi="仿宋" w:eastAsia="仿宋" w:cs="微软雅黑"/>
          <w:color w:val="000000"/>
          <w:sz w:val="24"/>
          <w:szCs w:val="24"/>
          <w:shd w:val="clear" w:color="auto" w:fill="FFFFFF"/>
          <w:lang w:val="en-US"/>
        </w:rPr>
      </w:pPr>
      <w:r>
        <w:rPr>
          <w:rFonts w:ascii="仿宋" w:hAnsi="仿宋" w:eastAsia="仿宋" w:cs="微软雅黑"/>
          <w:color w:val="000000"/>
          <w:sz w:val="24"/>
          <w:szCs w:val="24"/>
          <w:shd w:val="clear" w:color="auto" w:fill="FFFFFF"/>
          <w:lang w:val="en-US"/>
        </w:rPr>
        <w:t>4.</w:t>
      </w:r>
      <w:r>
        <w:rPr>
          <w:rFonts w:hint="eastAsia" w:ascii="仿宋" w:hAnsi="仿宋" w:eastAsia="仿宋" w:cs="微软雅黑"/>
          <w:color w:val="000000"/>
          <w:sz w:val="24"/>
          <w:szCs w:val="24"/>
          <w:shd w:val="clear" w:color="auto" w:fill="FFFFFF"/>
          <w:lang w:val="en-US"/>
        </w:rPr>
        <w:t>某项活动多人参与计分“按贡献大小赋分”，最终结果由岗位聘用</w:t>
      </w:r>
      <w:r>
        <w:rPr>
          <w:rFonts w:ascii="仿宋" w:hAnsi="仿宋" w:eastAsia="仿宋" w:cs="微软雅黑"/>
          <w:color w:val="000000"/>
          <w:sz w:val="24"/>
          <w:szCs w:val="24"/>
          <w:shd w:val="clear" w:color="auto" w:fill="FFFFFF"/>
          <w:lang w:val="en-US"/>
        </w:rPr>
        <w:t>与考核小组</w:t>
      </w:r>
      <w:r>
        <w:rPr>
          <w:rFonts w:hint="eastAsia" w:ascii="仿宋" w:hAnsi="仿宋" w:eastAsia="仿宋" w:cs="微软雅黑"/>
          <w:color w:val="000000"/>
          <w:sz w:val="24"/>
          <w:szCs w:val="24"/>
          <w:shd w:val="clear" w:color="auto" w:fill="FFFFFF"/>
          <w:lang w:val="en-US"/>
        </w:rPr>
        <w:t>审定。</w:t>
      </w:r>
    </w:p>
    <w:p>
      <w:pPr>
        <w:autoSpaceDE/>
        <w:autoSpaceDN/>
        <w:spacing w:line="360" w:lineRule="exact"/>
        <w:ind w:firstLine="600" w:firstLineChars="250"/>
        <w:rPr>
          <w:rFonts w:ascii="仿宋" w:hAnsi="仿宋" w:eastAsia="仿宋" w:cs="微软雅黑"/>
          <w:color w:val="000000"/>
          <w:sz w:val="24"/>
          <w:szCs w:val="24"/>
          <w:shd w:val="clear" w:color="auto" w:fill="FFFFFF"/>
          <w:lang w:val="en-US"/>
        </w:rPr>
      </w:pPr>
      <w:r>
        <w:rPr>
          <w:rFonts w:ascii="仿宋" w:hAnsi="仿宋" w:eastAsia="仿宋" w:cs="微软雅黑"/>
          <w:color w:val="000000"/>
          <w:sz w:val="24"/>
          <w:szCs w:val="24"/>
          <w:shd w:val="clear" w:color="auto" w:fill="FFFFFF"/>
          <w:lang w:val="en-US"/>
        </w:rPr>
        <w:t>5.</w:t>
      </w:r>
      <w:r>
        <w:rPr>
          <w:rFonts w:hint="eastAsia" w:ascii="仿宋" w:hAnsi="仿宋" w:eastAsia="仿宋" w:cs="微软雅黑"/>
          <w:color w:val="000000"/>
          <w:sz w:val="24"/>
          <w:szCs w:val="24"/>
          <w:shd w:val="clear" w:color="auto" w:fill="FFFFFF"/>
          <w:lang w:val="en-US"/>
        </w:rPr>
        <w:t>未尽事宜根据工作需要由岗位聘用</w:t>
      </w:r>
      <w:r>
        <w:rPr>
          <w:rFonts w:ascii="仿宋" w:hAnsi="仿宋" w:eastAsia="仿宋" w:cs="微软雅黑"/>
          <w:color w:val="000000"/>
          <w:sz w:val="24"/>
          <w:szCs w:val="24"/>
          <w:shd w:val="clear" w:color="auto" w:fill="FFFFFF"/>
          <w:lang w:val="en-US"/>
        </w:rPr>
        <w:t>与考核小组</w:t>
      </w:r>
      <w:r>
        <w:rPr>
          <w:rFonts w:hint="eastAsia" w:ascii="仿宋" w:hAnsi="仿宋" w:eastAsia="仿宋" w:cs="微软雅黑"/>
          <w:color w:val="000000"/>
          <w:sz w:val="24"/>
          <w:szCs w:val="24"/>
          <w:shd w:val="clear" w:color="auto" w:fill="FFFFFF"/>
          <w:lang w:val="en-US"/>
        </w:rPr>
        <w:t>决定。</w:t>
      </w:r>
    </w:p>
    <w:p>
      <w:pPr>
        <w:autoSpaceDE/>
        <w:autoSpaceDN/>
        <w:spacing w:line="360" w:lineRule="exact"/>
        <w:rPr>
          <w:rFonts w:ascii="仿宋" w:hAnsi="仿宋" w:eastAsia="仿宋" w:cs="微软雅黑"/>
          <w:color w:val="000000"/>
          <w:sz w:val="24"/>
          <w:szCs w:val="24"/>
          <w:shd w:val="clear" w:color="auto" w:fill="FFFFFF"/>
          <w:lang w:val="en-US"/>
        </w:rPr>
      </w:pPr>
    </w:p>
    <w:p>
      <w:pPr>
        <w:pStyle w:val="4"/>
        <w:ind w:left="0"/>
        <w:rPr>
          <w:sz w:val="28"/>
          <w:lang w:val="en-US"/>
        </w:rPr>
      </w:pPr>
    </w:p>
    <w:p>
      <w:pPr>
        <w:pStyle w:val="4"/>
        <w:ind w:left="0"/>
        <w:rPr>
          <w:sz w:val="20"/>
        </w:rPr>
      </w:pPr>
    </w:p>
    <w:sectPr>
      <w:pgSz w:w="11910" w:h="16840"/>
      <w:pgMar w:top="1420" w:right="760" w:bottom="1160" w:left="940" w:header="0" w:footer="97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小标宋_CNKI">
    <w:altName w:val="Microsoft YaHei UI"/>
    <w:panose1 w:val="00000000000000000000"/>
    <w:charset w:val="86"/>
    <w:family w:val="auto"/>
    <w:pitch w:val="default"/>
    <w:sig w:usb0="00000000" w:usb1="00000000" w:usb2="00000016" w:usb3="00000000" w:csb0="0004000F" w:csb1="00000000"/>
  </w:font>
  <w:font w:name="FZXiaoBiaoSong-B05S">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5936615</wp:posOffset>
              </wp:positionH>
              <wp:positionV relativeFrom="page">
                <wp:posOffset>10020300</wp:posOffset>
              </wp:positionV>
              <wp:extent cx="739140" cy="203835"/>
              <wp:effectExtent l="0" t="0" r="0" b="0"/>
              <wp:wrapNone/>
              <wp:docPr id="5" name="Text Box 6"/>
              <wp:cNvGraphicFramePr/>
              <a:graphic xmlns:a="http://schemas.openxmlformats.org/drawingml/2006/main">
                <a:graphicData uri="http://schemas.microsoft.com/office/word/2010/wordprocessingShape">
                  <wps:wsp>
                    <wps:cNvSpPr txBox="1">
                      <a:spLocks noChangeArrowheads="1"/>
                    </wps:cNvSpPr>
                    <wps:spPr bwMode="auto">
                      <a:xfrm>
                        <a:off x="0" y="0"/>
                        <a:ext cx="73914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27</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467.45pt;margin-top:789pt;height:16.05pt;width:58.2pt;mso-position-horizontal-relative:page;mso-position-vertical-relative:page;z-index:-251657216;mso-width-relative:page;mso-height-relative:page;" filled="f" stroked="f" coordsize="21600,21600" o:gfxdata="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K7X9NwA&#10;AAAOAQAADwAAAAAAAAABACAAAAAiAAAAZHJzL2Rvd25yZXYueG1sUEsBAhQAFAAAAAgAh07iQPIg&#10;QMviAQAAtQMAAA4AAAAAAAAAAQAgAAAAKwEAAGRycy9lMm9Eb2MueG1sUEsFBgAAAAAGAAYAWQEA&#10;AH8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27</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853440</wp:posOffset>
              </wp:positionH>
              <wp:positionV relativeFrom="page">
                <wp:posOffset>10020300</wp:posOffset>
              </wp:positionV>
              <wp:extent cx="739140" cy="203835"/>
              <wp:effectExtent l="0" t="0" r="0" b="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73914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28</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67.2pt;margin-top:789pt;height:16.05pt;width:58.2pt;mso-position-horizontal-relative:page;mso-position-vertical-relative:page;z-index:-251656192;mso-width-relative:page;mso-height-relative:page;" filled="f" stroked="f" coordsize="21600,21600" o:gfxdata="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Ic4oNoAAAAN&#10;AQAADwAAAAAAAAABACAAAAAiAAAAZHJzL2Rvd25yZXYueG1sUEsBAhQAFAAAAAgAh07iQO26Cwzh&#10;AQAAtQMAAA4AAAAAAAAAAQAgAAAAKQEAAGRycy9lMm9Eb2MueG1sUEsFBgAAAAAGAAYAWQEAAHwF&#10;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28</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5942965</wp:posOffset>
              </wp:positionH>
              <wp:positionV relativeFrom="page">
                <wp:posOffset>10020300</wp:posOffset>
              </wp:positionV>
              <wp:extent cx="739140" cy="20383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73914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51</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467.95pt;margin-top:789pt;height:16.05pt;width:58.2pt;mso-position-horizontal-relative:page;mso-position-vertical-relative:page;z-index:-251655168;mso-width-relative:page;mso-height-relative:page;" filled="f" stroked="f" coordsize="21600,21600" o:gfxdata="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2SRzTbAAAA&#10;DgEAAA8AAAAAAAAAAQAgAAAAIgAAAGRycy9kb3ducmV2LnhtbFBLAQIUABQAAAAIAIdO4kBqva2I&#10;4QEAALUDAAAOAAAAAAAAAAEAIAAAACoBAABkcnMvZTJvRG9jLnhtbFBLBQYAAAAABgAGAFkBAAB9&#10;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51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1110615</wp:posOffset>
              </wp:positionH>
              <wp:positionV relativeFrom="page">
                <wp:posOffset>9935210</wp:posOffset>
              </wp:positionV>
              <wp:extent cx="739140" cy="203835"/>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73914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52</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7.45pt;margin-top:782.3pt;height:16.05pt;width:58.2pt;mso-position-horizontal-relative:page;mso-position-vertical-relative:page;z-index:-251654144;mso-width-relative:page;mso-height-relative:page;" filled="f" stroked="f" coordsize="21600,21600" o:gfxdata="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uinJLbAAAA&#10;DQEAAA8AAAAAAAAAAQAgAAAAIgAAAGRycy9kb3ducmV2LnhtbFBLAQIUABQAAAAIAIdO4kDgBo2f&#10;4QEAALUDAAAOAAAAAAAAAAEAIAAAACoBAABkcnMvZTJvRG9jLnhtbFBLBQYAAAAABgAGAFkBAAB9&#10;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52</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5725160</wp:posOffset>
              </wp:positionH>
              <wp:positionV relativeFrom="page">
                <wp:posOffset>9935210</wp:posOffset>
              </wp:positionV>
              <wp:extent cx="739140" cy="20383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3914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63</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50.8pt;margin-top:782.3pt;height:16.05pt;width:58.2pt;mso-position-horizontal-relative:page;mso-position-vertical-relative:page;z-index:-251653120;mso-width-relative:page;mso-height-relative:page;" filled="f" stroked="f" coordsize="21600,21600" o:gfxdata="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0DliS2gAAAA4B&#10;AAAPAAAAAAAAAAEAIAAAACIAAABkcnMvZG93bnJldi54bWxQSwECFAAUAAAACACHTuJAZwErG+AB&#10;AAC1AwAADgAAAAAAAAABACAAAAApAQAAZHJzL2Uyb0RvYy54bWxQSwUGAAAAAAYABgBZAQAAewUA&#10;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63</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1110615</wp:posOffset>
              </wp:positionH>
              <wp:positionV relativeFrom="page">
                <wp:posOffset>9935210</wp:posOffset>
              </wp:positionV>
              <wp:extent cx="739140" cy="20383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73914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64</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7.45pt;margin-top:782.3pt;height:16.05pt;width:58.2pt;mso-position-horizontal-relative:page;mso-position-vertical-relative:page;z-index:-251652096;mso-width-relative:page;mso-height-relative:page;" filled="f" stroked="f" coordsize="21600,21600" o:gfxdata="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6KcktsAAAAN&#10;AQAADwAAAAAAAAABACAAAAAiAAAAZHJzL2Rvd25yZXYueG1sUEsBAhQAFAAAAAgAh07iQHibYNzg&#10;AQAAtQMAAA4AAAAAAAAAAQAgAAAAKgEAAGRycy9lMm9Eb2MueG1sUEsFBgAAAAAGAAYAWQEAAHwF&#10;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64</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644"/>
    <w:multiLevelType w:val="multilevel"/>
    <w:tmpl w:val="0D9F4644"/>
    <w:lvl w:ilvl="0" w:tentative="0">
      <w:start w:val="1"/>
      <w:numFmt w:val="decimal"/>
      <w:lvlText w:val="%1."/>
      <w:lvlJc w:val="left"/>
      <w:pPr>
        <w:ind w:left="1262"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361"/>
      </w:pPr>
      <w:rPr>
        <w:rFonts w:hint="default"/>
        <w:lang w:val="zh-CN" w:eastAsia="zh-CN" w:bidi="zh-CN"/>
      </w:rPr>
    </w:lvl>
    <w:lvl w:ilvl="2" w:tentative="0">
      <w:start w:val="0"/>
      <w:numFmt w:val="bullet"/>
      <w:lvlText w:val="•"/>
      <w:lvlJc w:val="left"/>
      <w:pPr>
        <w:ind w:left="3049" w:hanging="361"/>
      </w:pPr>
      <w:rPr>
        <w:rFonts w:hint="default"/>
        <w:lang w:val="zh-CN" w:eastAsia="zh-CN" w:bidi="zh-CN"/>
      </w:rPr>
    </w:lvl>
    <w:lvl w:ilvl="3" w:tentative="0">
      <w:start w:val="0"/>
      <w:numFmt w:val="bullet"/>
      <w:lvlText w:val="•"/>
      <w:lvlJc w:val="left"/>
      <w:pPr>
        <w:ind w:left="3943" w:hanging="361"/>
      </w:pPr>
      <w:rPr>
        <w:rFonts w:hint="default"/>
        <w:lang w:val="zh-CN" w:eastAsia="zh-CN" w:bidi="zh-CN"/>
      </w:rPr>
    </w:lvl>
    <w:lvl w:ilvl="4" w:tentative="0">
      <w:start w:val="0"/>
      <w:numFmt w:val="bullet"/>
      <w:lvlText w:val="•"/>
      <w:lvlJc w:val="left"/>
      <w:pPr>
        <w:ind w:left="4838" w:hanging="361"/>
      </w:pPr>
      <w:rPr>
        <w:rFonts w:hint="default"/>
        <w:lang w:val="zh-CN" w:eastAsia="zh-CN" w:bidi="zh-CN"/>
      </w:rPr>
    </w:lvl>
    <w:lvl w:ilvl="5" w:tentative="0">
      <w:start w:val="0"/>
      <w:numFmt w:val="bullet"/>
      <w:lvlText w:val="•"/>
      <w:lvlJc w:val="left"/>
      <w:pPr>
        <w:ind w:left="5733" w:hanging="361"/>
      </w:pPr>
      <w:rPr>
        <w:rFonts w:hint="default"/>
        <w:lang w:val="zh-CN" w:eastAsia="zh-CN" w:bidi="zh-CN"/>
      </w:rPr>
    </w:lvl>
    <w:lvl w:ilvl="6" w:tentative="0">
      <w:start w:val="0"/>
      <w:numFmt w:val="bullet"/>
      <w:lvlText w:val="•"/>
      <w:lvlJc w:val="left"/>
      <w:pPr>
        <w:ind w:left="6627" w:hanging="361"/>
      </w:pPr>
      <w:rPr>
        <w:rFonts w:hint="default"/>
        <w:lang w:val="zh-CN" w:eastAsia="zh-CN" w:bidi="zh-CN"/>
      </w:rPr>
    </w:lvl>
    <w:lvl w:ilvl="7" w:tentative="0">
      <w:start w:val="0"/>
      <w:numFmt w:val="bullet"/>
      <w:lvlText w:val="•"/>
      <w:lvlJc w:val="left"/>
      <w:pPr>
        <w:ind w:left="7522" w:hanging="361"/>
      </w:pPr>
      <w:rPr>
        <w:rFonts w:hint="default"/>
        <w:lang w:val="zh-CN" w:eastAsia="zh-CN" w:bidi="zh-CN"/>
      </w:rPr>
    </w:lvl>
    <w:lvl w:ilvl="8" w:tentative="0">
      <w:start w:val="0"/>
      <w:numFmt w:val="bullet"/>
      <w:lvlText w:val="•"/>
      <w:lvlJc w:val="left"/>
      <w:pPr>
        <w:ind w:left="8417" w:hanging="361"/>
      </w:pPr>
      <w:rPr>
        <w:rFonts w:hint="default"/>
        <w:lang w:val="zh-CN" w:eastAsia="zh-CN" w:bidi="zh-CN"/>
      </w:rPr>
    </w:lvl>
  </w:abstractNum>
  <w:abstractNum w:abstractNumId="1">
    <w:nsid w:val="0E062F58"/>
    <w:multiLevelType w:val="multilevel"/>
    <w:tmpl w:val="0E062F58"/>
    <w:lvl w:ilvl="0" w:tentative="0">
      <w:start w:val="2"/>
      <w:numFmt w:val="decimal"/>
      <w:lvlText w:val="%1."/>
      <w:lvlJc w:val="left"/>
      <w:pPr>
        <w:ind w:left="1264"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361"/>
      </w:pPr>
      <w:rPr>
        <w:rFonts w:hint="default"/>
        <w:lang w:val="zh-CN" w:eastAsia="zh-CN" w:bidi="zh-CN"/>
      </w:rPr>
    </w:lvl>
    <w:lvl w:ilvl="2" w:tentative="0">
      <w:start w:val="0"/>
      <w:numFmt w:val="bullet"/>
      <w:lvlText w:val="•"/>
      <w:lvlJc w:val="left"/>
      <w:pPr>
        <w:ind w:left="3049" w:hanging="361"/>
      </w:pPr>
      <w:rPr>
        <w:rFonts w:hint="default"/>
        <w:lang w:val="zh-CN" w:eastAsia="zh-CN" w:bidi="zh-CN"/>
      </w:rPr>
    </w:lvl>
    <w:lvl w:ilvl="3" w:tentative="0">
      <w:start w:val="0"/>
      <w:numFmt w:val="bullet"/>
      <w:lvlText w:val="•"/>
      <w:lvlJc w:val="left"/>
      <w:pPr>
        <w:ind w:left="3943" w:hanging="361"/>
      </w:pPr>
      <w:rPr>
        <w:rFonts w:hint="default"/>
        <w:lang w:val="zh-CN" w:eastAsia="zh-CN" w:bidi="zh-CN"/>
      </w:rPr>
    </w:lvl>
    <w:lvl w:ilvl="4" w:tentative="0">
      <w:start w:val="0"/>
      <w:numFmt w:val="bullet"/>
      <w:lvlText w:val="•"/>
      <w:lvlJc w:val="left"/>
      <w:pPr>
        <w:ind w:left="4838" w:hanging="361"/>
      </w:pPr>
      <w:rPr>
        <w:rFonts w:hint="default"/>
        <w:lang w:val="zh-CN" w:eastAsia="zh-CN" w:bidi="zh-CN"/>
      </w:rPr>
    </w:lvl>
    <w:lvl w:ilvl="5" w:tentative="0">
      <w:start w:val="0"/>
      <w:numFmt w:val="bullet"/>
      <w:lvlText w:val="•"/>
      <w:lvlJc w:val="left"/>
      <w:pPr>
        <w:ind w:left="5733" w:hanging="361"/>
      </w:pPr>
      <w:rPr>
        <w:rFonts w:hint="default"/>
        <w:lang w:val="zh-CN" w:eastAsia="zh-CN" w:bidi="zh-CN"/>
      </w:rPr>
    </w:lvl>
    <w:lvl w:ilvl="6" w:tentative="0">
      <w:start w:val="0"/>
      <w:numFmt w:val="bullet"/>
      <w:lvlText w:val="•"/>
      <w:lvlJc w:val="left"/>
      <w:pPr>
        <w:ind w:left="6627" w:hanging="361"/>
      </w:pPr>
      <w:rPr>
        <w:rFonts w:hint="default"/>
        <w:lang w:val="zh-CN" w:eastAsia="zh-CN" w:bidi="zh-CN"/>
      </w:rPr>
    </w:lvl>
    <w:lvl w:ilvl="7" w:tentative="0">
      <w:start w:val="0"/>
      <w:numFmt w:val="bullet"/>
      <w:lvlText w:val="•"/>
      <w:lvlJc w:val="left"/>
      <w:pPr>
        <w:ind w:left="7522" w:hanging="361"/>
      </w:pPr>
      <w:rPr>
        <w:rFonts w:hint="default"/>
        <w:lang w:val="zh-CN" w:eastAsia="zh-CN" w:bidi="zh-CN"/>
      </w:rPr>
    </w:lvl>
    <w:lvl w:ilvl="8" w:tentative="0">
      <w:start w:val="0"/>
      <w:numFmt w:val="bullet"/>
      <w:lvlText w:val="•"/>
      <w:lvlJc w:val="left"/>
      <w:pPr>
        <w:ind w:left="8417" w:hanging="361"/>
      </w:pPr>
      <w:rPr>
        <w:rFonts w:hint="default"/>
        <w:lang w:val="zh-CN" w:eastAsia="zh-CN" w:bidi="zh-CN"/>
      </w:rPr>
    </w:lvl>
  </w:abstractNum>
  <w:abstractNum w:abstractNumId="2">
    <w:nsid w:val="16BE3D0B"/>
    <w:multiLevelType w:val="multilevel"/>
    <w:tmpl w:val="16BE3D0B"/>
    <w:lvl w:ilvl="0" w:tentative="0">
      <w:start w:val="1"/>
      <w:numFmt w:val="decimal"/>
      <w:lvlText w:val="%1."/>
      <w:lvlJc w:val="left"/>
      <w:pPr>
        <w:ind w:left="1206" w:hanging="322"/>
      </w:pPr>
      <w:rPr>
        <w:rFonts w:hint="default" w:ascii="宋体" w:hAnsi="宋体" w:eastAsia="宋体" w:cs="宋体"/>
        <w:spacing w:val="1"/>
        <w:w w:val="99"/>
        <w:sz w:val="30"/>
        <w:szCs w:val="30"/>
        <w:lang w:val="zh-CN" w:eastAsia="zh-CN" w:bidi="zh-CN"/>
      </w:rPr>
    </w:lvl>
    <w:lvl w:ilvl="1" w:tentative="0">
      <w:start w:val="2"/>
      <w:numFmt w:val="decimal"/>
      <w:lvlText w:val="%2."/>
      <w:lvlJc w:val="left"/>
      <w:pPr>
        <w:ind w:left="2166" w:hanging="322"/>
      </w:pPr>
      <w:rPr>
        <w:rFonts w:hint="default" w:ascii="宋体" w:hAnsi="宋体" w:eastAsia="宋体" w:cs="宋体"/>
        <w:spacing w:val="1"/>
        <w:w w:val="99"/>
        <w:sz w:val="30"/>
        <w:szCs w:val="30"/>
        <w:lang w:val="zh-CN" w:eastAsia="zh-CN" w:bidi="zh-CN"/>
      </w:rPr>
    </w:lvl>
    <w:lvl w:ilvl="2" w:tentative="0">
      <w:start w:val="0"/>
      <w:numFmt w:val="bullet"/>
      <w:lvlText w:val="•"/>
      <w:lvlJc w:val="left"/>
      <w:pPr>
        <w:ind w:left="3054" w:hanging="322"/>
      </w:pPr>
      <w:rPr>
        <w:rFonts w:hint="default"/>
        <w:lang w:val="zh-CN" w:eastAsia="zh-CN" w:bidi="zh-CN"/>
      </w:rPr>
    </w:lvl>
    <w:lvl w:ilvl="3" w:tentative="0">
      <w:start w:val="0"/>
      <w:numFmt w:val="bullet"/>
      <w:lvlText w:val="•"/>
      <w:lvlJc w:val="left"/>
      <w:pPr>
        <w:ind w:left="3948" w:hanging="322"/>
      </w:pPr>
      <w:rPr>
        <w:rFonts w:hint="default"/>
        <w:lang w:val="zh-CN" w:eastAsia="zh-CN" w:bidi="zh-CN"/>
      </w:rPr>
    </w:lvl>
    <w:lvl w:ilvl="4" w:tentative="0">
      <w:start w:val="0"/>
      <w:numFmt w:val="bullet"/>
      <w:lvlText w:val="•"/>
      <w:lvlJc w:val="left"/>
      <w:pPr>
        <w:ind w:left="4842" w:hanging="322"/>
      </w:pPr>
      <w:rPr>
        <w:rFonts w:hint="default"/>
        <w:lang w:val="zh-CN" w:eastAsia="zh-CN" w:bidi="zh-CN"/>
      </w:rPr>
    </w:lvl>
    <w:lvl w:ilvl="5" w:tentative="0">
      <w:start w:val="0"/>
      <w:numFmt w:val="bullet"/>
      <w:lvlText w:val="•"/>
      <w:lvlJc w:val="left"/>
      <w:pPr>
        <w:ind w:left="5736" w:hanging="322"/>
      </w:pPr>
      <w:rPr>
        <w:rFonts w:hint="default"/>
        <w:lang w:val="zh-CN" w:eastAsia="zh-CN" w:bidi="zh-CN"/>
      </w:rPr>
    </w:lvl>
    <w:lvl w:ilvl="6" w:tentative="0">
      <w:start w:val="0"/>
      <w:numFmt w:val="bullet"/>
      <w:lvlText w:val="•"/>
      <w:lvlJc w:val="left"/>
      <w:pPr>
        <w:ind w:left="6630" w:hanging="322"/>
      </w:pPr>
      <w:rPr>
        <w:rFonts w:hint="default"/>
        <w:lang w:val="zh-CN" w:eastAsia="zh-CN" w:bidi="zh-CN"/>
      </w:rPr>
    </w:lvl>
    <w:lvl w:ilvl="7" w:tentative="0">
      <w:start w:val="0"/>
      <w:numFmt w:val="bullet"/>
      <w:lvlText w:val="•"/>
      <w:lvlJc w:val="left"/>
      <w:pPr>
        <w:ind w:left="7524" w:hanging="322"/>
      </w:pPr>
      <w:rPr>
        <w:rFonts w:hint="default"/>
        <w:lang w:val="zh-CN" w:eastAsia="zh-CN" w:bidi="zh-CN"/>
      </w:rPr>
    </w:lvl>
    <w:lvl w:ilvl="8" w:tentative="0">
      <w:start w:val="0"/>
      <w:numFmt w:val="bullet"/>
      <w:lvlText w:val="•"/>
      <w:lvlJc w:val="left"/>
      <w:pPr>
        <w:ind w:left="8418" w:hanging="322"/>
      </w:pPr>
      <w:rPr>
        <w:rFonts w:hint="default"/>
        <w:lang w:val="zh-CN" w:eastAsia="zh-CN" w:bidi="zh-CN"/>
      </w:rPr>
    </w:lvl>
  </w:abstractNum>
  <w:abstractNum w:abstractNumId="3">
    <w:nsid w:val="21E17CC0"/>
    <w:multiLevelType w:val="multilevel"/>
    <w:tmpl w:val="21E17CC0"/>
    <w:lvl w:ilvl="0" w:tentative="0">
      <w:start w:val="1"/>
      <w:numFmt w:val="decimal"/>
      <w:lvlText w:val="%1."/>
      <w:lvlJc w:val="left"/>
      <w:pPr>
        <w:ind w:left="1206"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100" w:hanging="322"/>
      </w:pPr>
      <w:rPr>
        <w:rFonts w:hint="default"/>
        <w:lang w:val="zh-CN" w:eastAsia="zh-CN" w:bidi="zh-CN"/>
      </w:rPr>
    </w:lvl>
    <w:lvl w:ilvl="2" w:tentative="0">
      <w:start w:val="0"/>
      <w:numFmt w:val="bullet"/>
      <w:lvlText w:val="•"/>
      <w:lvlJc w:val="left"/>
      <w:pPr>
        <w:ind w:left="3001" w:hanging="322"/>
      </w:pPr>
      <w:rPr>
        <w:rFonts w:hint="default"/>
        <w:lang w:val="zh-CN" w:eastAsia="zh-CN" w:bidi="zh-CN"/>
      </w:rPr>
    </w:lvl>
    <w:lvl w:ilvl="3" w:tentative="0">
      <w:start w:val="0"/>
      <w:numFmt w:val="bullet"/>
      <w:lvlText w:val="•"/>
      <w:lvlJc w:val="left"/>
      <w:pPr>
        <w:ind w:left="3901" w:hanging="322"/>
      </w:pPr>
      <w:rPr>
        <w:rFonts w:hint="default"/>
        <w:lang w:val="zh-CN" w:eastAsia="zh-CN" w:bidi="zh-CN"/>
      </w:rPr>
    </w:lvl>
    <w:lvl w:ilvl="4" w:tentative="0">
      <w:start w:val="0"/>
      <w:numFmt w:val="bullet"/>
      <w:lvlText w:val="•"/>
      <w:lvlJc w:val="left"/>
      <w:pPr>
        <w:ind w:left="4802" w:hanging="322"/>
      </w:pPr>
      <w:rPr>
        <w:rFonts w:hint="default"/>
        <w:lang w:val="zh-CN" w:eastAsia="zh-CN" w:bidi="zh-CN"/>
      </w:rPr>
    </w:lvl>
    <w:lvl w:ilvl="5" w:tentative="0">
      <w:start w:val="0"/>
      <w:numFmt w:val="bullet"/>
      <w:lvlText w:val="•"/>
      <w:lvlJc w:val="left"/>
      <w:pPr>
        <w:ind w:left="5703" w:hanging="322"/>
      </w:pPr>
      <w:rPr>
        <w:rFonts w:hint="default"/>
        <w:lang w:val="zh-CN" w:eastAsia="zh-CN" w:bidi="zh-CN"/>
      </w:rPr>
    </w:lvl>
    <w:lvl w:ilvl="6" w:tentative="0">
      <w:start w:val="0"/>
      <w:numFmt w:val="bullet"/>
      <w:lvlText w:val="•"/>
      <w:lvlJc w:val="left"/>
      <w:pPr>
        <w:ind w:left="6603" w:hanging="322"/>
      </w:pPr>
      <w:rPr>
        <w:rFonts w:hint="default"/>
        <w:lang w:val="zh-CN" w:eastAsia="zh-CN" w:bidi="zh-CN"/>
      </w:rPr>
    </w:lvl>
    <w:lvl w:ilvl="7" w:tentative="0">
      <w:start w:val="0"/>
      <w:numFmt w:val="bullet"/>
      <w:lvlText w:val="•"/>
      <w:lvlJc w:val="left"/>
      <w:pPr>
        <w:ind w:left="7504" w:hanging="322"/>
      </w:pPr>
      <w:rPr>
        <w:rFonts w:hint="default"/>
        <w:lang w:val="zh-CN" w:eastAsia="zh-CN" w:bidi="zh-CN"/>
      </w:rPr>
    </w:lvl>
    <w:lvl w:ilvl="8" w:tentative="0">
      <w:start w:val="0"/>
      <w:numFmt w:val="bullet"/>
      <w:lvlText w:val="•"/>
      <w:lvlJc w:val="left"/>
      <w:pPr>
        <w:ind w:left="8405" w:hanging="322"/>
      </w:pPr>
      <w:rPr>
        <w:rFonts w:hint="default"/>
        <w:lang w:val="zh-CN" w:eastAsia="zh-CN" w:bidi="zh-CN"/>
      </w:rPr>
    </w:lvl>
  </w:abstractNum>
  <w:abstractNum w:abstractNumId="4">
    <w:nsid w:val="2C575230"/>
    <w:multiLevelType w:val="multilevel"/>
    <w:tmpl w:val="2C575230"/>
    <w:lvl w:ilvl="0" w:tentative="0">
      <w:start w:val="23"/>
      <w:numFmt w:val="decimal"/>
      <w:lvlText w:val="%1."/>
      <w:lvlJc w:val="left"/>
      <w:pPr>
        <w:ind w:left="275" w:hanging="310"/>
      </w:pPr>
      <w:rPr>
        <w:rFonts w:hint="default" w:ascii="Times New Roman" w:hAnsi="Times New Roman" w:eastAsia="Times New Roman" w:cs="Times New Roman"/>
        <w:spacing w:val="-12"/>
        <w:w w:val="100"/>
        <w:sz w:val="24"/>
        <w:szCs w:val="24"/>
        <w:lang w:val="zh-CN" w:eastAsia="zh-CN" w:bidi="zh-CN"/>
      </w:rPr>
    </w:lvl>
    <w:lvl w:ilvl="1" w:tentative="0">
      <w:start w:val="0"/>
      <w:numFmt w:val="bullet"/>
      <w:lvlText w:val="•"/>
      <w:lvlJc w:val="left"/>
      <w:pPr>
        <w:ind w:left="554" w:hanging="310"/>
      </w:pPr>
      <w:rPr>
        <w:rFonts w:hint="default"/>
        <w:lang w:val="zh-CN" w:eastAsia="zh-CN" w:bidi="zh-CN"/>
      </w:rPr>
    </w:lvl>
    <w:lvl w:ilvl="2" w:tentative="0">
      <w:start w:val="0"/>
      <w:numFmt w:val="bullet"/>
      <w:lvlText w:val="•"/>
      <w:lvlJc w:val="left"/>
      <w:pPr>
        <w:ind w:left="829" w:hanging="310"/>
      </w:pPr>
      <w:rPr>
        <w:rFonts w:hint="default"/>
        <w:lang w:val="zh-CN" w:eastAsia="zh-CN" w:bidi="zh-CN"/>
      </w:rPr>
    </w:lvl>
    <w:lvl w:ilvl="3" w:tentative="0">
      <w:start w:val="0"/>
      <w:numFmt w:val="bullet"/>
      <w:lvlText w:val="•"/>
      <w:lvlJc w:val="left"/>
      <w:pPr>
        <w:ind w:left="1104" w:hanging="310"/>
      </w:pPr>
      <w:rPr>
        <w:rFonts w:hint="default"/>
        <w:lang w:val="zh-CN" w:eastAsia="zh-CN" w:bidi="zh-CN"/>
      </w:rPr>
    </w:lvl>
    <w:lvl w:ilvl="4" w:tentative="0">
      <w:start w:val="0"/>
      <w:numFmt w:val="bullet"/>
      <w:lvlText w:val="•"/>
      <w:lvlJc w:val="left"/>
      <w:pPr>
        <w:ind w:left="1378" w:hanging="310"/>
      </w:pPr>
      <w:rPr>
        <w:rFonts w:hint="default"/>
        <w:lang w:val="zh-CN" w:eastAsia="zh-CN" w:bidi="zh-CN"/>
      </w:rPr>
    </w:lvl>
    <w:lvl w:ilvl="5" w:tentative="0">
      <w:start w:val="0"/>
      <w:numFmt w:val="bullet"/>
      <w:lvlText w:val="•"/>
      <w:lvlJc w:val="left"/>
      <w:pPr>
        <w:ind w:left="1653" w:hanging="310"/>
      </w:pPr>
      <w:rPr>
        <w:rFonts w:hint="default"/>
        <w:lang w:val="zh-CN" w:eastAsia="zh-CN" w:bidi="zh-CN"/>
      </w:rPr>
    </w:lvl>
    <w:lvl w:ilvl="6" w:tentative="0">
      <w:start w:val="0"/>
      <w:numFmt w:val="bullet"/>
      <w:lvlText w:val="•"/>
      <w:lvlJc w:val="left"/>
      <w:pPr>
        <w:ind w:left="1928" w:hanging="310"/>
      </w:pPr>
      <w:rPr>
        <w:rFonts w:hint="default"/>
        <w:lang w:val="zh-CN" w:eastAsia="zh-CN" w:bidi="zh-CN"/>
      </w:rPr>
    </w:lvl>
    <w:lvl w:ilvl="7" w:tentative="0">
      <w:start w:val="0"/>
      <w:numFmt w:val="bullet"/>
      <w:lvlText w:val="•"/>
      <w:lvlJc w:val="left"/>
      <w:pPr>
        <w:ind w:left="2202" w:hanging="310"/>
      </w:pPr>
      <w:rPr>
        <w:rFonts w:hint="default"/>
        <w:lang w:val="zh-CN" w:eastAsia="zh-CN" w:bidi="zh-CN"/>
      </w:rPr>
    </w:lvl>
    <w:lvl w:ilvl="8" w:tentative="0">
      <w:start w:val="0"/>
      <w:numFmt w:val="bullet"/>
      <w:lvlText w:val="•"/>
      <w:lvlJc w:val="left"/>
      <w:pPr>
        <w:ind w:left="2477" w:hanging="310"/>
      </w:pPr>
      <w:rPr>
        <w:rFonts w:hint="default"/>
        <w:lang w:val="zh-CN" w:eastAsia="zh-CN" w:bidi="zh-CN"/>
      </w:rPr>
    </w:lvl>
  </w:abstractNum>
  <w:abstractNum w:abstractNumId="5">
    <w:nsid w:val="2E8B5422"/>
    <w:multiLevelType w:val="multilevel"/>
    <w:tmpl w:val="2E8B5422"/>
    <w:lvl w:ilvl="0" w:tentative="0">
      <w:start w:val="12"/>
      <w:numFmt w:val="decimal"/>
      <w:lvlText w:val="%1."/>
      <w:lvlJc w:val="left"/>
      <w:pPr>
        <w:ind w:left="417" w:hanging="310"/>
      </w:pPr>
      <w:rPr>
        <w:rFonts w:hint="default"/>
        <w:spacing w:val="-12"/>
        <w:w w:val="100"/>
        <w:lang w:val="zh-CN" w:eastAsia="zh-CN" w:bidi="zh-CN"/>
      </w:rPr>
    </w:lvl>
    <w:lvl w:ilvl="1" w:tentative="0">
      <w:start w:val="0"/>
      <w:numFmt w:val="bullet"/>
      <w:lvlText w:val="•"/>
      <w:lvlJc w:val="left"/>
      <w:pPr>
        <w:ind w:left="680" w:hanging="310"/>
      </w:pPr>
      <w:rPr>
        <w:rFonts w:hint="default"/>
        <w:lang w:val="zh-CN" w:eastAsia="zh-CN" w:bidi="zh-CN"/>
      </w:rPr>
    </w:lvl>
    <w:lvl w:ilvl="2" w:tentative="0">
      <w:start w:val="0"/>
      <w:numFmt w:val="bullet"/>
      <w:lvlText w:val="•"/>
      <w:lvlJc w:val="left"/>
      <w:pPr>
        <w:ind w:left="941" w:hanging="310"/>
      </w:pPr>
      <w:rPr>
        <w:rFonts w:hint="default"/>
        <w:lang w:val="zh-CN" w:eastAsia="zh-CN" w:bidi="zh-CN"/>
      </w:rPr>
    </w:lvl>
    <w:lvl w:ilvl="3" w:tentative="0">
      <w:start w:val="0"/>
      <w:numFmt w:val="bullet"/>
      <w:lvlText w:val="•"/>
      <w:lvlJc w:val="left"/>
      <w:pPr>
        <w:ind w:left="1202" w:hanging="310"/>
      </w:pPr>
      <w:rPr>
        <w:rFonts w:hint="default"/>
        <w:lang w:val="zh-CN" w:eastAsia="zh-CN" w:bidi="zh-CN"/>
      </w:rPr>
    </w:lvl>
    <w:lvl w:ilvl="4" w:tentative="0">
      <w:start w:val="0"/>
      <w:numFmt w:val="bullet"/>
      <w:lvlText w:val="•"/>
      <w:lvlJc w:val="left"/>
      <w:pPr>
        <w:ind w:left="1462" w:hanging="310"/>
      </w:pPr>
      <w:rPr>
        <w:rFonts w:hint="default"/>
        <w:lang w:val="zh-CN" w:eastAsia="zh-CN" w:bidi="zh-CN"/>
      </w:rPr>
    </w:lvl>
    <w:lvl w:ilvl="5" w:tentative="0">
      <w:start w:val="0"/>
      <w:numFmt w:val="bullet"/>
      <w:lvlText w:val="•"/>
      <w:lvlJc w:val="left"/>
      <w:pPr>
        <w:ind w:left="1723" w:hanging="310"/>
      </w:pPr>
      <w:rPr>
        <w:rFonts w:hint="default"/>
        <w:lang w:val="zh-CN" w:eastAsia="zh-CN" w:bidi="zh-CN"/>
      </w:rPr>
    </w:lvl>
    <w:lvl w:ilvl="6" w:tentative="0">
      <w:start w:val="0"/>
      <w:numFmt w:val="bullet"/>
      <w:lvlText w:val="•"/>
      <w:lvlJc w:val="left"/>
      <w:pPr>
        <w:ind w:left="1984" w:hanging="310"/>
      </w:pPr>
      <w:rPr>
        <w:rFonts w:hint="default"/>
        <w:lang w:val="zh-CN" w:eastAsia="zh-CN" w:bidi="zh-CN"/>
      </w:rPr>
    </w:lvl>
    <w:lvl w:ilvl="7" w:tentative="0">
      <w:start w:val="0"/>
      <w:numFmt w:val="bullet"/>
      <w:lvlText w:val="•"/>
      <w:lvlJc w:val="left"/>
      <w:pPr>
        <w:ind w:left="2244" w:hanging="310"/>
      </w:pPr>
      <w:rPr>
        <w:rFonts w:hint="default"/>
        <w:lang w:val="zh-CN" w:eastAsia="zh-CN" w:bidi="zh-CN"/>
      </w:rPr>
    </w:lvl>
    <w:lvl w:ilvl="8" w:tentative="0">
      <w:start w:val="0"/>
      <w:numFmt w:val="bullet"/>
      <w:lvlText w:val="•"/>
      <w:lvlJc w:val="left"/>
      <w:pPr>
        <w:ind w:left="2505" w:hanging="310"/>
      </w:pPr>
      <w:rPr>
        <w:rFonts w:hint="default"/>
        <w:lang w:val="zh-CN" w:eastAsia="zh-CN" w:bidi="zh-CN"/>
      </w:rPr>
    </w:lvl>
  </w:abstractNum>
  <w:abstractNum w:abstractNumId="6">
    <w:nsid w:val="2F592D0A"/>
    <w:multiLevelType w:val="multilevel"/>
    <w:tmpl w:val="2F592D0A"/>
    <w:lvl w:ilvl="0" w:tentative="0">
      <w:start w:val="29"/>
      <w:numFmt w:val="decimal"/>
      <w:lvlText w:val="%1."/>
      <w:lvlJc w:val="left"/>
      <w:pPr>
        <w:ind w:left="417" w:hanging="310"/>
      </w:pPr>
      <w:rPr>
        <w:rFonts w:hint="default" w:ascii="Times New Roman" w:hAnsi="Times New Roman" w:eastAsia="Times New Roman" w:cs="Times New Roman"/>
        <w:spacing w:val="-12"/>
        <w:w w:val="100"/>
        <w:sz w:val="24"/>
        <w:szCs w:val="24"/>
        <w:lang w:val="zh-CN" w:eastAsia="zh-CN" w:bidi="zh-CN"/>
      </w:rPr>
    </w:lvl>
    <w:lvl w:ilvl="1" w:tentative="0">
      <w:start w:val="0"/>
      <w:numFmt w:val="bullet"/>
      <w:lvlText w:val="•"/>
      <w:lvlJc w:val="left"/>
      <w:pPr>
        <w:ind w:left="680" w:hanging="310"/>
      </w:pPr>
      <w:rPr>
        <w:rFonts w:hint="default"/>
        <w:lang w:val="zh-CN" w:eastAsia="zh-CN" w:bidi="zh-CN"/>
      </w:rPr>
    </w:lvl>
    <w:lvl w:ilvl="2" w:tentative="0">
      <w:start w:val="0"/>
      <w:numFmt w:val="bullet"/>
      <w:lvlText w:val="•"/>
      <w:lvlJc w:val="left"/>
      <w:pPr>
        <w:ind w:left="941" w:hanging="310"/>
      </w:pPr>
      <w:rPr>
        <w:rFonts w:hint="default"/>
        <w:lang w:val="zh-CN" w:eastAsia="zh-CN" w:bidi="zh-CN"/>
      </w:rPr>
    </w:lvl>
    <w:lvl w:ilvl="3" w:tentative="0">
      <w:start w:val="0"/>
      <w:numFmt w:val="bullet"/>
      <w:lvlText w:val="•"/>
      <w:lvlJc w:val="left"/>
      <w:pPr>
        <w:ind w:left="1202" w:hanging="310"/>
      </w:pPr>
      <w:rPr>
        <w:rFonts w:hint="default"/>
        <w:lang w:val="zh-CN" w:eastAsia="zh-CN" w:bidi="zh-CN"/>
      </w:rPr>
    </w:lvl>
    <w:lvl w:ilvl="4" w:tentative="0">
      <w:start w:val="0"/>
      <w:numFmt w:val="bullet"/>
      <w:lvlText w:val="•"/>
      <w:lvlJc w:val="left"/>
      <w:pPr>
        <w:ind w:left="1462" w:hanging="310"/>
      </w:pPr>
      <w:rPr>
        <w:rFonts w:hint="default"/>
        <w:lang w:val="zh-CN" w:eastAsia="zh-CN" w:bidi="zh-CN"/>
      </w:rPr>
    </w:lvl>
    <w:lvl w:ilvl="5" w:tentative="0">
      <w:start w:val="0"/>
      <w:numFmt w:val="bullet"/>
      <w:lvlText w:val="•"/>
      <w:lvlJc w:val="left"/>
      <w:pPr>
        <w:ind w:left="1723" w:hanging="310"/>
      </w:pPr>
      <w:rPr>
        <w:rFonts w:hint="default"/>
        <w:lang w:val="zh-CN" w:eastAsia="zh-CN" w:bidi="zh-CN"/>
      </w:rPr>
    </w:lvl>
    <w:lvl w:ilvl="6" w:tentative="0">
      <w:start w:val="0"/>
      <w:numFmt w:val="bullet"/>
      <w:lvlText w:val="•"/>
      <w:lvlJc w:val="left"/>
      <w:pPr>
        <w:ind w:left="1984" w:hanging="310"/>
      </w:pPr>
      <w:rPr>
        <w:rFonts w:hint="default"/>
        <w:lang w:val="zh-CN" w:eastAsia="zh-CN" w:bidi="zh-CN"/>
      </w:rPr>
    </w:lvl>
    <w:lvl w:ilvl="7" w:tentative="0">
      <w:start w:val="0"/>
      <w:numFmt w:val="bullet"/>
      <w:lvlText w:val="•"/>
      <w:lvlJc w:val="left"/>
      <w:pPr>
        <w:ind w:left="2244" w:hanging="310"/>
      </w:pPr>
      <w:rPr>
        <w:rFonts w:hint="default"/>
        <w:lang w:val="zh-CN" w:eastAsia="zh-CN" w:bidi="zh-CN"/>
      </w:rPr>
    </w:lvl>
    <w:lvl w:ilvl="8" w:tentative="0">
      <w:start w:val="0"/>
      <w:numFmt w:val="bullet"/>
      <w:lvlText w:val="•"/>
      <w:lvlJc w:val="left"/>
      <w:pPr>
        <w:ind w:left="2505" w:hanging="310"/>
      </w:pPr>
      <w:rPr>
        <w:rFonts w:hint="default"/>
        <w:lang w:val="zh-CN" w:eastAsia="zh-CN" w:bidi="zh-CN"/>
      </w:rPr>
    </w:lvl>
  </w:abstractNum>
  <w:abstractNum w:abstractNumId="7">
    <w:nsid w:val="3355072E"/>
    <w:multiLevelType w:val="multilevel"/>
    <w:tmpl w:val="3355072E"/>
    <w:lvl w:ilvl="0" w:tentative="0">
      <w:start w:val="1"/>
      <w:numFmt w:val="decimal"/>
      <w:lvlText w:val="%1."/>
      <w:lvlJc w:val="left"/>
      <w:pPr>
        <w:ind w:left="243"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236" w:hanging="322"/>
      </w:pPr>
      <w:rPr>
        <w:rFonts w:hint="default"/>
        <w:lang w:val="zh-CN" w:eastAsia="zh-CN" w:bidi="zh-CN"/>
      </w:rPr>
    </w:lvl>
    <w:lvl w:ilvl="2" w:tentative="0">
      <w:start w:val="0"/>
      <w:numFmt w:val="bullet"/>
      <w:lvlText w:val="•"/>
      <w:lvlJc w:val="left"/>
      <w:pPr>
        <w:ind w:left="2233" w:hanging="322"/>
      </w:pPr>
      <w:rPr>
        <w:rFonts w:hint="default"/>
        <w:lang w:val="zh-CN" w:eastAsia="zh-CN" w:bidi="zh-CN"/>
      </w:rPr>
    </w:lvl>
    <w:lvl w:ilvl="3" w:tentative="0">
      <w:start w:val="0"/>
      <w:numFmt w:val="bullet"/>
      <w:lvlText w:val="•"/>
      <w:lvlJc w:val="left"/>
      <w:pPr>
        <w:ind w:left="3229" w:hanging="322"/>
      </w:pPr>
      <w:rPr>
        <w:rFonts w:hint="default"/>
        <w:lang w:val="zh-CN" w:eastAsia="zh-CN" w:bidi="zh-CN"/>
      </w:rPr>
    </w:lvl>
    <w:lvl w:ilvl="4" w:tentative="0">
      <w:start w:val="0"/>
      <w:numFmt w:val="bullet"/>
      <w:lvlText w:val="•"/>
      <w:lvlJc w:val="left"/>
      <w:pPr>
        <w:ind w:left="4226" w:hanging="322"/>
      </w:pPr>
      <w:rPr>
        <w:rFonts w:hint="default"/>
        <w:lang w:val="zh-CN" w:eastAsia="zh-CN" w:bidi="zh-CN"/>
      </w:rPr>
    </w:lvl>
    <w:lvl w:ilvl="5" w:tentative="0">
      <w:start w:val="0"/>
      <w:numFmt w:val="bullet"/>
      <w:lvlText w:val="•"/>
      <w:lvlJc w:val="left"/>
      <w:pPr>
        <w:ind w:left="5223" w:hanging="322"/>
      </w:pPr>
      <w:rPr>
        <w:rFonts w:hint="default"/>
        <w:lang w:val="zh-CN" w:eastAsia="zh-CN" w:bidi="zh-CN"/>
      </w:rPr>
    </w:lvl>
    <w:lvl w:ilvl="6" w:tentative="0">
      <w:start w:val="0"/>
      <w:numFmt w:val="bullet"/>
      <w:lvlText w:val="•"/>
      <w:lvlJc w:val="left"/>
      <w:pPr>
        <w:ind w:left="6219" w:hanging="322"/>
      </w:pPr>
      <w:rPr>
        <w:rFonts w:hint="default"/>
        <w:lang w:val="zh-CN" w:eastAsia="zh-CN" w:bidi="zh-CN"/>
      </w:rPr>
    </w:lvl>
    <w:lvl w:ilvl="7" w:tentative="0">
      <w:start w:val="0"/>
      <w:numFmt w:val="bullet"/>
      <w:lvlText w:val="•"/>
      <w:lvlJc w:val="left"/>
      <w:pPr>
        <w:ind w:left="7216" w:hanging="322"/>
      </w:pPr>
      <w:rPr>
        <w:rFonts w:hint="default"/>
        <w:lang w:val="zh-CN" w:eastAsia="zh-CN" w:bidi="zh-CN"/>
      </w:rPr>
    </w:lvl>
    <w:lvl w:ilvl="8" w:tentative="0">
      <w:start w:val="0"/>
      <w:numFmt w:val="bullet"/>
      <w:lvlText w:val="•"/>
      <w:lvlJc w:val="left"/>
      <w:pPr>
        <w:ind w:left="8213" w:hanging="322"/>
      </w:pPr>
      <w:rPr>
        <w:rFonts w:hint="default"/>
        <w:lang w:val="zh-CN" w:eastAsia="zh-CN" w:bidi="zh-CN"/>
      </w:rPr>
    </w:lvl>
  </w:abstractNum>
  <w:abstractNum w:abstractNumId="8">
    <w:nsid w:val="3D256A6E"/>
    <w:multiLevelType w:val="multilevel"/>
    <w:tmpl w:val="3D256A6E"/>
    <w:lvl w:ilvl="0" w:tentative="0">
      <w:start w:val="14"/>
      <w:numFmt w:val="decimal"/>
      <w:lvlText w:val="%1."/>
      <w:lvlJc w:val="left"/>
      <w:pPr>
        <w:ind w:left="417" w:hanging="310"/>
      </w:pPr>
      <w:rPr>
        <w:rFonts w:hint="default" w:ascii="Times New Roman" w:hAnsi="Times New Roman" w:eastAsia="Times New Roman" w:cs="Times New Roman"/>
        <w:spacing w:val="-12"/>
        <w:w w:val="100"/>
        <w:sz w:val="24"/>
        <w:szCs w:val="24"/>
        <w:lang w:val="zh-CN" w:eastAsia="zh-CN" w:bidi="zh-CN"/>
      </w:rPr>
    </w:lvl>
    <w:lvl w:ilvl="1" w:tentative="0">
      <w:start w:val="0"/>
      <w:numFmt w:val="bullet"/>
      <w:lvlText w:val="•"/>
      <w:lvlJc w:val="left"/>
      <w:pPr>
        <w:ind w:left="680" w:hanging="310"/>
      </w:pPr>
      <w:rPr>
        <w:rFonts w:hint="default"/>
        <w:lang w:val="zh-CN" w:eastAsia="zh-CN" w:bidi="zh-CN"/>
      </w:rPr>
    </w:lvl>
    <w:lvl w:ilvl="2" w:tentative="0">
      <w:start w:val="0"/>
      <w:numFmt w:val="bullet"/>
      <w:lvlText w:val="•"/>
      <w:lvlJc w:val="left"/>
      <w:pPr>
        <w:ind w:left="941" w:hanging="310"/>
      </w:pPr>
      <w:rPr>
        <w:rFonts w:hint="default"/>
        <w:lang w:val="zh-CN" w:eastAsia="zh-CN" w:bidi="zh-CN"/>
      </w:rPr>
    </w:lvl>
    <w:lvl w:ilvl="3" w:tentative="0">
      <w:start w:val="0"/>
      <w:numFmt w:val="bullet"/>
      <w:lvlText w:val="•"/>
      <w:lvlJc w:val="left"/>
      <w:pPr>
        <w:ind w:left="1202" w:hanging="310"/>
      </w:pPr>
      <w:rPr>
        <w:rFonts w:hint="default"/>
        <w:lang w:val="zh-CN" w:eastAsia="zh-CN" w:bidi="zh-CN"/>
      </w:rPr>
    </w:lvl>
    <w:lvl w:ilvl="4" w:tentative="0">
      <w:start w:val="0"/>
      <w:numFmt w:val="bullet"/>
      <w:lvlText w:val="•"/>
      <w:lvlJc w:val="left"/>
      <w:pPr>
        <w:ind w:left="1462" w:hanging="310"/>
      </w:pPr>
      <w:rPr>
        <w:rFonts w:hint="default"/>
        <w:lang w:val="zh-CN" w:eastAsia="zh-CN" w:bidi="zh-CN"/>
      </w:rPr>
    </w:lvl>
    <w:lvl w:ilvl="5" w:tentative="0">
      <w:start w:val="0"/>
      <w:numFmt w:val="bullet"/>
      <w:lvlText w:val="•"/>
      <w:lvlJc w:val="left"/>
      <w:pPr>
        <w:ind w:left="1723" w:hanging="310"/>
      </w:pPr>
      <w:rPr>
        <w:rFonts w:hint="default"/>
        <w:lang w:val="zh-CN" w:eastAsia="zh-CN" w:bidi="zh-CN"/>
      </w:rPr>
    </w:lvl>
    <w:lvl w:ilvl="6" w:tentative="0">
      <w:start w:val="0"/>
      <w:numFmt w:val="bullet"/>
      <w:lvlText w:val="•"/>
      <w:lvlJc w:val="left"/>
      <w:pPr>
        <w:ind w:left="1984" w:hanging="310"/>
      </w:pPr>
      <w:rPr>
        <w:rFonts w:hint="default"/>
        <w:lang w:val="zh-CN" w:eastAsia="zh-CN" w:bidi="zh-CN"/>
      </w:rPr>
    </w:lvl>
    <w:lvl w:ilvl="7" w:tentative="0">
      <w:start w:val="0"/>
      <w:numFmt w:val="bullet"/>
      <w:lvlText w:val="•"/>
      <w:lvlJc w:val="left"/>
      <w:pPr>
        <w:ind w:left="2244" w:hanging="310"/>
      </w:pPr>
      <w:rPr>
        <w:rFonts w:hint="default"/>
        <w:lang w:val="zh-CN" w:eastAsia="zh-CN" w:bidi="zh-CN"/>
      </w:rPr>
    </w:lvl>
    <w:lvl w:ilvl="8" w:tentative="0">
      <w:start w:val="0"/>
      <w:numFmt w:val="bullet"/>
      <w:lvlText w:val="•"/>
      <w:lvlJc w:val="left"/>
      <w:pPr>
        <w:ind w:left="2505" w:hanging="310"/>
      </w:pPr>
      <w:rPr>
        <w:rFonts w:hint="default"/>
        <w:lang w:val="zh-CN" w:eastAsia="zh-CN" w:bidi="zh-CN"/>
      </w:rPr>
    </w:lvl>
  </w:abstractNum>
  <w:abstractNum w:abstractNumId="9">
    <w:nsid w:val="416B5497"/>
    <w:multiLevelType w:val="multilevel"/>
    <w:tmpl w:val="416B5497"/>
    <w:lvl w:ilvl="0" w:tentative="0">
      <w:start w:val="1"/>
      <w:numFmt w:val="decimal"/>
      <w:lvlText w:val="%1."/>
      <w:lvlJc w:val="left"/>
      <w:pPr>
        <w:ind w:left="243"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236" w:hanging="322"/>
      </w:pPr>
      <w:rPr>
        <w:rFonts w:hint="default"/>
        <w:lang w:val="zh-CN" w:eastAsia="zh-CN" w:bidi="zh-CN"/>
      </w:rPr>
    </w:lvl>
    <w:lvl w:ilvl="2" w:tentative="0">
      <w:start w:val="0"/>
      <w:numFmt w:val="bullet"/>
      <w:lvlText w:val="•"/>
      <w:lvlJc w:val="left"/>
      <w:pPr>
        <w:ind w:left="2233" w:hanging="322"/>
      </w:pPr>
      <w:rPr>
        <w:rFonts w:hint="default"/>
        <w:lang w:val="zh-CN" w:eastAsia="zh-CN" w:bidi="zh-CN"/>
      </w:rPr>
    </w:lvl>
    <w:lvl w:ilvl="3" w:tentative="0">
      <w:start w:val="0"/>
      <w:numFmt w:val="bullet"/>
      <w:lvlText w:val="•"/>
      <w:lvlJc w:val="left"/>
      <w:pPr>
        <w:ind w:left="3229" w:hanging="322"/>
      </w:pPr>
      <w:rPr>
        <w:rFonts w:hint="default"/>
        <w:lang w:val="zh-CN" w:eastAsia="zh-CN" w:bidi="zh-CN"/>
      </w:rPr>
    </w:lvl>
    <w:lvl w:ilvl="4" w:tentative="0">
      <w:start w:val="0"/>
      <w:numFmt w:val="bullet"/>
      <w:lvlText w:val="•"/>
      <w:lvlJc w:val="left"/>
      <w:pPr>
        <w:ind w:left="4226" w:hanging="322"/>
      </w:pPr>
      <w:rPr>
        <w:rFonts w:hint="default"/>
        <w:lang w:val="zh-CN" w:eastAsia="zh-CN" w:bidi="zh-CN"/>
      </w:rPr>
    </w:lvl>
    <w:lvl w:ilvl="5" w:tentative="0">
      <w:start w:val="0"/>
      <w:numFmt w:val="bullet"/>
      <w:lvlText w:val="•"/>
      <w:lvlJc w:val="left"/>
      <w:pPr>
        <w:ind w:left="5223" w:hanging="322"/>
      </w:pPr>
      <w:rPr>
        <w:rFonts w:hint="default"/>
        <w:lang w:val="zh-CN" w:eastAsia="zh-CN" w:bidi="zh-CN"/>
      </w:rPr>
    </w:lvl>
    <w:lvl w:ilvl="6" w:tentative="0">
      <w:start w:val="0"/>
      <w:numFmt w:val="bullet"/>
      <w:lvlText w:val="•"/>
      <w:lvlJc w:val="left"/>
      <w:pPr>
        <w:ind w:left="6219" w:hanging="322"/>
      </w:pPr>
      <w:rPr>
        <w:rFonts w:hint="default"/>
        <w:lang w:val="zh-CN" w:eastAsia="zh-CN" w:bidi="zh-CN"/>
      </w:rPr>
    </w:lvl>
    <w:lvl w:ilvl="7" w:tentative="0">
      <w:start w:val="0"/>
      <w:numFmt w:val="bullet"/>
      <w:lvlText w:val="•"/>
      <w:lvlJc w:val="left"/>
      <w:pPr>
        <w:ind w:left="7216" w:hanging="322"/>
      </w:pPr>
      <w:rPr>
        <w:rFonts w:hint="default"/>
        <w:lang w:val="zh-CN" w:eastAsia="zh-CN" w:bidi="zh-CN"/>
      </w:rPr>
    </w:lvl>
    <w:lvl w:ilvl="8" w:tentative="0">
      <w:start w:val="0"/>
      <w:numFmt w:val="bullet"/>
      <w:lvlText w:val="•"/>
      <w:lvlJc w:val="left"/>
      <w:pPr>
        <w:ind w:left="8213" w:hanging="322"/>
      </w:pPr>
      <w:rPr>
        <w:rFonts w:hint="default"/>
        <w:lang w:val="zh-CN" w:eastAsia="zh-CN" w:bidi="zh-CN"/>
      </w:rPr>
    </w:lvl>
  </w:abstractNum>
  <w:abstractNum w:abstractNumId="10">
    <w:nsid w:val="41DB32DD"/>
    <w:multiLevelType w:val="multilevel"/>
    <w:tmpl w:val="41DB32DD"/>
    <w:lvl w:ilvl="0" w:tentative="0">
      <w:start w:val="1"/>
      <w:numFmt w:val="decimal"/>
      <w:lvlText w:val="%1."/>
      <w:lvlJc w:val="left"/>
      <w:pPr>
        <w:ind w:left="248" w:hanging="237"/>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236" w:hanging="237"/>
      </w:pPr>
      <w:rPr>
        <w:rFonts w:hint="default"/>
        <w:lang w:val="zh-CN" w:eastAsia="zh-CN" w:bidi="zh-CN"/>
      </w:rPr>
    </w:lvl>
    <w:lvl w:ilvl="2" w:tentative="0">
      <w:start w:val="0"/>
      <w:numFmt w:val="bullet"/>
      <w:lvlText w:val="•"/>
      <w:lvlJc w:val="left"/>
      <w:pPr>
        <w:ind w:left="2233" w:hanging="237"/>
      </w:pPr>
      <w:rPr>
        <w:rFonts w:hint="default"/>
        <w:lang w:val="zh-CN" w:eastAsia="zh-CN" w:bidi="zh-CN"/>
      </w:rPr>
    </w:lvl>
    <w:lvl w:ilvl="3" w:tentative="0">
      <w:start w:val="0"/>
      <w:numFmt w:val="bullet"/>
      <w:lvlText w:val="•"/>
      <w:lvlJc w:val="left"/>
      <w:pPr>
        <w:ind w:left="3229" w:hanging="237"/>
      </w:pPr>
      <w:rPr>
        <w:rFonts w:hint="default"/>
        <w:lang w:val="zh-CN" w:eastAsia="zh-CN" w:bidi="zh-CN"/>
      </w:rPr>
    </w:lvl>
    <w:lvl w:ilvl="4" w:tentative="0">
      <w:start w:val="0"/>
      <w:numFmt w:val="bullet"/>
      <w:lvlText w:val="•"/>
      <w:lvlJc w:val="left"/>
      <w:pPr>
        <w:ind w:left="4226" w:hanging="237"/>
      </w:pPr>
      <w:rPr>
        <w:rFonts w:hint="default"/>
        <w:lang w:val="zh-CN" w:eastAsia="zh-CN" w:bidi="zh-CN"/>
      </w:rPr>
    </w:lvl>
    <w:lvl w:ilvl="5" w:tentative="0">
      <w:start w:val="0"/>
      <w:numFmt w:val="bullet"/>
      <w:lvlText w:val="•"/>
      <w:lvlJc w:val="left"/>
      <w:pPr>
        <w:ind w:left="5223" w:hanging="237"/>
      </w:pPr>
      <w:rPr>
        <w:rFonts w:hint="default"/>
        <w:lang w:val="zh-CN" w:eastAsia="zh-CN" w:bidi="zh-CN"/>
      </w:rPr>
    </w:lvl>
    <w:lvl w:ilvl="6" w:tentative="0">
      <w:start w:val="0"/>
      <w:numFmt w:val="bullet"/>
      <w:lvlText w:val="•"/>
      <w:lvlJc w:val="left"/>
      <w:pPr>
        <w:ind w:left="6219" w:hanging="237"/>
      </w:pPr>
      <w:rPr>
        <w:rFonts w:hint="default"/>
        <w:lang w:val="zh-CN" w:eastAsia="zh-CN" w:bidi="zh-CN"/>
      </w:rPr>
    </w:lvl>
    <w:lvl w:ilvl="7" w:tentative="0">
      <w:start w:val="0"/>
      <w:numFmt w:val="bullet"/>
      <w:lvlText w:val="•"/>
      <w:lvlJc w:val="left"/>
      <w:pPr>
        <w:ind w:left="7216" w:hanging="237"/>
      </w:pPr>
      <w:rPr>
        <w:rFonts w:hint="default"/>
        <w:lang w:val="zh-CN" w:eastAsia="zh-CN" w:bidi="zh-CN"/>
      </w:rPr>
    </w:lvl>
    <w:lvl w:ilvl="8" w:tentative="0">
      <w:start w:val="0"/>
      <w:numFmt w:val="bullet"/>
      <w:lvlText w:val="•"/>
      <w:lvlJc w:val="left"/>
      <w:pPr>
        <w:ind w:left="8213" w:hanging="237"/>
      </w:pPr>
      <w:rPr>
        <w:rFonts w:hint="default"/>
        <w:lang w:val="zh-CN" w:eastAsia="zh-CN" w:bidi="zh-CN"/>
      </w:rPr>
    </w:lvl>
  </w:abstractNum>
  <w:abstractNum w:abstractNumId="11">
    <w:nsid w:val="45C37C59"/>
    <w:multiLevelType w:val="multilevel"/>
    <w:tmpl w:val="45C37C59"/>
    <w:lvl w:ilvl="0" w:tentative="0">
      <w:start w:val="1"/>
      <w:numFmt w:val="decimal"/>
      <w:lvlText w:val="%1."/>
      <w:lvlJc w:val="left"/>
      <w:pPr>
        <w:ind w:left="243"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236" w:hanging="243"/>
      </w:pPr>
      <w:rPr>
        <w:rFonts w:hint="default"/>
        <w:lang w:val="zh-CN" w:eastAsia="zh-CN" w:bidi="zh-CN"/>
      </w:rPr>
    </w:lvl>
    <w:lvl w:ilvl="2" w:tentative="0">
      <w:start w:val="0"/>
      <w:numFmt w:val="bullet"/>
      <w:lvlText w:val="•"/>
      <w:lvlJc w:val="left"/>
      <w:pPr>
        <w:ind w:left="2233" w:hanging="243"/>
      </w:pPr>
      <w:rPr>
        <w:rFonts w:hint="default"/>
        <w:lang w:val="zh-CN" w:eastAsia="zh-CN" w:bidi="zh-CN"/>
      </w:rPr>
    </w:lvl>
    <w:lvl w:ilvl="3" w:tentative="0">
      <w:start w:val="0"/>
      <w:numFmt w:val="bullet"/>
      <w:lvlText w:val="•"/>
      <w:lvlJc w:val="left"/>
      <w:pPr>
        <w:ind w:left="3229" w:hanging="243"/>
      </w:pPr>
      <w:rPr>
        <w:rFonts w:hint="default"/>
        <w:lang w:val="zh-CN" w:eastAsia="zh-CN" w:bidi="zh-CN"/>
      </w:rPr>
    </w:lvl>
    <w:lvl w:ilvl="4" w:tentative="0">
      <w:start w:val="0"/>
      <w:numFmt w:val="bullet"/>
      <w:lvlText w:val="•"/>
      <w:lvlJc w:val="left"/>
      <w:pPr>
        <w:ind w:left="4226" w:hanging="243"/>
      </w:pPr>
      <w:rPr>
        <w:rFonts w:hint="default"/>
        <w:lang w:val="zh-CN" w:eastAsia="zh-CN" w:bidi="zh-CN"/>
      </w:rPr>
    </w:lvl>
    <w:lvl w:ilvl="5" w:tentative="0">
      <w:start w:val="0"/>
      <w:numFmt w:val="bullet"/>
      <w:lvlText w:val="•"/>
      <w:lvlJc w:val="left"/>
      <w:pPr>
        <w:ind w:left="5223" w:hanging="243"/>
      </w:pPr>
      <w:rPr>
        <w:rFonts w:hint="default"/>
        <w:lang w:val="zh-CN" w:eastAsia="zh-CN" w:bidi="zh-CN"/>
      </w:rPr>
    </w:lvl>
    <w:lvl w:ilvl="6" w:tentative="0">
      <w:start w:val="0"/>
      <w:numFmt w:val="bullet"/>
      <w:lvlText w:val="•"/>
      <w:lvlJc w:val="left"/>
      <w:pPr>
        <w:ind w:left="6219" w:hanging="243"/>
      </w:pPr>
      <w:rPr>
        <w:rFonts w:hint="default"/>
        <w:lang w:val="zh-CN" w:eastAsia="zh-CN" w:bidi="zh-CN"/>
      </w:rPr>
    </w:lvl>
    <w:lvl w:ilvl="7" w:tentative="0">
      <w:start w:val="0"/>
      <w:numFmt w:val="bullet"/>
      <w:lvlText w:val="•"/>
      <w:lvlJc w:val="left"/>
      <w:pPr>
        <w:ind w:left="7216" w:hanging="243"/>
      </w:pPr>
      <w:rPr>
        <w:rFonts w:hint="default"/>
        <w:lang w:val="zh-CN" w:eastAsia="zh-CN" w:bidi="zh-CN"/>
      </w:rPr>
    </w:lvl>
    <w:lvl w:ilvl="8" w:tentative="0">
      <w:start w:val="0"/>
      <w:numFmt w:val="bullet"/>
      <w:lvlText w:val="•"/>
      <w:lvlJc w:val="left"/>
      <w:pPr>
        <w:ind w:left="8213" w:hanging="243"/>
      </w:pPr>
      <w:rPr>
        <w:rFonts w:hint="default"/>
        <w:lang w:val="zh-CN" w:eastAsia="zh-CN" w:bidi="zh-CN"/>
      </w:rPr>
    </w:lvl>
  </w:abstractNum>
  <w:abstractNum w:abstractNumId="12">
    <w:nsid w:val="479D0EF0"/>
    <w:multiLevelType w:val="multilevel"/>
    <w:tmpl w:val="479D0EF0"/>
    <w:lvl w:ilvl="0" w:tentative="0">
      <w:start w:val="1"/>
      <w:numFmt w:val="decimal"/>
      <w:lvlText w:val="%1."/>
      <w:lvlJc w:val="left"/>
      <w:pPr>
        <w:ind w:left="243"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236" w:hanging="322"/>
      </w:pPr>
      <w:rPr>
        <w:rFonts w:hint="default"/>
        <w:lang w:val="zh-CN" w:eastAsia="zh-CN" w:bidi="zh-CN"/>
      </w:rPr>
    </w:lvl>
    <w:lvl w:ilvl="2" w:tentative="0">
      <w:start w:val="0"/>
      <w:numFmt w:val="bullet"/>
      <w:lvlText w:val="•"/>
      <w:lvlJc w:val="left"/>
      <w:pPr>
        <w:ind w:left="2233" w:hanging="322"/>
      </w:pPr>
      <w:rPr>
        <w:rFonts w:hint="default"/>
        <w:lang w:val="zh-CN" w:eastAsia="zh-CN" w:bidi="zh-CN"/>
      </w:rPr>
    </w:lvl>
    <w:lvl w:ilvl="3" w:tentative="0">
      <w:start w:val="0"/>
      <w:numFmt w:val="bullet"/>
      <w:lvlText w:val="•"/>
      <w:lvlJc w:val="left"/>
      <w:pPr>
        <w:ind w:left="3229" w:hanging="322"/>
      </w:pPr>
      <w:rPr>
        <w:rFonts w:hint="default"/>
        <w:lang w:val="zh-CN" w:eastAsia="zh-CN" w:bidi="zh-CN"/>
      </w:rPr>
    </w:lvl>
    <w:lvl w:ilvl="4" w:tentative="0">
      <w:start w:val="0"/>
      <w:numFmt w:val="bullet"/>
      <w:lvlText w:val="•"/>
      <w:lvlJc w:val="left"/>
      <w:pPr>
        <w:ind w:left="4226" w:hanging="322"/>
      </w:pPr>
      <w:rPr>
        <w:rFonts w:hint="default"/>
        <w:lang w:val="zh-CN" w:eastAsia="zh-CN" w:bidi="zh-CN"/>
      </w:rPr>
    </w:lvl>
    <w:lvl w:ilvl="5" w:tentative="0">
      <w:start w:val="0"/>
      <w:numFmt w:val="bullet"/>
      <w:lvlText w:val="•"/>
      <w:lvlJc w:val="left"/>
      <w:pPr>
        <w:ind w:left="5223" w:hanging="322"/>
      </w:pPr>
      <w:rPr>
        <w:rFonts w:hint="default"/>
        <w:lang w:val="zh-CN" w:eastAsia="zh-CN" w:bidi="zh-CN"/>
      </w:rPr>
    </w:lvl>
    <w:lvl w:ilvl="6" w:tentative="0">
      <w:start w:val="0"/>
      <w:numFmt w:val="bullet"/>
      <w:lvlText w:val="•"/>
      <w:lvlJc w:val="left"/>
      <w:pPr>
        <w:ind w:left="6219" w:hanging="322"/>
      </w:pPr>
      <w:rPr>
        <w:rFonts w:hint="default"/>
        <w:lang w:val="zh-CN" w:eastAsia="zh-CN" w:bidi="zh-CN"/>
      </w:rPr>
    </w:lvl>
    <w:lvl w:ilvl="7" w:tentative="0">
      <w:start w:val="0"/>
      <w:numFmt w:val="bullet"/>
      <w:lvlText w:val="•"/>
      <w:lvlJc w:val="left"/>
      <w:pPr>
        <w:ind w:left="7216" w:hanging="322"/>
      </w:pPr>
      <w:rPr>
        <w:rFonts w:hint="default"/>
        <w:lang w:val="zh-CN" w:eastAsia="zh-CN" w:bidi="zh-CN"/>
      </w:rPr>
    </w:lvl>
    <w:lvl w:ilvl="8" w:tentative="0">
      <w:start w:val="0"/>
      <w:numFmt w:val="bullet"/>
      <w:lvlText w:val="•"/>
      <w:lvlJc w:val="left"/>
      <w:pPr>
        <w:ind w:left="8213" w:hanging="322"/>
      </w:pPr>
      <w:rPr>
        <w:rFonts w:hint="default"/>
        <w:lang w:val="zh-CN" w:eastAsia="zh-CN" w:bidi="zh-CN"/>
      </w:rPr>
    </w:lvl>
  </w:abstractNum>
  <w:abstractNum w:abstractNumId="13">
    <w:nsid w:val="544F3405"/>
    <w:multiLevelType w:val="multilevel"/>
    <w:tmpl w:val="544F3405"/>
    <w:lvl w:ilvl="0" w:tentative="0">
      <w:start w:val="1"/>
      <w:numFmt w:val="decimal"/>
      <w:lvlText w:val="%1."/>
      <w:lvlJc w:val="left"/>
      <w:pPr>
        <w:ind w:left="1174" w:hanging="255"/>
      </w:pPr>
      <w:rPr>
        <w:rFonts w:hint="default"/>
        <w:spacing w:val="4"/>
        <w:w w:val="99"/>
        <w:lang w:val="zh-CN" w:eastAsia="zh-CN" w:bidi="zh-CN"/>
      </w:rPr>
    </w:lvl>
    <w:lvl w:ilvl="1" w:tentative="0">
      <w:start w:val="0"/>
      <w:numFmt w:val="bullet"/>
      <w:lvlText w:val="•"/>
      <w:lvlJc w:val="left"/>
      <w:pPr>
        <w:ind w:left="2082" w:hanging="255"/>
      </w:pPr>
      <w:rPr>
        <w:rFonts w:hint="default"/>
        <w:lang w:val="zh-CN" w:eastAsia="zh-CN" w:bidi="zh-CN"/>
      </w:rPr>
    </w:lvl>
    <w:lvl w:ilvl="2" w:tentative="0">
      <w:start w:val="0"/>
      <w:numFmt w:val="bullet"/>
      <w:lvlText w:val="•"/>
      <w:lvlJc w:val="left"/>
      <w:pPr>
        <w:ind w:left="2985" w:hanging="255"/>
      </w:pPr>
      <w:rPr>
        <w:rFonts w:hint="default"/>
        <w:lang w:val="zh-CN" w:eastAsia="zh-CN" w:bidi="zh-CN"/>
      </w:rPr>
    </w:lvl>
    <w:lvl w:ilvl="3" w:tentative="0">
      <w:start w:val="0"/>
      <w:numFmt w:val="bullet"/>
      <w:lvlText w:val="•"/>
      <w:lvlJc w:val="left"/>
      <w:pPr>
        <w:ind w:left="3887" w:hanging="255"/>
      </w:pPr>
      <w:rPr>
        <w:rFonts w:hint="default"/>
        <w:lang w:val="zh-CN" w:eastAsia="zh-CN" w:bidi="zh-CN"/>
      </w:rPr>
    </w:lvl>
    <w:lvl w:ilvl="4" w:tentative="0">
      <w:start w:val="0"/>
      <w:numFmt w:val="bullet"/>
      <w:lvlText w:val="•"/>
      <w:lvlJc w:val="left"/>
      <w:pPr>
        <w:ind w:left="4790" w:hanging="255"/>
      </w:pPr>
      <w:rPr>
        <w:rFonts w:hint="default"/>
        <w:lang w:val="zh-CN" w:eastAsia="zh-CN" w:bidi="zh-CN"/>
      </w:rPr>
    </w:lvl>
    <w:lvl w:ilvl="5" w:tentative="0">
      <w:start w:val="0"/>
      <w:numFmt w:val="bullet"/>
      <w:lvlText w:val="•"/>
      <w:lvlJc w:val="left"/>
      <w:pPr>
        <w:ind w:left="5693" w:hanging="255"/>
      </w:pPr>
      <w:rPr>
        <w:rFonts w:hint="default"/>
        <w:lang w:val="zh-CN" w:eastAsia="zh-CN" w:bidi="zh-CN"/>
      </w:rPr>
    </w:lvl>
    <w:lvl w:ilvl="6" w:tentative="0">
      <w:start w:val="0"/>
      <w:numFmt w:val="bullet"/>
      <w:lvlText w:val="•"/>
      <w:lvlJc w:val="left"/>
      <w:pPr>
        <w:ind w:left="6595" w:hanging="255"/>
      </w:pPr>
      <w:rPr>
        <w:rFonts w:hint="default"/>
        <w:lang w:val="zh-CN" w:eastAsia="zh-CN" w:bidi="zh-CN"/>
      </w:rPr>
    </w:lvl>
    <w:lvl w:ilvl="7" w:tentative="0">
      <w:start w:val="0"/>
      <w:numFmt w:val="bullet"/>
      <w:lvlText w:val="•"/>
      <w:lvlJc w:val="left"/>
      <w:pPr>
        <w:ind w:left="7498" w:hanging="255"/>
      </w:pPr>
      <w:rPr>
        <w:rFonts w:hint="default"/>
        <w:lang w:val="zh-CN" w:eastAsia="zh-CN" w:bidi="zh-CN"/>
      </w:rPr>
    </w:lvl>
    <w:lvl w:ilvl="8" w:tentative="0">
      <w:start w:val="0"/>
      <w:numFmt w:val="bullet"/>
      <w:lvlText w:val="•"/>
      <w:lvlJc w:val="left"/>
      <w:pPr>
        <w:ind w:left="8401" w:hanging="255"/>
      </w:pPr>
      <w:rPr>
        <w:rFonts w:hint="default"/>
        <w:lang w:val="zh-CN" w:eastAsia="zh-CN" w:bidi="zh-CN"/>
      </w:rPr>
    </w:lvl>
  </w:abstractNum>
  <w:abstractNum w:abstractNumId="14">
    <w:nsid w:val="5F4A5B97"/>
    <w:multiLevelType w:val="multilevel"/>
    <w:tmpl w:val="5F4A5B97"/>
    <w:lvl w:ilvl="0" w:tentative="0">
      <w:start w:val="1"/>
      <w:numFmt w:val="decimal"/>
      <w:lvlText w:val="%1."/>
      <w:lvlJc w:val="left"/>
      <w:pPr>
        <w:ind w:left="1523" w:hanging="24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388" w:hanging="241"/>
      </w:pPr>
      <w:rPr>
        <w:rFonts w:hint="default"/>
        <w:lang w:val="zh-CN" w:eastAsia="zh-CN" w:bidi="zh-CN"/>
      </w:rPr>
    </w:lvl>
    <w:lvl w:ilvl="2" w:tentative="0">
      <w:start w:val="0"/>
      <w:numFmt w:val="bullet"/>
      <w:lvlText w:val="•"/>
      <w:lvlJc w:val="left"/>
      <w:pPr>
        <w:ind w:left="3257" w:hanging="241"/>
      </w:pPr>
      <w:rPr>
        <w:rFonts w:hint="default"/>
        <w:lang w:val="zh-CN" w:eastAsia="zh-CN" w:bidi="zh-CN"/>
      </w:rPr>
    </w:lvl>
    <w:lvl w:ilvl="3" w:tentative="0">
      <w:start w:val="0"/>
      <w:numFmt w:val="bullet"/>
      <w:lvlText w:val="•"/>
      <w:lvlJc w:val="left"/>
      <w:pPr>
        <w:ind w:left="4125" w:hanging="241"/>
      </w:pPr>
      <w:rPr>
        <w:rFonts w:hint="default"/>
        <w:lang w:val="zh-CN" w:eastAsia="zh-CN" w:bidi="zh-CN"/>
      </w:rPr>
    </w:lvl>
    <w:lvl w:ilvl="4" w:tentative="0">
      <w:start w:val="0"/>
      <w:numFmt w:val="bullet"/>
      <w:lvlText w:val="•"/>
      <w:lvlJc w:val="left"/>
      <w:pPr>
        <w:ind w:left="4994" w:hanging="241"/>
      </w:pPr>
      <w:rPr>
        <w:rFonts w:hint="default"/>
        <w:lang w:val="zh-CN" w:eastAsia="zh-CN" w:bidi="zh-CN"/>
      </w:rPr>
    </w:lvl>
    <w:lvl w:ilvl="5" w:tentative="0">
      <w:start w:val="0"/>
      <w:numFmt w:val="bullet"/>
      <w:lvlText w:val="•"/>
      <w:lvlJc w:val="left"/>
      <w:pPr>
        <w:ind w:left="5863" w:hanging="241"/>
      </w:pPr>
      <w:rPr>
        <w:rFonts w:hint="default"/>
        <w:lang w:val="zh-CN" w:eastAsia="zh-CN" w:bidi="zh-CN"/>
      </w:rPr>
    </w:lvl>
    <w:lvl w:ilvl="6" w:tentative="0">
      <w:start w:val="0"/>
      <w:numFmt w:val="bullet"/>
      <w:lvlText w:val="•"/>
      <w:lvlJc w:val="left"/>
      <w:pPr>
        <w:ind w:left="6731" w:hanging="241"/>
      </w:pPr>
      <w:rPr>
        <w:rFonts w:hint="default"/>
        <w:lang w:val="zh-CN" w:eastAsia="zh-CN" w:bidi="zh-CN"/>
      </w:rPr>
    </w:lvl>
    <w:lvl w:ilvl="7" w:tentative="0">
      <w:start w:val="0"/>
      <w:numFmt w:val="bullet"/>
      <w:lvlText w:val="•"/>
      <w:lvlJc w:val="left"/>
      <w:pPr>
        <w:ind w:left="7600" w:hanging="241"/>
      </w:pPr>
      <w:rPr>
        <w:rFonts w:hint="default"/>
        <w:lang w:val="zh-CN" w:eastAsia="zh-CN" w:bidi="zh-CN"/>
      </w:rPr>
    </w:lvl>
    <w:lvl w:ilvl="8" w:tentative="0">
      <w:start w:val="0"/>
      <w:numFmt w:val="bullet"/>
      <w:lvlText w:val="•"/>
      <w:lvlJc w:val="left"/>
      <w:pPr>
        <w:ind w:left="8469" w:hanging="241"/>
      </w:pPr>
      <w:rPr>
        <w:rFonts w:hint="default"/>
        <w:lang w:val="zh-CN" w:eastAsia="zh-CN" w:bidi="zh-CN"/>
      </w:rPr>
    </w:lvl>
  </w:abstractNum>
  <w:abstractNum w:abstractNumId="15">
    <w:nsid w:val="648F151D"/>
    <w:multiLevelType w:val="multilevel"/>
    <w:tmpl w:val="648F151D"/>
    <w:lvl w:ilvl="0" w:tentative="0">
      <w:start w:val="31"/>
      <w:numFmt w:val="decimal"/>
      <w:lvlText w:val="%1."/>
      <w:lvlJc w:val="left"/>
      <w:pPr>
        <w:ind w:left="275" w:hanging="310"/>
      </w:pPr>
      <w:rPr>
        <w:rFonts w:hint="default" w:ascii="Times New Roman" w:hAnsi="Times New Roman" w:eastAsia="Times New Roman" w:cs="Times New Roman"/>
        <w:spacing w:val="-12"/>
        <w:w w:val="100"/>
        <w:sz w:val="24"/>
        <w:szCs w:val="24"/>
        <w:lang w:val="zh-CN" w:eastAsia="zh-CN" w:bidi="zh-CN"/>
      </w:rPr>
    </w:lvl>
    <w:lvl w:ilvl="1" w:tentative="0">
      <w:start w:val="0"/>
      <w:numFmt w:val="bullet"/>
      <w:lvlText w:val="•"/>
      <w:lvlJc w:val="left"/>
      <w:pPr>
        <w:ind w:left="554" w:hanging="310"/>
      </w:pPr>
      <w:rPr>
        <w:rFonts w:hint="default"/>
        <w:lang w:val="zh-CN" w:eastAsia="zh-CN" w:bidi="zh-CN"/>
      </w:rPr>
    </w:lvl>
    <w:lvl w:ilvl="2" w:tentative="0">
      <w:start w:val="0"/>
      <w:numFmt w:val="bullet"/>
      <w:lvlText w:val="•"/>
      <w:lvlJc w:val="left"/>
      <w:pPr>
        <w:ind w:left="829" w:hanging="310"/>
      </w:pPr>
      <w:rPr>
        <w:rFonts w:hint="default"/>
        <w:lang w:val="zh-CN" w:eastAsia="zh-CN" w:bidi="zh-CN"/>
      </w:rPr>
    </w:lvl>
    <w:lvl w:ilvl="3" w:tentative="0">
      <w:start w:val="0"/>
      <w:numFmt w:val="bullet"/>
      <w:lvlText w:val="•"/>
      <w:lvlJc w:val="left"/>
      <w:pPr>
        <w:ind w:left="1104" w:hanging="310"/>
      </w:pPr>
      <w:rPr>
        <w:rFonts w:hint="default"/>
        <w:lang w:val="zh-CN" w:eastAsia="zh-CN" w:bidi="zh-CN"/>
      </w:rPr>
    </w:lvl>
    <w:lvl w:ilvl="4" w:tentative="0">
      <w:start w:val="0"/>
      <w:numFmt w:val="bullet"/>
      <w:lvlText w:val="•"/>
      <w:lvlJc w:val="left"/>
      <w:pPr>
        <w:ind w:left="1378" w:hanging="310"/>
      </w:pPr>
      <w:rPr>
        <w:rFonts w:hint="default"/>
        <w:lang w:val="zh-CN" w:eastAsia="zh-CN" w:bidi="zh-CN"/>
      </w:rPr>
    </w:lvl>
    <w:lvl w:ilvl="5" w:tentative="0">
      <w:start w:val="0"/>
      <w:numFmt w:val="bullet"/>
      <w:lvlText w:val="•"/>
      <w:lvlJc w:val="left"/>
      <w:pPr>
        <w:ind w:left="1653" w:hanging="310"/>
      </w:pPr>
      <w:rPr>
        <w:rFonts w:hint="default"/>
        <w:lang w:val="zh-CN" w:eastAsia="zh-CN" w:bidi="zh-CN"/>
      </w:rPr>
    </w:lvl>
    <w:lvl w:ilvl="6" w:tentative="0">
      <w:start w:val="0"/>
      <w:numFmt w:val="bullet"/>
      <w:lvlText w:val="•"/>
      <w:lvlJc w:val="left"/>
      <w:pPr>
        <w:ind w:left="1928" w:hanging="310"/>
      </w:pPr>
      <w:rPr>
        <w:rFonts w:hint="default"/>
        <w:lang w:val="zh-CN" w:eastAsia="zh-CN" w:bidi="zh-CN"/>
      </w:rPr>
    </w:lvl>
    <w:lvl w:ilvl="7" w:tentative="0">
      <w:start w:val="0"/>
      <w:numFmt w:val="bullet"/>
      <w:lvlText w:val="•"/>
      <w:lvlJc w:val="left"/>
      <w:pPr>
        <w:ind w:left="2202" w:hanging="310"/>
      </w:pPr>
      <w:rPr>
        <w:rFonts w:hint="default"/>
        <w:lang w:val="zh-CN" w:eastAsia="zh-CN" w:bidi="zh-CN"/>
      </w:rPr>
    </w:lvl>
    <w:lvl w:ilvl="8" w:tentative="0">
      <w:start w:val="0"/>
      <w:numFmt w:val="bullet"/>
      <w:lvlText w:val="•"/>
      <w:lvlJc w:val="left"/>
      <w:pPr>
        <w:ind w:left="2477" w:hanging="310"/>
      </w:pPr>
      <w:rPr>
        <w:rFonts w:hint="default"/>
        <w:lang w:val="zh-CN" w:eastAsia="zh-CN" w:bidi="zh-CN"/>
      </w:rPr>
    </w:lvl>
  </w:abstractNum>
  <w:abstractNum w:abstractNumId="16">
    <w:nsid w:val="661F017B"/>
    <w:multiLevelType w:val="multilevel"/>
    <w:tmpl w:val="661F017B"/>
    <w:lvl w:ilvl="0" w:tentative="0">
      <w:start w:val="1"/>
      <w:numFmt w:val="decimal"/>
      <w:lvlText w:val="%1."/>
      <w:lvlJc w:val="left"/>
      <w:pPr>
        <w:ind w:left="243" w:hanging="365"/>
      </w:pPr>
      <w:rPr>
        <w:rFonts w:hint="default" w:ascii="宋体" w:hAnsi="宋体" w:eastAsia="宋体" w:cs="宋体"/>
        <w:spacing w:val="2"/>
        <w:w w:val="100"/>
        <w:sz w:val="22"/>
        <w:szCs w:val="22"/>
        <w:lang w:val="zh-CN" w:eastAsia="zh-CN" w:bidi="zh-CN"/>
      </w:rPr>
    </w:lvl>
    <w:lvl w:ilvl="1" w:tentative="0">
      <w:start w:val="1"/>
      <w:numFmt w:val="decimal"/>
      <w:lvlText w:val="%2."/>
      <w:lvlJc w:val="left"/>
      <w:pPr>
        <w:ind w:left="1324" w:hanging="361"/>
      </w:pPr>
      <w:rPr>
        <w:rFonts w:hint="default" w:ascii="宋体" w:hAnsi="宋体" w:eastAsia="宋体" w:cs="宋体"/>
        <w:spacing w:val="-63"/>
        <w:w w:val="100"/>
        <w:sz w:val="22"/>
        <w:szCs w:val="22"/>
        <w:lang w:val="zh-CN" w:eastAsia="zh-CN" w:bidi="zh-CN"/>
      </w:rPr>
    </w:lvl>
    <w:lvl w:ilvl="2" w:tentative="0">
      <w:start w:val="0"/>
      <w:numFmt w:val="bullet"/>
      <w:lvlText w:val="•"/>
      <w:lvlJc w:val="left"/>
      <w:pPr>
        <w:ind w:left="2307" w:hanging="361"/>
      </w:pPr>
      <w:rPr>
        <w:rFonts w:hint="default"/>
        <w:lang w:val="zh-CN" w:eastAsia="zh-CN" w:bidi="zh-CN"/>
      </w:rPr>
    </w:lvl>
    <w:lvl w:ilvl="3" w:tentative="0">
      <w:start w:val="0"/>
      <w:numFmt w:val="bullet"/>
      <w:lvlText w:val="•"/>
      <w:lvlJc w:val="left"/>
      <w:pPr>
        <w:ind w:left="3294" w:hanging="361"/>
      </w:pPr>
      <w:rPr>
        <w:rFonts w:hint="default"/>
        <w:lang w:val="zh-CN" w:eastAsia="zh-CN" w:bidi="zh-CN"/>
      </w:rPr>
    </w:lvl>
    <w:lvl w:ilvl="4" w:tentative="0">
      <w:start w:val="0"/>
      <w:numFmt w:val="bullet"/>
      <w:lvlText w:val="•"/>
      <w:lvlJc w:val="left"/>
      <w:pPr>
        <w:ind w:left="4282" w:hanging="361"/>
      </w:pPr>
      <w:rPr>
        <w:rFonts w:hint="default"/>
        <w:lang w:val="zh-CN" w:eastAsia="zh-CN" w:bidi="zh-CN"/>
      </w:rPr>
    </w:lvl>
    <w:lvl w:ilvl="5" w:tentative="0">
      <w:start w:val="0"/>
      <w:numFmt w:val="bullet"/>
      <w:lvlText w:val="•"/>
      <w:lvlJc w:val="left"/>
      <w:pPr>
        <w:ind w:left="5269" w:hanging="361"/>
      </w:pPr>
      <w:rPr>
        <w:rFonts w:hint="default"/>
        <w:lang w:val="zh-CN" w:eastAsia="zh-CN" w:bidi="zh-CN"/>
      </w:rPr>
    </w:lvl>
    <w:lvl w:ilvl="6" w:tentative="0">
      <w:start w:val="0"/>
      <w:numFmt w:val="bullet"/>
      <w:lvlText w:val="•"/>
      <w:lvlJc w:val="left"/>
      <w:pPr>
        <w:ind w:left="6256" w:hanging="361"/>
      </w:pPr>
      <w:rPr>
        <w:rFonts w:hint="default"/>
        <w:lang w:val="zh-CN" w:eastAsia="zh-CN" w:bidi="zh-CN"/>
      </w:rPr>
    </w:lvl>
    <w:lvl w:ilvl="7" w:tentative="0">
      <w:start w:val="0"/>
      <w:numFmt w:val="bullet"/>
      <w:lvlText w:val="•"/>
      <w:lvlJc w:val="left"/>
      <w:pPr>
        <w:ind w:left="7244" w:hanging="361"/>
      </w:pPr>
      <w:rPr>
        <w:rFonts w:hint="default"/>
        <w:lang w:val="zh-CN" w:eastAsia="zh-CN" w:bidi="zh-CN"/>
      </w:rPr>
    </w:lvl>
    <w:lvl w:ilvl="8" w:tentative="0">
      <w:start w:val="0"/>
      <w:numFmt w:val="bullet"/>
      <w:lvlText w:val="•"/>
      <w:lvlJc w:val="left"/>
      <w:pPr>
        <w:ind w:left="8231" w:hanging="361"/>
      </w:pPr>
      <w:rPr>
        <w:rFonts w:hint="default"/>
        <w:lang w:val="zh-CN" w:eastAsia="zh-CN" w:bidi="zh-CN"/>
      </w:rPr>
    </w:lvl>
  </w:abstractNum>
  <w:abstractNum w:abstractNumId="17">
    <w:nsid w:val="69DB3947"/>
    <w:multiLevelType w:val="multilevel"/>
    <w:tmpl w:val="69DB3947"/>
    <w:lvl w:ilvl="0" w:tentative="0">
      <w:start w:val="1"/>
      <w:numFmt w:val="decimal"/>
      <w:lvlText w:val="%1."/>
      <w:lvlJc w:val="left"/>
      <w:pPr>
        <w:ind w:left="1206"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100" w:hanging="322"/>
      </w:pPr>
      <w:rPr>
        <w:rFonts w:hint="default"/>
        <w:lang w:val="zh-CN" w:eastAsia="zh-CN" w:bidi="zh-CN"/>
      </w:rPr>
    </w:lvl>
    <w:lvl w:ilvl="2" w:tentative="0">
      <w:start w:val="0"/>
      <w:numFmt w:val="bullet"/>
      <w:lvlText w:val="•"/>
      <w:lvlJc w:val="left"/>
      <w:pPr>
        <w:ind w:left="3001" w:hanging="322"/>
      </w:pPr>
      <w:rPr>
        <w:rFonts w:hint="default"/>
        <w:lang w:val="zh-CN" w:eastAsia="zh-CN" w:bidi="zh-CN"/>
      </w:rPr>
    </w:lvl>
    <w:lvl w:ilvl="3" w:tentative="0">
      <w:start w:val="0"/>
      <w:numFmt w:val="bullet"/>
      <w:lvlText w:val="•"/>
      <w:lvlJc w:val="left"/>
      <w:pPr>
        <w:ind w:left="3901" w:hanging="322"/>
      </w:pPr>
      <w:rPr>
        <w:rFonts w:hint="default"/>
        <w:lang w:val="zh-CN" w:eastAsia="zh-CN" w:bidi="zh-CN"/>
      </w:rPr>
    </w:lvl>
    <w:lvl w:ilvl="4" w:tentative="0">
      <w:start w:val="0"/>
      <w:numFmt w:val="bullet"/>
      <w:lvlText w:val="•"/>
      <w:lvlJc w:val="left"/>
      <w:pPr>
        <w:ind w:left="4802" w:hanging="322"/>
      </w:pPr>
      <w:rPr>
        <w:rFonts w:hint="default"/>
        <w:lang w:val="zh-CN" w:eastAsia="zh-CN" w:bidi="zh-CN"/>
      </w:rPr>
    </w:lvl>
    <w:lvl w:ilvl="5" w:tentative="0">
      <w:start w:val="0"/>
      <w:numFmt w:val="bullet"/>
      <w:lvlText w:val="•"/>
      <w:lvlJc w:val="left"/>
      <w:pPr>
        <w:ind w:left="5703" w:hanging="322"/>
      </w:pPr>
      <w:rPr>
        <w:rFonts w:hint="default"/>
        <w:lang w:val="zh-CN" w:eastAsia="zh-CN" w:bidi="zh-CN"/>
      </w:rPr>
    </w:lvl>
    <w:lvl w:ilvl="6" w:tentative="0">
      <w:start w:val="0"/>
      <w:numFmt w:val="bullet"/>
      <w:lvlText w:val="•"/>
      <w:lvlJc w:val="left"/>
      <w:pPr>
        <w:ind w:left="6603" w:hanging="322"/>
      </w:pPr>
      <w:rPr>
        <w:rFonts w:hint="default"/>
        <w:lang w:val="zh-CN" w:eastAsia="zh-CN" w:bidi="zh-CN"/>
      </w:rPr>
    </w:lvl>
    <w:lvl w:ilvl="7" w:tentative="0">
      <w:start w:val="0"/>
      <w:numFmt w:val="bullet"/>
      <w:lvlText w:val="•"/>
      <w:lvlJc w:val="left"/>
      <w:pPr>
        <w:ind w:left="7504" w:hanging="322"/>
      </w:pPr>
      <w:rPr>
        <w:rFonts w:hint="default"/>
        <w:lang w:val="zh-CN" w:eastAsia="zh-CN" w:bidi="zh-CN"/>
      </w:rPr>
    </w:lvl>
    <w:lvl w:ilvl="8" w:tentative="0">
      <w:start w:val="0"/>
      <w:numFmt w:val="bullet"/>
      <w:lvlText w:val="•"/>
      <w:lvlJc w:val="left"/>
      <w:pPr>
        <w:ind w:left="8405" w:hanging="322"/>
      </w:pPr>
      <w:rPr>
        <w:rFonts w:hint="default"/>
        <w:lang w:val="zh-CN" w:eastAsia="zh-CN" w:bidi="zh-CN"/>
      </w:rPr>
    </w:lvl>
  </w:abstractNum>
  <w:abstractNum w:abstractNumId="18">
    <w:nsid w:val="69E11A23"/>
    <w:multiLevelType w:val="multilevel"/>
    <w:tmpl w:val="69E11A23"/>
    <w:lvl w:ilvl="0" w:tentative="0">
      <w:start w:val="1"/>
      <w:numFmt w:val="decimal"/>
      <w:lvlText w:val="%1."/>
      <w:lvlJc w:val="left"/>
      <w:pPr>
        <w:ind w:left="1206"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100" w:hanging="322"/>
      </w:pPr>
      <w:rPr>
        <w:rFonts w:hint="default"/>
        <w:lang w:val="zh-CN" w:eastAsia="zh-CN" w:bidi="zh-CN"/>
      </w:rPr>
    </w:lvl>
    <w:lvl w:ilvl="2" w:tentative="0">
      <w:start w:val="0"/>
      <w:numFmt w:val="bullet"/>
      <w:lvlText w:val="•"/>
      <w:lvlJc w:val="left"/>
      <w:pPr>
        <w:ind w:left="3001" w:hanging="322"/>
      </w:pPr>
      <w:rPr>
        <w:rFonts w:hint="default"/>
        <w:lang w:val="zh-CN" w:eastAsia="zh-CN" w:bidi="zh-CN"/>
      </w:rPr>
    </w:lvl>
    <w:lvl w:ilvl="3" w:tentative="0">
      <w:start w:val="0"/>
      <w:numFmt w:val="bullet"/>
      <w:lvlText w:val="•"/>
      <w:lvlJc w:val="left"/>
      <w:pPr>
        <w:ind w:left="3901" w:hanging="322"/>
      </w:pPr>
      <w:rPr>
        <w:rFonts w:hint="default"/>
        <w:lang w:val="zh-CN" w:eastAsia="zh-CN" w:bidi="zh-CN"/>
      </w:rPr>
    </w:lvl>
    <w:lvl w:ilvl="4" w:tentative="0">
      <w:start w:val="0"/>
      <w:numFmt w:val="bullet"/>
      <w:lvlText w:val="•"/>
      <w:lvlJc w:val="left"/>
      <w:pPr>
        <w:ind w:left="4802" w:hanging="322"/>
      </w:pPr>
      <w:rPr>
        <w:rFonts w:hint="default"/>
        <w:lang w:val="zh-CN" w:eastAsia="zh-CN" w:bidi="zh-CN"/>
      </w:rPr>
    </w:lvl>
    <w:lvl w:ilvl="5" w:tentative="0">
      <w:start w:val="0"/>
      <w:numFmt w:val="bullet"/>
      <w:lvlText w:val="•"/>
      <w:lvlJc w:val="left"/>
      <w:pPr>
        <w:ind w:left="5703" w:hanging="322"/>
      </w:pPr>
      <w:rPr>
        <w:rFonts w:hint="default"/>
        <w:lang w:val="zh-CN" w:eastAsia="zh-CN" w:bidi="zh-CN"/>
      </w:rPr>
    </w:lvl>
    <w:lvl w:ilvl="6" w:tentative="0">
      <w:start w:val="0"/>
      <w:numFmt w:val="bullet"/>
      <w:lvlText w:val="•"/>
      <w:lvlJc w:val="left"/>
      <w:pPr>
        <w:ind w:left="6603" w:hanging="322"/>
      </w:pPr>
      <w:rPr>
        <w:rFonts w:hint="default"/>
        <w:lang w:val="zh-CN" w:eastAsia="zh-CN" w:bidi="zh-CN"/>
      </w:rPr>
    </w:lvl>
    <w:lvl w:ilvl="7" w:tentative="0">
      <w:start w:val="0"/>
      <w:numFmt w:val="bullet"/>
      <w:lvlText w:val="•"/>
      <w:lvlJc w:val="left"/>
      <w:pPr>
        <w:ind w:left="7504" w:hanging="322"/>
      </w:pPr>
      <w:rPr>
        <w:rFonts w:hint="default"/>
        <w:lang w:val="zh-CN" w:eastAsia="zh-CN" w:bidi="zh-CN"/>
      </w:rPr>
    </w:lvl>
    <w:lvl w:ilvl="8" w:tentative="0">
      <w:start w:val="0"/>
      <w:numFmt w:val="bullet"/>
      <w:lvlText w:val="•"/>
      <w:lvlJc w:val="left"/>
      <w:pPr>
        <w:ind w:left="8405" w:hanging="322"/>
      </w:pPr>
      <w:rPr>
        <w:rFonts w:hint="default"/>
        <w:lang w:val="zh-CN" w:eastAsia="zh-CN" w:bidi="zh-CN"/>
      </w:rPr>
    </w:lvl>
  </w:abstractNum>
  <w:abstractNum w:abstractNumId="19">
    <w:nsid w:val="6A2F657F"/>
    <w:multiLevelType w:val="multilevel"/>
    <w:tmpl w:val="6A2F657F"/>
    <w:lvl w:ilvl="0" w:tentative="0">
      <w:start w:val="1"/>
      <w:numFmt w:val="decimal"/>
      <w:lvlText w:val="%1."/>
      <w:lvlJc w:val="left"/>
      <w:pPr>
        <w:ind w:left="1523" w:hanging="24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388" w:hanging="241"/>
      </w:pPr>
      <w:rPr>
        <w:rFonts w:hint="default"/>
        <w:lang w:val="zh-CN" w:eastAsia="zh-CN" w:bidi="zh-CN"/>
      </w:rPr>
    </w:lvl>
    <w:lvl w:ilvl="2" w:tentative="0">
      <w:start w:val="0"/>
      <w:numFmt w:val="bullet"/>
      <w:lvlText w:val="•"/>
      <w:lvlJc w:val="left"/>
      <w:pPr>
        <w:ind w:left="3257" w:hanging="241"/>
      </w:pPr>
      <w:rPr>
        <w:rFonts w:hint="default"/>
        <w:lang w:val="zh-CN" w:eastAsia="zh-CN" w:bidi="zh-CN"/>
      </w:rPr>
    </w:lvl>
    <w:lvl w:ilvl="3" w:tentative="0">
      <w:start w:val="0"/>
      <w:numFmt w:val="bullet"/>
      <w:lvlText w:val="•"/>
      <w:lvlJc w:val="left"/>
      <w:pPr>
        <w:ind w:left="4125" w:hanging="241"/>
      </w:pPr>
      <w:rPr>
        <w:rFonts w:hint="default"/>
        <w:lang w:val="zh-CN" w:eastAsia="zh-CN" w:bidi="zh-CN"/>
      </w:rPr>
    </w:lvl>
    <w:lvl w:ilvl="4" w:tentative="0">
      <w:start w:val="0"/>
      <w:numFmt w:val="bullet"/>
      <w:lvlText w:val="•"/>
      <w:lvlJc w:val="left"/>
      <w:pPr>
        <w:ind w:left="4994" w:hanging="241"/>
      </w:pPr>
      <w:rPr>
        <w:rFonts w:hint="default"/>
        <w:lang w:val="zh-CN" w:eastAsia="zh-CN" w:bidi="zh-CN"/>
      </w:rPr>
    </w:lvl>
    <w:lvl w:ilvl="5" w:tentative="0">
      <w:start w:val="0"/>
      <w:numFmt w:val="bullet"/>
      <w:lvlText w:val="•"/>
      <w:lvlJc w:val="left"/>
      <w:pPr>
        <w:ind w:left="5863" w:hanging="241"/>
      </w:pPr>
      <w:rPr>
        <w:rFonts w:hint="default"/>
        <w:lang w:val="zh-CN" w:eastAsia="zh-CN" w:bidi="zh-CN"/>
      </w:rPr>
    </w:lvl>
    <w:lvl w:ilvl="6" w:tentative="0">
      <w:start w:val="0"/>
      <w:numFmt w:val="bullet"/>
      <w:lvlText w:val="•"/>
      <w:lvlJc w:val="left"/>
      <w:pPr>
        <w:ind w:left="6731" w:hanging="241"/>
      </w:pPr>
      <w:rPr>
        <w:rFonts w:hint="default"/>
        <w:lang w:val="zh-CN" w:eastAsia="zh-CN" w:bidi="zh-CN"/>
      </w:rPr>
    </w:lvl>
    <w:lvl w:ilvl="7" w:tentative="0">
      <w:start w:val="0"/>
      <w:numFmt w:val="bullet"/>
      <w:lvlText w:val="•"/>
      <w:lvlJc w:val="left"/>
      <w:pPr>
        <w:ind w:left="7600" w:hanging="241"/>
      </w:pPr>
      <w:rPr>
        <w:rFonts w:hint="default"/>
        <w:lang w:val="zh-CN" w:eastAsia="zh-CN" w:bidi="zh-CN"/>
      </w:rPr>
    </w:lvl>
    <w:lvl w:ilvl="8" w:tentative="0">
      <w:start w:val="0"/>
      <w:numFmt w:val="bullet"/>
      <w:lvlText w:val="•"/>
      <w:lvlJc w:val="left"/>
      <w:pPr>
        <w:ind w:left="8469" w:hanging="241"/>
      </w:pPr>
      <w:rPr>
        <w:rFonts w:hint="default"/>
        <w:lang w:val="zh-CN" w:eastAsia="zh-CN" w:bidi="zh-CN"/>
      </w:rPr>
    </w:lvl>
  </w:abstractNum>
  <w:abstractNum w:abstractNumId="20">
    <w:nsid w:val="6B073E6D"/>
    <w:multiLevelType w:val="multilevel"/>
    <w:tmpl w:val="6B073E6D"/>
    <w:lvl w:ilvl="0" w:tentative="0">
      <w:start w:val="1"/>
      <w:numFmt w:val="decimal"/>
      <w:lvlText w:val="%1."/>
      <w:lvlJc w:val="left"/>
      <w:pPr>
        <w:ind w:left="435" w:hanging="361"/>
        <w:jc w:val="right"/>
      </w:pPr>
      <w:rPr>
        <w:rFonts w:hint="default" w:ascii="宋体" w:hAnsi="宋体" w:eastAsia="宋体" w:cs="宋体"/>
        <w:spacing w:val="-70"/>
        <w:w w:val="100"/>
        <w:sz w:val="22"/>
        <w:szCs w:val="22"/>
        <w:lang w:val="zh-CN" w:eastAsia="zh-CN" w:bidi="zh-CN"/>
      </w:rPr>
    </w:lvl>
    <w:lvl w:ilvl="1" w:tentative="0">
      <w:start w:val="0"/>
      <w:numFmt w:val="bullet"/>
      <w:lvlText w:val="•"/>
      <w:lvlJc w:val="left"/>
      <w:pPr>
        <w:ind w:left="1416" w:hanging="361"/>
      </w:pPr>
      <w:rPr>
        <w:rFonts w:hint="default"/>
        <w:lang w:val="zh-CN" w:eastAsia="zh-CN" w:bidi="zh-CN"/>
      </w:rPr>
    </w:lvl>
    <w:lvl w:ilvl="2" w:tentative="0">
      <w:start w:val="0"/>
      <w:numFmt w:val="bullet"/>
      <w:lvlText w:val="•"/>
      <w:lvlJc w:val="left"/>
      <w:pPr>
        <w:ind w:left="2393" w:hanging="361"/>
      </w:pPr>
      <w:rPr>
        <w:rFonts w:hint="default"/>
        <w:lang w:val="zh-CN" w:eastAsia="zh-CN" w:bidi="zh-CN"/>
      </w:rPr>
    </w:lvl>
    <w:lvl w:ilvl="3" w:tentative="0">
      <w:start w:val="0"/>
      <w:numFmt w:val="bullet"/>
      <w:lvlText w:val="•"/>
      <w:lvlJc w:val="left"/>
      <w:pPr>
        <w:ind w:left="3369" w:hanging="361"/>
      </w:pPr>
      <w:rPr>
        <w:rFonts w:hint="default"/>
        <w:lang w:val="zh-CN" w:eastAsia="zh-CN" w:bidi="zh-CN"/>
      </w:rPr>
    </w:lvl>
    <w:lvl w:ilvl="4" w:tentative="0">
      <w:start w:val="0"/>
      <w:numFmt w:val="bullet"/>
      <w:lvlText w:val="•"/>
      <w:lvlJc w:val="left"/>
      <w:pPr>
        <w:ind w:left="4346" w:hanging="361"/>
      </w:pPr>
      <w:rPr>
        <w:rFonts w:hint="default"/>
        <w:lang w:val="zh-CN" w:eastAsia="zh-CN" w:bidi="zh-CN"/>
      </w:rPr>
    </w:lvl>
    <w:lvl w:ilvl="5" w:tentative="0">
      <w:start w:val="0"/>
      <w:numFmt w:val="bullet"/>
      <w:lvlText w:val="•"/>
      <w:lvlJc w:val="left"/>
      <w:pPr>
        <w:ind w:left="5323" w:hanging="361"/>
      </w:pPr>
      <w:rPr>
        <w:rFonts w:hint="default"/>
        <w:lang w:val="zh-CN" w:eastAsia="zh-CN" w:bidi="zh-CN"/>
      </w:rPr>
    </w:lvl>
    <w:lvl w:ilvl="6" w:tentative="0">
      <w:start w:val="0"/>
      <w:numFmt w:val="bullet"/>
      <w:lvlText w:val="•"/>
      <w:lvlJc w:val="left"/>
      <w:pPr>
        <w:ind w:left="6299" w:hanging="361"/>
      </w:pPr>
      <w:rPr>
        <w:rFonts w:hint="default"/>
        <w:lang w:val="zh-CN" w:eastAsia="zh-CN" w:bidi="zh-CN"/>
      </w:rPr>
    </w:lvl>
    <w:lvl w:ilvl="7" w:tentative="0">
      <w:start w:val="0"/>
      <w:numFmt w:val="bullet"/>
      <w:lvlText w:val="•"/>
      <w:lvlJc w:val="left"/>
      <w:pPr>
        <w:ind w:left="7276" w:hanging="361"/>
      </w:pPr>
      <w:rPr>
        <w:rFonts w:hint="default"/>
        <w:lang w:val="zh-CN" w:eastAsia="zh-CN" w:bidi="zh-CN"/>
      </w:rPr>
    </w:lvl>
    <w:lvl w:ilvl="8" w:tentative="0">
      <w:start w:val="0"/>
      <w:numFmt w:val="bullet"/>
      <w:lvlText w:val="•"/>
      <w:lvlJc w:val="left"/>
      <w:pPr>
        <w:ind w:left="8253" w:hanging="361"/>
      </w:pPr>
      <w:rPr>
        <w:rFonts w:hint="default"/>
        <w:lang w:val="zh-CN" w:eastAsia="zh-CN" w:bidi="zh-CN"/>
      </w:rPr>
    </w:lvl>
  </w:abstractNum>
  <w:abstractNum w:abstractNumId="21">
    <w:nsid w:val="7186665B"/>
    <w:multiLevelType w:val="multilevel"/>
    <w:tmpl w:val="7186665B"/>
    <w:lvl w:ilvl="0" w:tentative="0">
      <w:start w:val="1"/>
      <w:numFmt w:val="decimal"/>
      <w:lvlText w:val="%1."/>
      <w:lvlJc w:val="left"/>
      <w:pPr>
        <w:ind w:left="231" w:hanging="227"/>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236" w:hanging="227"/>
      </w:pPr>
      <w:rPr>
        <w:rFonts w:hint="default"/>
        <w:lang w:val="zh-CN" w:eastAsia="zh-CN" w:bidi="zh-CN"/>
      </w:rPr>
    </w:lvl>
    <w:lvl w:ilvl="2" w:tentative="0">
      <w:start w:val="0"/>
      <w:numFmt w:val="bullet"/>
      <w:lvlText w:val="•"/>
      <w:lvlJc w:val="left"/>
      <w:pPr>
        <w:ind w:left="2233" w:hanging="227"/>
      </w:pPr>
      <w:rPr>
        <w:rFonts w:hint="default"/>
        <w:lang w:val="zh-CN" w:eastAsia="zh-CN" w:bidi="zh-CN"/>
      </w:rPr>
    </w:lvl>
    <w:lvl w:ilvl="3" w:tentative="0">
      <w:start w:val="0"/>
      <w:numFmt w:val="bullet"/>
      <w:lvlText w:val="•"/>
      <w:lvlJc w:val="left"/>
      <w:pPr>
        <w:ind w:left="3229" w:hanging="227"/>
      </w:pPr>
      <w:rPr>
        <w:rFonts w:hint="default"/>
        <w:lang w:val="zh-CN" w:eastAsia="zh-CN" w:bidi="zh-CN"/>
      </w:rPr>
    </w:lvl>
    <w:lvl w:ilvl="4" w:tentative="0">
      <w:start w:val="0"/>
      <w:numFmt w:val="bullet"/>
      <w:lvlText w:val="•"/>
      <w:lvlJc w:val="left"/>
      <w:pPr>
        <w:ind w:left="4226" w:hanging="227"/>
      </w:pPr>
      <w:rPr>
        <w:rFonts w:hint="default"/>
        <w:lang w:val="zh-CN" w:eastAsia="zh-CN" w:bidi="zh-CN"/>
      </w:rPr>
    </w:lvl>
    <w:lvl w:ilvl="5" w:tentative="0">
      <w:start w:val="0"/>
      <w:numFmt w:val="bullet"/>
      <w:lvlText w:val="•"/>
      <w:lvlJc w:val="left"/>
      <w:pPr>
        <w:ind w:left="5223" w:hanging="227"/>
      </w:pPr>
      <w:rPr>
        <w:rFonts w:hint="default"/>
        <w:lang w:val="zh-CN" w:eastAsia="zh-CN" w:bidi="zh-CN"/>
      </w:rPr>
    </w:lvl>
    <w:lvl w:ilvl="6" w:tentative="0">
      <w:start w:val="0"/>
      <w:numFmt w:val="bullet"/>
      <w:lvlText w:val="•"/>
      <w:lvlJc w:val="left"/>
      <w:pPr>
        <w:ind w:left="6219" w:hanging="227"/>
      </w:pPr>
      <w:rPr>
        <w:rFonts w:hint="default"/>
        <w:lang w:val="zh-CN" w:eastAsia="zh-CN" w:bidi="zh-CN"/>
      </w:rPr>
    </w:lvl>
    <w:lvl w:ilvl="7" w:tentative="0">
      <w:start w:val="0"/>
      <w:numFmt w:val="bullet"/>
      <w:lvlText w:val="•"/>
      <w:lvlJc w:val="left"/>
      <w:pPr>
        <w:ind w:left="7216" w:hanging="227"/>
      </w:pPr>
      <w:rPr>
        <w:rFonts w:hint="default"/>
        <w:lang w:val="zh-CN" w:eastAsia="zh-CN" w:bidi="zh-CN"/>
      </w:rPr>
    </w:lvl>
    <w:lvl w:ilvl="8" w:tentative="0">
      <w:start w:val="0"/>
      <w:numFmt w:val="bullet"/>
      <w:lvlText w:val="•"/>
      <w:lvlJc w:val="left"/>
      <w:pPr>
        <w:ind w:left="8213" w:hanging="227"/>
      </w:pPr>
      <w:rPr>
        <w:rFonts w:hint="default"/>
        <w:lang w:val="zh-CN" w:eastAsia="zh-CN" w:bidi="zh-CN"/>
      </w:rPr>
    </w:lvl>
  </w:abstractNum>
  <w:abstractNum w:abstractNumId="22">
    <w:nsid w:val="7AE90406"/>
    <w:multiLevelType w:val="multilevel"/>
    <w:tmpl w:val="7AE90406"/>
    <w:lvl w:ilvl="0" w:tentative="0">
      <w:start w:val="2"/>
      <w:numFmt w:val="decimal"/>
      <w:lvlText w:val="%1"/>
      <w:lvlJc w:val="left"/>
      <w:pPr>
        <w:ind w:left="1203" w:hanging="488"/>
      </w:pPr>
      <w:rPr>
        <w:rFonts w:hint="default"/>
        <w:lang w:val="zh-CN" w:eastAsia="zh-CN" w:bidi="zh-CN"/>
      </w:rPr>
    </w:lvl>
    <w:lvl w:ilvl="1" w:tentative="0">
      <w:start w:val="20"/>
      <w:numFmt w:val="decimal"/>
      <w:lvlText w:val="%1.%2"/>
      <w:lvlJc w:val="left"/>
      <w:pPr>
        <w:ind w:left="1203" w:hanging="488"/>
      </w:pPr>
      <w:rPr>
        <w:rFonts w:hint="default" w:ascii="宋体" w:hAnsi="宋体" w:eastAsia="宋体" w:cs="宋体"/>
        <w:spacing w:val="-12"/>
        <w:w w:val="100"/>
        <w:sz w:val="24"/>
        <w:szCs w:val="24"/>
        <w:lang w:val="zh-CN" w:eastAsia="zh-CN" w:bidi="zh-CN"/>
      </w:rPr>
    </w:lvl>
    <w:lvl w:ilvl="2" w:tentative="0">
      <w:start w:val="1"/>
      <w:numFmt w:val="decimal"/>
      <w:lvlText w:val="%3."/>
      <w:lvlJc w:val="left"/>
      <w:pPr>
        <w:ind w:left="1523" w:hanging="241"/>
      </w:pPr>
      <w:rPr>
        <w:rFonts w:hint="default"/>
        <w:spacing w:val="-60"/>
        <w:w w:val="100"/>
        <w:sz w:val="22"/>
        <w:szCs w:val="22"/>
        <w:lang w:val="zh-CN" w:eastAsia="zh-CN" w:bidi="zh-CN"/>
      </w:rPr>
    </w:lvl>
    <w:lvl w:ilvl="3" w:tentative="0">
      <w:start w:val="0"/>
      <w:numFmt w:val="bullet"/>
      <w:lvlText w:val="•"/>
      <w:lvlJc w:val="left"/>
      <w:pPr>
        <w:ind w:left="3450" w:hanging="241"/>
      </w:pPr>
      <w:rPr>
        <w:rFonts w:hint="default"/>
        <w:lang w:val="zh-CN" w:eastAsia="zh-CN" w:bidi="zh-CN"/>
      </w:rPr>
    </w:lvl>
    <w:lvl w:ilvl="4" w:tentative="0">
      <w:start w:val="0"/>
      <w:numFmt w:val="bullet"/>
      <w:lvlText w:val="•"/>
      <w:lvlJc w:val="left"/>
      <w:pPr>
        <w:ind w:left="4415" w:hanging="241"/>
      </w:pPr>
      <w:rPr>
        <w:rFonts w:hint="default"/>
        <w:lang w:val="zh-CN" w:eastAsia="zh-CN" w:bidi="zh-CN"/>
      </w:rPr>
    </w:lvl>
    <w:lvl w:ilvl="5" w:tentative="0">
      <w:start w:val="0"/>
      <w:numFmt w:val="bullet"/>
      <w:lvlText w:val="•"/>
      <w:lvlJc w:val="left"/>
      <w:pPr>
        <w:ind w:left="5380" w:hanging="241"/>
      </w:pPr>
      <w:rPr>
        <w:rFonts w:hint="default"/>
        <w:lang w:val="zh-CN" w:eastAsia="zh-CN" w:bidi="zh-CN"/>
      </w:rPr>
    </w:lvl>
    <w:lvl w:ilvl="6" w:tentative="0">
      <w:start w:val="0"/>
      <w:numFmt w:val="bullet"/>
      <w:lvlText w:val="•"/>
      <w:lvlJc w:val="left"/>
      <w:pPr>
        <w:ind w:left="6345" w:hanging="241"/>
      </w:pPr>
      <w:rPr>
        <w:rFonts w:hint="default"/>
        <w:lang w:val="zh-CN" w:eastAsia="zh-CN" w:bidi="zh-CN"/>
      </w:rPr>
    </w:lvl>
    <w:lvl w:ilvl="7" w:tentative="0">
      <w:start w:val="0"/>
      <w:numFmt w:val="bullet"/>
      <w:lvlText w:val="•"/>
      <w:lvlJc w:val="left"/>
      <w:pPr>
        <w:ind w:left="7310" w:hanging="241"/>
      </w:pPr>
      <w:rPr>
        <w:rFonts w:hint="default"/>
        <w:lang w:val="zh-CN" w:eastAsia="zh-CN" w:bidi="zh-CN"/>
      </w:rPr>
    </w:lvl>
    <w:lvl w:ilvl="8" w:tentative="0">
      <w:start w:val="0"/>
      <w:numFmt w:val="bullet"/>
      <w:lvlText w:val="•"/>
      <w:lvlJc w:val="left"/>
      <w:pPr>
        <w:ind w:left="8276" w:hanging="241"/>
      </w:pPr>
      <w:rPr>
        <w:rFonts w:hint="default"/>
        <w:lang w:val="zh-CN" w:eastAsia="zh-CN" w:bidi="zh-CN"/>
      </w:rPr>
    </w:lvl>
  </w:abstractNum>
  <w:abstractNum w:abstractNumId="23">
    <w:nsid w:val="7E875815"/>
    <w:multiLevelType w:val="multilevel"/>
    <w:tmpl w:val="7E875815"/>
    <w:lvl w:ilvl="0" w:tentative="0">
      <w:start w:val="1"/>
      <w:numFmt w:val="decimal"/>
      <w:lvlText w:val="%1."/>
      <w:lvlJc w:val="left"/>
      <w:pPr>
        <w:ind w:left="416"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398" w:hanging="243"/>
      </w:pPr>
      <w:rPr>
        <w:rFonts w:hint="default"/>
        <w:lang w:val="zh-CN" w:eastAsia="zh-CN" w:bidi="zh-CN"/>
      </w:rPr>
    </w:lvl>
    <w:lvl w:ilvl="2" w:tentative="0">
      <w:start w:val="0"/>
      <w:numFmt w:val="bullet"/>
      <w:lvlText w:val="•"/>
      <w:lvlJc w:val="left"/>
      <w:pPr>
        <w:ind w:left="2377" w:hanging="243"/>
      </w:pPr>
      <w:rPr>
        <w:rFonts w:hint="default"/>
        <w:lang w:val="zh-CN" w:eastAsia="zh-CN" w:bidi="zh-CN"/>
      </w:rPr>
    </w:lvl>
    <w:lvl w:ilvl="3" w:tentative="0">
      <w:start w:val="0"/>
      <w:numFmt w:val="bullet"/>
      <w:lvlText w:val="•"/>
      <w:lvlJc w:val="left"/>
      <w:pPr>
        <w:ind w:left="3355" w:hanging="243"/>
      </w:pPr>
      <w:rPr>
        <w:rFonts w:hint="default"/>
        <w:lang w:val="zh-CN" w:eastAsia="zh-CN" w:bidi="zh-CN"/>
      </w:rPr>
    </w:lvl>
    <w:lvl w:ilvl="4" w:tentative="0">
      <w:start w:val="0"/>
      <w:numFmt w:val="bullet"/>
      <w:lvlText w:val="•"/>
      <w:lvlJc w:val="left"/>
      <w:pPr>
        <w:ind w:left="4334" w:hanging="243"/>
      </w:pPr>
      <w:rPr>
        <w:rFonts w:hint="default"/>
        <w:lang w:val="zh-CN" w:eastAsia="zh-CN" w:bidi="zh-CN"/>
      </w:rPr>
    </w:lvl>
    <w:lvl w:ilvl="5" w:tentative="0">
      <w:start w:val="0"/>
      <w:numFmt w:val="bullet"/>
      <w:lvlText w:val="•"/>
      <w:lvlJc w:val="left"/>
      <w:pPr>
        <w:ind w:left="5313" w:hanging="243"/>
      </w:pPr>
      <w:rPr>
        <w:rFonts w:hint="default"/>
        <w:lang w:val="zh-CN" w:eastAsia="zh-CN" w:bidi="zh-CN"/>
      </w:rPr>
    </w:lvl>
    <w:lvl w:ilvl="6" w:tentative="0">
      <w:start w:val="0"/>
      <w:numFmt w:val="bullet"/>
      <w:lvlText w:val="•"/>
      <w:lvlJc w:val="left"/>
      <w:pPr>
        <w:ind w:left="6291" w:hanging="243"/>
      </w:pPr>
      <w:rPr>
        <w:rFonts w:hint="default"/>
        <w:lang w:val="zh-CN" w:eastAsia="zh-CN" w:bidi="zh-CN"/>
      </w:rPr>
    </w:lvl>
    <w:lvl w:ilvl="7" w:tentative="0">
      <w:start w:val="0"/>
      <w:numFmt w:val="bullet"/>
      <w:lvlText w:val="•"/>
      <w:lvlJc w:val="left"/>
      <w:pPr>
        <w:ind w:left="7270" w:hanging="243"/>
      </w:pPr>
      <w:rPr>
        <w:rFonts w:hint="default"/>
        <w:lang w:val="zh-CN" w:eastAsia="zh-CN" w:bidi="zh-CN"/>
      </w:rPr>
    </w:lvl>
    <w:lvl w:ilvl="8" w:tentative="0">
      <w:start w:val="0"/>
      <w:numFmt w:val="bullet"/>
      <w:lvlText w:val="•"/>
      <w:lvlJc w:val="left"/>
      <w:pPr>
        <w:ind w:left="8249" w:hanging="243"/>
      </w:pPr>
      <w:rPr>
        <w:rFonts w:hint="default"/>
        <w:lang w:val="zh-CN" w:eastAsia="zh-CN" w:bidi="zh-CN"/>
      </w:rPr>
    </w:lvl>
  </w:abstractNum>
  <w:num w:numId="1">
    <w:abstractNumId w:val="2"/>
  </w:num>
  <w:num w:numId="2">
    <w:abstractNumId w:val="9"/>
  </w:num>
  <w:num w:numId="3">
    <w:abstractNumId w:val="17"/>
  </w:num>
  <w:num w:numId="4">
    <w:abstractNumId w:val="12"/>
  </w:num>
  <w:num w:numId="5">
    <w:abstractNumId w:val="7"/>
  </w:num>
  <w:num w:numId="6">
    <w:abstractNumId w:val="18"/>
  </w:num>
  <w:num w:numId="7">
    <w:abstractNumId w:val="3"/>
  </w:num>
  <w:num w:numId="8">
    <w:abstractNumId w:val="13"/>
  </w:num>
  <w:num w:numId="9">
    <w:abstractNumId w:val="23"/>
  </w:num>
  <w:num w:numId="10">
    <w:abstractNumId w:val="5"/>
  </w:num>
  <w:num w:numId="11">
    <w:abstractNumId w:val="8"/>
  </w:num>
  <w:num w:numId="12">
    <w:abstractNumId w:val="4"/>
  </w:num>
  <w:num w:numId="13">
    <w:abstractNumId w:val="6"/>
  </w:num>
  <w:num w:numId="14">
    <w:abstractNumId w:val="15"/>
  </w:num>
  <w:num w:numId="15">
    <w:abstractNumId w:val="20"/>
  </w:num>
  <w:num w:numId="16">
    <w:abstractNumId w:val="16"/>
  </w:num>
  <w:num w:numId="17">
    <w:abstractNumId w:val="0"/>
  </w:num>
  <w:num w:numId="18">
    <w:abstractNumId w:val="1"/>
  </w:num>
  <w:num w:numId="19">
    <w:abstractNumId w:val="10"/>
  </w:num>
  <w:num w:numId="20">
    <w:abstractNumId w:val="21"/>
  </w:num>
  <w:num w:numId="21">
    <w:abstractNumId w:val="11"/>
  </w:num>
  <w:num w:numId="22">
    <w:abstractNumId w:val="22"/>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CD"/>
    <w:rsid w:val="00005BDA"/>
    <w:rsid w:val="000256C4"/>
    <w:rsid w:val="00026706"/>
    <w:rsid w:val="00045439"/>
    <w:rsid w:val="000853BB"/>
    <w:rsid w:val="000F39FB"/>
    <w:rsid w:val="001214AD"/>
    <w:rsid w:val="00130D40"/>
    <w:rsid w:val="00181D9D"/>
    <w:rsid w:val="00182CCC"/>
    <w:rsid w:val="001A36BB"/>
    <w:rsid w:val="001C1FF0"/>
    <w:rsid w:val="001E6BD5"/>
    <w:rsid w:val="002265F9"/>
    <w:rsid w:val="00234D98"/>
    <w:rsid w:val="00257E8C"/>
    <w:rsid w:val="002650F9"/>
    <w:rsid w:val="00273D89"/>
    <w:rsid w:val="002D56DC"/>
    <w:rsid w:val="002E4E67"/>
    <w:rsid w:val="00311ABB"/>
    <w:rsid w:val="00335722"/>
    <w:rsid w:val="0034611D"/>
    <w:rsid w:val="00366B27"/>
    <w:rsid w:val="00376211"/>
    <w:rsid w:val="003774EF"/>
    <w:rsid w:val="00384199"/>
    <w:rsid w:val="0038466F"/>
    <w:rsid w:val="003A3515"/>
    <w:rsid w:val="003B4B63"/>
    <w:rsid w:val="003B63F9"/>
    <w:rsid w:val="003C5D76"/>
    <w:rsid w:val="003F7993"/>
    <w:rsid w:val="00424A42"/>
    <w:rsid w:val="004563DE"/>
    <w:rsid w:val="0048191A"/>
    <w:rsid w:val="004A60F6"/>
    <w:rsid w:val="004C46EE"/>
    <w:rsid w:val="005067DE"/>
    <w:rsid w:val="0053672A"/>
    <w:rsid w:val="00540F19"/>
    <w:rsid w:val="0054739E"/>
    <w:rsid w:val="0056308F"/>
    <w:rsid w:val="005656F6"/>
    <w:rsid w:val="00566B73"/>
    <w:rsid w:val="0057167F"/>
    <w:rsid w:val="00576589"/>
    <w:rsid w:val="00590BFE"/>
    <w:rsid w:val="005A3B31"/>
    <w:rsid w:val="005C1D1B"/>
    <w:rsid w:val="005C4CE2"/>
    <w:rsid w:val="005D3986"/>
    <w:rsid w:val="00601156"/>
    <w:rsid w:val="00602C4A"/>
    <w:rsid w:val="006121C1"/>
    <w:rsid w:val="00616A6C"/>
    <w:rsid w:val="006231F6"/>
    <w:rsid w:val="006356D7"/>
    <w:rsid w:val="00667448"/>
    <w:rsid w:val="006C64BC"/>
    <w:rsid w:val="006E23DD"/>
    <w:rsid w:val="006E632A"/>
    <w:rsid w:val="006F20E0"/>
    <w:rsid w:val="0070629C"/>
    <w:rsid w:val="0079132B"/>
    <w:rsid w:val="007B0CE1"/>
    <w:rsid w:val="007B738B"/>
    <w:rsid w:val="008327AF"/>
    <w:rsid w:val="00854869"/>
    <w:rsid w:val="00857D85"/>
    <w:rsid w:val="00875386"/>
    <w:rsid w:val="008A685B"/>
    <w:rsid w:val="008B398E"/>
    <w:rsid w:val="008B5618"/>
    <w:rsid w:val="008D296A"/>
    <w:rsid w:val="008E228A"/>
    <w:rsid w:val="008F0ACD"/>
    <w:rsid w:val="00906ADD"/>
    <w:rsid w:val="00963DDF"/>
    <w:rsid w:val="009C562E"/>
    <w:rsid w:val="009C6EA9"/>
    <w:rsid w:val="009E04F2"/>
    <w:rsid w:val="009E1E44"/>
    <w:rsid w:val="009F7165"/>
    <w:rsid w:val="00A061DA"/>
    <w:rsid w:val="00A16B39"/>
    <w:rsid w:val="00A373D2"/>
    <w:rsid w:val="00A5514D"/>
    <w:rsid w:val="00A60D4C"/>
    <w:rsid w:val="00A70F29"/>
    <w:rsid w:val="00AA1619"/>
    <w:rsid w:val="00AA5B3F"/>
    <w:rsid w:val="00AB6168"/>
    <w:rsid w:val="00AB6B2D"/>
    <w:rsid w:val="00AD65FF"/>
    <w:rsid w:val="00AD695F"/>
    <w:rsid w:val="00B15010"/>
    <w:rsid w:val="00B50445"/>
    <w:rsid w:val="00B74079"/>
    <w:rsid w:val="00B855B5"/>
    <w:rsid w:val="00BC5370"/>
    <w:rsid w:val="00C0654C"/>
    <w:rsid w:val="00C06E7F"/>
    <w:rsid w:val="00C2496C"/>
    <w:rsid w:val="00C43EFC"/>
    <w:rsid w:val="00CA3D74"/>
    <w:rsid w:val="00CB407D"/>
    <w:rsid w:val="00CC274A"/>
    <w:rsid w:val="00CC72C7"/>
    <w:rsid w:val="00CF07FB"/>
    <w:rsid w:val="00CF2AB3"/>
    <w:rsid w:val="00CF3ED1"/>
    <w:rsid w:val="00CF4045"/>
    <w:rsid w:val="00D2004F"/>
    <w:rsid w:val="00D247D1"/>
    <w:rsid w:val="00D30715"/>
    <w:rsid w:val="00D30716"/>
    <w:rsid w:val="00D77068"/>
    <w:rsid w:val="00D84612"/>
    <w:rsid w:val="00DA584C"/>
    <w:rsid w:val="00DD4ED2"/>
    <w:rsid w:val="00DF0396"/>
    <w:rsid w:val="00E11D16"/>
    <w:rsid w:val="00E165CE"/>
    <w:rsid w:val="00E31AF7"/>
    <w:rsid w:val="00E33213"/>
    <w:rsid w:val="00E40788"/>
    <w:rsid w:val="00E412B9"/>
    <w:rsid w:val="00E61664"/>
    <w:rsid w:val="00E70AAA"/>
    <w:rsid w:val="00E859EF"/>
    <w:rsid w:val="00E862C3"/>
    <w:rsid w:val="00EA3746"/>
    <w:rsid w:val="00ED0AF0"/>
    <w:rsid w:val="00ED6FE3"/>
    <w:rsid w:val="00EF4AB2"/>
    <w:rsid w:val="00F25E1D"/>
    <w:rsid w:val="00F367FA"/>
    <w:rsid w:val="00F4290A"/>
    <w:rsid w:val="00F80678"/>
    <w:rsid w:val="00FC3314"/>
    <w:rsid w:val="00FC622C"/>
    <w:rsid w:val="00FD704E"/>
    <w:rsid w:val="047A463C"/>
    <w:rsid w:val="06603FA5"/>
    <w:rsid w:val="14450750"/>
    <w:rsid w:val="22D27B3C"/>
    <w:rsid w:val="318971B5"/>
    <w:rsid w:val="45154F66"/>
    <w:rsid w:val="5E32215C"/>
    <w:rsid w:val="648D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43"/>
      <w:outlineLvl w:val="0"/>
    </w:pPr>
    <w:rPr>
      <w:rFonts w:ascii="华光小标宋_CNKI" w:hAnsi="华光小标宋_CNKI" w:eastAsia="华光小标宋_CNKI" w:cs="华光小标宋_CNKI"/>
      <w:sz w:val="44"/>
      <w:szCs w:val="44"/>
    </w:rPr>
  </w:style>
  <w:style w:type="paragraph" w:styleId="3">
    <w:name w:val="heading 2"/>
    <w:basedOn w:val="1"/>
    <w:next w:val="1"/>
    <w:qFormat/>
    <w:uiPriority w:val="1"/>
    <w:pPr>
      <w:spacing w:line="615" w:lineRule="exact"/>
      <w:jc w:val="center"/>
      <w:outlineLvl w:val="1"/>
    </w:pPr>
    <w:rPr>
      <w:rFonts w:ascii="华光小标宋_CNKI" w:hAnsi="华光小标宋_CNKI" w:eastAsia="华光小标宋_CNKI" w:cs="华光小标宋_CNKI"/>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243"/>
    </w:pPr>
    <w:rPr>
      <w:sz w:val="32"/>
      <w:szCs w:val="32"/>
    </w:rPr>
  </w:style>
  <w:style w:type="paragraph" w:styleId="5">
    <w:name w:val="Balloon Text"/>
    <w:basedOn w:val="1"/>
    <w:link w:val="21"/>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43" w:hanging="322"/>
    </w:pPr>
  </w:style>
  <w:style w:type="paragraph" w:customStyle="1" w:styleId="13">
    <w:name w:val="Table Paragraph"/>
    <w:basedOn w:val="1"/>
    <w:qFormat/>
    <w:uiPriority w:val="1"/>
  </w:style>
  <w:style w:type="character" w:customStyle="1" w:styleId="14">
    <w:name w:val="页眉 字符"/>
    <w:basedOn w:val="10"/>
    <w:link w:val="7"/>
    <w:qFormat/>
    <w:uiPriority w:val="99"/>
    <w:rPr>
      <w:rFonts w:ascii="宋体" w:hAnsi="宋体" w:eastAsia="宋体" w:cs="宋体"/>
      <w:sz w:val="18"/>
      <w:szCs w:val="18"/>
      <w:lang w:val="zh-CN" w:eastAsia="zh-CN" w:bidi="zh-CN"/>
    </w:rPr>
  </w:style>
  <w:style w:type="character" w:customStyle="1" w:styleId="15">
    <w:name w:val="页脚 字符"/>
    <w:basedOn w:val="10"/>
    <w:link w:val="6"/>
    <w:qFormat/>
    <w:uiPriority w:val="99"/>
    <w:rPr>
      <w:rFonts w:ascii="宋体" w:hAnsi="宋体" w:eastAsia="宋体" w:cs="宋体"/>
      <w:sz w:val="18"/>
      <w:szCs w:val="18"/>
      <w:lang w:val="zh-CN" w:eastAsia="zh-CN" w:bidi="zh-CN"/>
    </w:rPr>
  </w:style>
  <w:style w:type="character" w:customStyle="1" w:styleId="16">
    <w:name w:val="font11"/>
    <w:basedOn w:val="10"/>
    <w:qFormat/>
    <w:uiPriority w:val="0"/>
    <w:rPr>
      <w:rFonts w:hint="eastAsia" w:ascii="宋体" w:hAnsi="宋体" w:eastAsia="宋体"/>
      <w:color w:val="000000"/>
      <w:sz w:val="24"/>
      <w:szCs w:val="24"/>
      <w:u w:val="none"/>
    </w:rPr>
  </w:style>
  <w:style w:type="character" w:customStyle="1" w:styleId="17">
    <w:name w:val="font21"/>
    <w:basedOn w:val="10"/>
    <w:qFormat/>
    <w:uiPriority w:val="0"/>
    <w:rPr>
      <w:rFonts w:hint="default" w:ascii="Times New Roman" w:hAnsi="Times New Roman" w:cs="Times New Roman"/>
      <w:color w:val="000000"/>
      <w:sz w:val="24"/>
      <w:szCs w:val="24"/>
      <w:u w:val="none"/>
    </w:rPr>
  </w:style>
  <w:style w:type="character" w:customStyle="1" w:styleId="18">
    <w:name w:val="font01"/>
    <w:basedOn w:val="10"/>
    <w:qFormat/>
    <w:uiPriority w:val="0"/>
    <w:rPr>
      <w:rFonts w:hint="default" w:ascii="Times New Roman" w:hAnsi="Times New Roman" w:cs="Times New Roman"/>
      <w:color w:val="000000"/>
      <w:sz w:val="20"/>
      <w:szCs w:val="20"/>
      <w:u w:val="none"/>
    </w:rPr>
  </w:style>
  <w:style w:type="character" w:customStyle="1" w:styleId="19">
    <w:name w:val="font31"/>
    <w:basedOn w:val="10"/>
    <w:qFormat/>
    <w:uiPriority w:val="0"/>
    <w:rPr>
      <w:rFonts w:hint="default" w:ascii="Times New Roman" w:hAnsi="Times New Roman" w:cs="Times New Roman"/>
      <w:color w:val="000000"/>
      <w:sz w:val="24"/>
      <w:szCs w:val="24"/>
      <w:u w:val="none"/>
    </w:rPr>
  </w:style>
  <w:style w:type="paragraph" w:customStyle="1" w:styleId="20">
    <w:name w:val="Default"/>
    <w:qFormat/>
    <w:uiPriority w:val="0"/>
    <w:pPr>
      <w:widowControl w:val="0"/>
      <w:autoSpaceDE w:val="0"/>
      <w:autoSpaceDN w:val="0"/>
      <w:adjustRightInd w:val="0"/>
    </w:pPr>
    <w:rPr>
      <w:rFonts w:ascii="FZXiaoBiaoSong-B05S" w:hAnsi="FZXiaoBiaoSong-B05S" w:eastAsia="宋体" w:cs="FZXiaoBiaoSong-B05S"/>
      <w:color w:val="000000"/>
      <w:sz w:val="24"/>
      <w:szCs w:val="24"/>
      <w:lang w:val="en-US" w:eastAsia="zh-CN" w:bidi="ar-SA"/>
    </w:rPr>
  </w:style>
  <w:style w:type="character" w:customStyle="1" w:styleId="21">
    <w:name w:val="批注框文本 字符"/>
    <w:basedOn w:val="10"/>
    <w:link w:val="5"/>
    <w:semiHidden/>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09E46-DB68-44D2-81D7-608886C18785}">
  <ds:schemaRefs/>
</ds:datastoreItem>
</file>

<file path=docProps/app.xml><?xml version="1.0" encoding="utf-8"?>
<Properties xmlns="http://schemas.openxmlformats.org/officeDocument/2006/extended-properties" xmlns:vt="http://schemas.openxmlformats.org/officeDocument/2006/docPropsVTypes">
  <Template>Normal</Template>
  <Pages>44</Pages>
  <Words>4374</Words>
  <Characters>24937</Characters>
  <Lines>207</Lines>
  <Paragraphs>58</Paragraphs>
  <TotalTime>3</TotalTime>
  <ScaleCrop>false</ScaleCrop>
  <LinksUpToDate>false</LinksUpToDate>
  <CharactersWithSpaces>29253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2022-07-08T03:16:00Z</dcterms:created>
  <dc:creator>wushilei</dc:creator>
  <cp:lastModifiedBy>范秀红</cp:lastModifiedBy>
  <cp:lastPrinted>2022-07-22T07:08:00Z</cp:lastPrinted>
  <dcterms:modified xsi:type="dcterms:W3CDTF">2022-07-23T06:23:53Z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2016</vt:lpwstr>
  </property>
  <property fmtid="{D5CDD505-2E9C-101B-9397-08002B2CF9AE}" pid="4" name="LastSaved">
    <vt:filetime>2022-07-01T00:00:00Z</vt:filetime>
  </property>
  <property fmtid="{D5CDD505-2E9C-101B-9397-08002B2CF9AE}" pid="5" name="KSOProductBuildVer">
    <vt:lpwstr>2052-11.1.0.9192</vt:lpwstr>
  </property>
  <property fmtid="{D5CDD505-2E9C-101B-9397-08002B2CF9AE}" pid="6" name="ICV">
    <vt:lpwstr>9B615C3E9584439C8096D4D6453FCAE3</vt:lpwstr>
  </property>
</Properties>
</file>