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CD" w:rsidRPr="008755CD" w:rsidRDefault="008755CD" w:rsidP="008755CD">
      <w:pPr>
        <w:spacing w:line="560" w:lineRule="exact"/>
        <w:rPr>
          <w:rFonts w:ascii="仿宋" w:eastAsia="仿宋" w:hAnsi="仿宋"/>
          <w:b/>
          <w:szCs w:val="32"/>
        </w:rPr>
      </w:pPr>
      <w:r w:rsidRPr="008755CD">
        <w:rPr>
          <w:rFonts w:ascii="仿宋" w:eastAsia="仿宋" w:hAnsi="仿宋" w:hint="eastAsia"/>
          <w:b/>
          <w:szCs w:val="32"/>
        </w:rPr>
        <w:t>附件1</w:t>
      </w:r>
      <w:bookmarkStart w:id="0" w:name="_GoBack"/>
      <w:bookmarkEnd w:id="0"/>
    </w:p>
    <w:p w:rsidR="008755CD" w:rsidRDefault="008755CD" w:rsidP="008755CD">
      <w:pPr>
        <w:spacing w:line="600" w:lineRule="atLeast"/>
        <w:jc w:val="center"/>
        <w:rPr>
          <w:rFonts w:ascii="宋体" w:eastAsia="宋体" w:hAnsi="宋体"/>
          <w:szCs w:val="36"/>
        </w:rPr>
      </w:pPr>
      <w:r w:rsidRPr="0026381F">
        <w:rPr>
          <w:rFonts w:ascii="宋体" w:eastAsia="宋体" w:hAnsi="宋体" w:hint="eastAsia"/>
          <w:szCs w:val="36"/>
        </w:rPr>
        <w:t>经济</w:t>
      </w:r>
      <w:r w:rsidRPr="0026381F">
        <w:rPr>
          <w:rFonts w:ascii="宋体" w:eastAsia="宋体" w:hAnsi="宋体"/>
          <w:szCs w:val="36"/>
        </w:rPr>
        <w:t>学院</w:t>
      </w:r>
      <w:r w:rsidRPr="0026381F">
        <w:rPr>
          <w:rFonts w:ascii="宋体" w:eastAsia="宋体" w:hAnsi="宋体" w:hint="eastAsia"/>
          <w:szCs w:val="36"/>
        </w:rPr>
        <w:t>教师</w:t>
      </w:r>
      <w:r w:rsidRPr="0026381F">
        <w:rPr>
          <w:rFonts w:ascii="宋体" w:eastAsia="宋体" w:hAnsi="宋体"/>
          <w:szCs w:val="36"/>
        </w:rPr>
        <w:t>党员量化考核积分</w:t>
      </w:r>
      <w:r w:rsidRPr="0026381F">
        <w:rPr>
          <w:rFonts w:ascii="宋体" w:eastAsia="宋体" w:hAnsi="宋体" w:hint="eastAsia"/>
          <w:szCs w:val="36"/>
        </w:rPr>
        <w:t>量</w:t>
      </w:r>
      <w:r w:rsidRPr="0026381F">
        <w:rPr>
          <w:rFonts w:ascii="宋体" w:eastAsia="宋体" w:hAnsi="宋体"/>
          <w:szCs w:val="36"/>
        </w:rPr>
        <w:t>表</w:t>
      </w:r>
    </w:p>
    <w:p w:rsidR="008755CD" w:rsidRPr="0026381F" w:rsidRDefault="008755CD" w:rsidP="008755CD">
      <w:pPr>
        <w:spacing w:line="600" w:lineRule="atLeast"/>
        <w:jc w:val="center"/>
        <w:rPr>
          <w:rFonts w:ascii="宋体" w:eastAsia="宋体" w:hAnsi="宋体" w:hint="eastAsia"/>
          <w:szCs w:val="36"/>
        </w:rPr>
      </w:pPr>
    </w:p>
    <w:tbl>
      <w:tblPr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7635"/>
        <w:gridCol w:w="990"/>
      </w:tblGrid>
      <w:tr w:rsidR="008755CD" w:rsidRPr="0026381F" w:rsidTr="00B1739C">
        <w:trPr>
          <w:trHeight w:val="350"/>
          <w:jc w:val="center"/>
        </w:trPr>
        <w:tc>
          <w:tcPr>
            <w:tcW w:w="1086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项目</w:t>
            </w: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内容及分值标准</w:t>
            </w:r>
          </w:p>
        </w:tc>
        <w:tc>
          <w:tcPr>
            <w:tcW w:w="990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备注</w:t>
            </w:r>
          </w:p>
        </w:tc>
      </w:tr>
      <w:tr w:rsidR="008755CD" w:rsidRPr="0026381F" w:rsidTr="00B1739C">
        <w:trPr>
          <w:trHeight w:val="95"/>
          <w:jc w:val="center"/>
        </w:trPr>
        <w:tc>
          <w:tcPr>
            <w:tcW w:w="1086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基础分</w:t>
            </w: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60分</w:t>
            </w:r>
          </w:p>
        </w:tc>
        <w:tc>
          <w:tcPr>
            <w:tcW w:w="990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57"/>
          <w:jc w:val="center"/>
        </w:trPr>
        <w:tc>
          <w:tcPr>
            <w:tcW w:w="1086" w:type="dxa"/>
            <w:vMerge w:val="restart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加分项</w:t>
            </w: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1.超额完成年度岗位工作任务，每超10%加5分，总计不超过50分；（学院综合考核办公室提供相关信息）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支部年底计核</w:t>
            </w:r>
          </w:p>
        </w:tc>
      </w:tr>
      <w:tr w:rsidR="008755CD" w:rsidRPr="0026381F" w:rsidTr="00B1739C">
        <w:trPr>
          <w:trHeight w:val="738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2.党员个人在考核期内获得上级表彰奖励，校市厅级加10分，省部级加40分，国家级加50分；（按当年度公布结果计核，同一项目只计一次最高奖项，跨年度重复，对应抵扣）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党支部日常据实计核</w:t>
            </w:r>
          </w:p>
        </w:tc>
      </w:tr>
      <w:tr w:rsidR="008755CD" w:rsidRPr="0026381F" w:rsidTr="00B1739C">
        <w:trPr>
          <w:trHeight w:val="525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3.在教学科研团队建设中发挥了较好作用，经党支部评议确认、院党委研究核定后，加5-10分/年。（由党支部提供评议情况说明材料）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950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4.积极参与育人工作，包括指导学生论文、学业竞赛、创新创业、班主任、联系班级等活动，加5分/项。所指导项目、班级获奖励、表彰，再额外加分：校市厅级加10分，省级加30分，国家级加40分，国际级加50分。（按当年度公布结果计核，同一项目只计一次最高奖项，跨年度重复，对应抵扣）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950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5.教学科研、人才培养工作中取得重要标志性成果，由党支部参照学校相关标准提出加分意见，报党委分管领导审核，总计不超过50分/年。若与上述加分项有重叠，不重复计核。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204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6.积极参加学校、学院组织开展的活动每次加2分。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606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7.积极参加公益志愿服务的加2分/次（多次加分，以10分/年为限）；积极帮助困难师生解决实际困难，加2分/件。（</w:t>
            </w:r>
            <w:r w:rsidRPr="0026381F">
              <w:rPr>
                <w:rFonts w:ascii="仿宋" w:eastAsia="仿宋" w:hAnsi="仿宋" w:cs="仿宋" w:hint="eastAsia"/>
                <w:sz w:val="22"/>
                <w:szCs w:val="28"/>
              </w:rPr>
              <w:t>个人提供情况说明材料。</w:t>
            </w: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）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798"/>
          <w:jc w:val="center"/>
        </w:trPr>
        <w:tc>
          <w:tcPr>
            <w:tcW w:w="1086" w:type="dxa"/>
            <w:vMerge w:val="restart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扣分项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1.无故未完成年度岗位工作任务，因故（本人长期病假除外）扣20分/年，无故扣40分/年。（学院综合考核办公室提供相关信息）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年底计核</w:t>
            </w:r>
          </w:p>
        </w:tc>
      </w:tr>
      <w:tr w:rsidR="008755CD" w:rsidRPr="0026381F" w:rsidTr="00B1739C">
        <w:trPr>
          <w:trHeight w:val="912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2.无故不参加党内集体政治学习（含线上学习、组织生活和党内活动），扣10分/次；请假扣3分/次，连续请假的第二次起加扣2分/次；迟到或早退的扣2分/次。（因公请假除外）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党支部日常据实计核</w:t>
            </w:r>
          </w:p>
        </w:tc>
      </w:tr>
      <w:tr w:rsidR="008755CD" w:rsidRPr="0026381F" w:rsidTr="00B1739C">
        <w:trPr>
          <w:trHeight w:val="820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3.不按规定履行党员义务（及时足额缴纳党费、提交组织所需材料、完成学习任务等），扣3分/次，考核期内“学习强国”学分不达标，扣10分。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589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4.无故不服从党组织决定及安排的工作，扣10分/次。（以院党委或所在支部提供记录或评议为准）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505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5.违犯学校学院工作纪律、规范、规程，扣10分/次，造成不良影响每次扣 20分/次。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594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6.在公开场合、媒体等发表不当言论，尚未造成不良影响扣10分/次。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640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ind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7.因责任缺失、疏于管理，导致所负责工作、所在课堂、所带学生出现重大事故，扣40分/次。（以校、院调查处理结论为据）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84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一票</w:t>
            </w:r>
          </w:p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否决项</w:t>
            </w: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1.理想信念缺失，政治立场动摇，且表现明显。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党支部据实提报，并提供证据材料，报院党委审定。</w:t>
            </w:r>
          </w:p>
        </w:tc>
      </w:tr>
      <w:tr w:rsidR="008755CD" w:rsidRPr="0026381F" w:rsidTr="00B1739C">
        <w:trPr>
          <w:trHeight w:val="332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2.信仰宗教，经党组织帮助教育仍没有转变的。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564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3.在公开场合、网络等妄议中央大政方针，公开发表同中央精神相违背的言论。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43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4.在公开场合、网络、微信等发表不当言论并造成恶劣影响。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92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5.无故未完成年度岗位工作任务，不足60%的。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38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6.违反党纪国法、校规校纪的。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870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7.出现论文抄袭、学术造假等学术不端行为；在招生、考试、推优、保研、就业及绩效考核、岗位聘用、职称评聘、评优评奖等工作中徇私舞弊、弄虚作假。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388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8.违犯高校教师行为准则，失德失范，造成不良影响或严重后果。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296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9.对抗党组织的决定、决议，造成不良影响。</w:t>
            </w:r>
          </w:p>
        </w:tc>
        <w:tc>
          <w:tcPr>
            <w:tcW w:w="990" w:type="dxa"/>
            <w:vMerge/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8755CD" w:rsidRPr="0026381F" w:rsidTr="00B1739C">
        <w:trPr>
          <w:trHeight w:val="281"/>
          <w:jc w:val="center"/>
        </w:trPr>
        <w:tc>
          <w:tcPr>
            <w:tcW w:w="1086" w:type="dxa"/>
            <w:vMerge/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26381F">
              <w:rPr>
                <w:rFonts w:ascii="仿宋" w:eastAsia="仿宋" w:hAnsi="仿宋" w:cs="仿宋" w:hint="eastAsia"/>
                <w:sz w:val="24"/>
                <w:szCs w:val="28"/>
              </w:rPr>
              <w:t>10.经学院党委认定的其他情况。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8755CD" w:rsidRPr="0026381F" w:rsidRDefault="008755CD" w:rsidP="00B1739C">
            <w:pPr>
              <w:widowControl/>
              <w:snapToGrid w:val="0"/>
              <w:spacing w:line="340" w:lineRule="atLeas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</w:tbl>
    <w:p w:rsidR="009F396B" w:rsidRPr="008755CD" w:rsidRDefault="009F396B"/>
    <w:sectPr w:rsidR="009F396B" w:rsidRPr="0087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7A" w:rsidRDefault="00243A7A" w:rsidP="008755CD">
      <w:r>
        <w:separator/>
      </w:r>
    </w:p>
  </w:endnote>
  <w:endnote w:type="continuationSeparator" w:id="0">
    <w:p w:rsidR="00243A7A" w:rsidRDefault="00243A7A" w:rsidP="008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7A" w:rsidRDefault="00243A7A" w:rsidP="008755CD">
      <w:r>
        <w:separator/>
      </w:r>
    </w:p>
  </w:footnote>
  <w:footnote w:type="continuationSeparator" w:id="0">
    <w:p w:rsidR="00243A7A" w:rsidRDefault="00243A7A" w:rsidP="0087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D8"/>
    <w:rsid w:val="001D70D8"/>
    <w:rsid w:val="00243A7A"/>
    <w:rsid w:val="008755CD"/>
    <w:rsid w:val="009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63A38"/>
  <w15:chartTrackingRefBased/>
  <w15:docId w15:val="{98A397BB-37AE-4D7C-885B-77B679A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5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P R 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2022-06-01T02:48:00Z</dcterms:created>
  <dcterms:modified xsi:type="dcterms:W3CDTF">2022-06-01T02:49:00Z</dcterms:modified>
</cp:coreProperties>
</file>