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AE" w:rsidRPr="00424FAE" w:rsidRDefault="005F3BF4">
      <w:pPr>
        <w:pStyle w:val="1"/>
        <w:widowControl/>
        <w:spacing w:beforeAutospacing="0" w:afterAutospacing="0"/>
        <w:jc w:val="center"/>
        <w:rPr>
          <w:rFonts w:ascii="方正小标宋简体" w:eastAsia="方正小标宋简体" w:hAnsi="方正小标宋简体" w:cs="微软雅黑" w:hint="default"/>
          <w:b w:val="0"/>
          <w:color w:val="4B4B4B"/>
          <w:sz w:val="36"/>
          <w:szCs w:val="36"/>
        </w:rPr>
      </w:pPr>
      <w:r w:rsidRPr="00424FAE">
        <w:rPr>
          <w:rFonts w:ascii="方正小标宋简体" w:eastAsia="方正小标宋简体" w:hAnsi="方正小标宋简体" w:cs="微软雅黑"/>
          <w:b w:val="0"/>
          <w:color w:val="4B4B4B"/>
          <w:sz w:val="36"/>
          <w:szCs w:val="36"/>
        </w:rPr>
        <w:t>教育部公开曝光</w:t>
      </w:r>
      <w:r w:rsidRPr="00424FAE">
        <w:rPr>
          <w:rFonts w:ascii="方正小标宋简体" w:eastAsia="方正小标宋简体" w:hAnsi="方正小标宋简体" w:cs="微软雅黑"/>
          <w:b w:val="0"/>
          <w:color w:val="4B4B4B"/>
          <w:sz w:val="36"/>
          <w:szCs w:val="36"/>
        </w:rPr>
        <w:t>8</w:t>
      </w:r>
      <w:r w:rsidRPr="00424FAE">
        <w:rPr>
          <w:rFonts w:ascii="方正小标宋简体" w:eastAsia="方正小标宋简体" w:hAnsi="方正小标宋简体" w:cs="微软雅黑"/>
          <w:b w:val="0"/>
          <w:color w:val="4B4B4B"/>
          <w:sz w:val="36"/>
          <w:szCs w:val="36"/>
        </w:rPr>
        <w:t>起违反教师职业行为十项准则</w:t>
      </w:r>
    </w:p>
    <w:p w:rsidR="001B0279" w:rsidRDefault="005F3BF4">
      <w:pPr>
        <w:pStyle w:val="1"/>
        <w:widowControl/>
        <w:spacing w:beforeAutospacing="0" w:afterAutospacing="0"/>
        <w:jc w:val="center"/>
        <w:rPr>
          <w:rFonts w:ascii="微软雅黑" w:eastAsia="微软雅黑" w:hAnsi="微软雅黑" w:cs="微软雅黑" w:hint="default"/>
          <w:b w:val="0"/>
          <w:color w:val="4B4B4B"/>
          <w:sz w:val="28"/>
          <w:szCs w:val="28"/>
        </w:rPr>
      </w:pPr>
      <w:r w:rsidRPr="00424FAE">
        <w:rPr>
          <w:rFonts w:ascii="方正小标宋简体" w:eastAsia="方正小标宋简体" w:hAnsi="方正小标宋简体" w:cs="微软雅黑"/>
          <w:b w:val="0"/>
          <w:color w:val="4B4B4B"/>
          <w:sz w:val="36"/>
          <w:szCs w:val="36"/>
        </w:rPr>
        <w:t>典型案例</w:t>
      </w:r>
      <w:r w:rsidRPr="00424FAE">
        <w:rPr>
          <w:rFonts w:ascii="方正小标宋简体" w:eastAsia="方正小标宋简体" w:hAnsi="方正小标宋简体" w:cs="微软雅黑"/>
          <w:b w:val="0"/>
          <w:color w:val="4B4B4B"/>
          <w:sz w:val="36"/>
          <w:szCs w:val="36"/>
        </w:rPr>
        <w:t>（</w:t>
      </w:r>
      <w:r w:rsidRPr="00424FAE">
        <w:rPr>
          <w:rFonts w:ascii="方正小标宋简体" w:eastAsia="方正小标宋简体" w:hAnsi="方正小标宋简体" w:cs="微软雅黑"/>
          <w:b w:val="0"/>
          <w:color w:val="4B4B4B"/>
          <w:sz w:val="36"/>
          <w:szCs w:val="36"/>
        </w:rPr>
        <w:t>2019</w:t>
      </w:r>
      <w:r w:rsidRPr="00424FAE">
        <w:rPr>
          <w:rFonts w:ascii="微软雅黑" w:eastAsia="微软雅黑" w:hAnsi="微软雅黑" w:cs="微软雅黑"/>
          <w:b w:val="0"/>
          <w:color w:val="4B4B4B"/>
          <w:sz w:val="28"/>
          <w:szCs w:val="28"/>
        </w:rPr>
        <w:t>）</w:t>
      </w:r>
    </w:p>
    <w:p w:rsidR="00424FAE" w:rsidRPr="00424FAE" w:rsidRDefault="00424FAE" w:rsidP="00424FAE">
      <w:pPr>
        <w:rPr>
          <w:rFonts w:hint="eastAsia"/>
        </w:rPr>
      </w:pPr>
    </w:p>
    <w:p w:rsidR="001B0279" w:rsidRPr="00424FAE" w:rsidRDefault="005F3BF4" w:rsidP="00424FAE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4B4B4B"/>
          <w:sz w:val="24"/>
        </w:rPr>
        <w:t xml:space="preserve">　　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教育部持续加大违反教师职业行为十项准则问题查处力度，在今年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4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月和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7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月先后两批曝光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10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起教师违规违纪典型案例的基础上，日前，又对近期督促地方和学校查处的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8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起违反教师职业行为十项准则典型案例进行曝光。分别是：</w:t>
      </w:r>
    </w:p>
    <w:p w:rsidR="001B0279" w:rsidRPr="00424FAE" w:rsidRDefault="005F3BF4" w:rsidP="00424FAE">
      <w:pPr>
        <w:snapToGrid w:val="0"/>
        <w:spacing w:line="360" w:lineRule="auto"/>
        <w:rPr>
          <w:rFonts w:ascii="仿宋" w:eastAsia="仿宋" w:hAnsi="仿宋" w:cs="微软雅黑"/>
          <w:color w:val="4B4B4B"/>
          <w:sz w:val="32"/>
          <w:szCs w:val="32"/>
        </w:rPr>
      </w:pP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 xml:space="preserve">　　一、安徽省宿州市博雅实验学校教师许某某体罚学生问题</w:t>
      </w:r>
      <w:bookmarkStart w:id="0" w:name="_GoBack"/>
      <w:bookmarkEnd w:id="0"/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。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2019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年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3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月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29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日，许某某用笤帚木把对未达到英语月考目标分数的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25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名学生进行体罚，造成部分学生腿部、臀部、背部等部位淤血、红肿。许某某的行为违反了《新时代中小学教师职业行为十项准则》第五项规定。根据《中华人民共和国教师法》《中小学教师违反职业道德行为处理办法（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2018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年修订）》，对许某某予以辞退，按程序撤销其教师资格，同时追究教育行政部门相关负责人及学校校长等的责任。</w:t>
      </w:r>
    </w:p>
    <w:p w:rsidR="001B0279" w:rsidRPr="00424FAE" w:rsidRDefault="005F3BF4" w:rsidP="00424FAE">
      <w:pPr>
        <w:snapToGrid w:val="0"/>
        <w:spacing w:line="360" w:lineRule="auto"/>
        <w:rPr>
          <w:rFonts w:ascii="仿宋" w:eastAsia="仿宋" w:hAnsi="仿宋" w:cs="微软雅黑"/>
          <w:color w:val="4B4B4B"/>
          <w:sz w:val="32"/>
          <w:szCs w:val="32"/>
        </w:rPr>
      </w:pP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 xml:space="preserve">　　二、天津财经大学珠江学院教师李某某性骚扰学生问题。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2019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年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5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月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31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日，李某某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通过微信对该校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1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名女学生进行言语骚扰，并在婚姻存续期间与另一名女学生发生并保持不正当性关系。李某某的行为违反了《新时代高校教师职业行为十项准则》第六项规定。根据《中华人民共和国教师法》《中国共产党纪律处分条例》《教育部关于高校教师师德失范行为处理的指导意见》，给予李某某开除党籍处分，予以辞退并解除其劳动合同，依法撤销教师资格；天津财经大学党委对李某某所在学院主要负责同志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lastRenderedPageBreak/>
        <w:t>和分管负责同志进行了约谈，并责成学院做出深刻检查。</w:t>
      </w:r>
    </w:p>
    <w:p w:rsidR="001B0279" w:rsidRPr="00424FAE" w:rsidRDefault="005F3BF4" w:rsidP="00424FAE">
      <w:pPr>
        <w:snapToGrid w:val="0"/>
        <w:spacing w:line="360" w:lineRule="auto"/>
        <w:rPr>
          <w:rFonts w:ascii="仿宋" w:eastAsia="仿宋" w:hAnsi="仿宋" w:cs="微软雅黑"/>
          <w:color w:val="4B4B4B"/>
          <w:sz w:val="32"/>
          <w:szCs w:val="32"/>
        </w:rPr>
      </w:pP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 xml:space="preserve">　　三、黑龙江省哈尔滨市道里区兆麟小学教师焦某某收受礼品礼金问题。焦某某担任小学三年级班主任，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2016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年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9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月至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2018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年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3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月期间，通过向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3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名学生家长以微信转账方式收取红包金额共计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2000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元。焦某某的行为违反了《新时代中小学教师职业行为十项准则》第九项规定。根据《中小学教师违反职业道德行为处理办法（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2018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年修订）》，给予焦某某行政记过处分，调离班主任工作岗位。</w:t>
      </w:r>
    </w:p>
    <w:p w:rsidR="001B0279" w:rsidRPr="00424FAE" w:rsidRDefault="005F3BF4" w:rsidP="00424FAE">
      <w:pPr>
        <w:snapToGrid w:val="0"/>
        <w:spacing w:line="360" w:lineRule="auto"/>
        <w:rPr>
          <w:rFonts w:ascii="仿宋" w:eastAsia="仿宋" w:hAnsi="仿宋" w:cs="微软雅黑"/>
          <w:color w:val="4B4B4B"/>
          <w:sz w:val="32"/>
          <w:szCs w:val="32"/>
        </w:rPr>
      </w:pP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 xml:space="preserve">　　四、贵州省贵阳中加新世界国际学校（民办）教师刘某某猥亵学生问题。刘某某因涉嫌犯罪被判处有期徒刑，当地教育局未对其持有的教师资格证进行收缴。刑满释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放后，刘某某于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2015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年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8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月到贵阳中加新世界国际学校入职。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2019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年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7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月，刘某某因涉嫌猥亵儿童罪被检察院批准逮捕。刘某某行为严重违反了《新时代中小学教师职业行为十项准则》第七项规定。根据《中华人民共和国教师法》《中小学教师违反职业道德行为处理办法（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2018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年修订）》，刘某某依法丧失教师资格，终身不得从教。同时，对涉事学校校长撤职，对当时参与刘某某入职审查的管理人员撤职，并对教育行政部门相关负责人和学校有关人员追责问责。</w:t>
      </w:r>
    </w:p>
    <w:p w:rsidR="001B0279" w:rsidRPr="00424FAE" w:rsidRDefault="005F3BF4" w:rsidP="00424FAE">
      <w:pPr>
        <w:snapToGrid w:val="0"/>
        <w:spacing w:line="360" w:lineRule="auto"/>
        <w:rPr>
          <w:rFonts w:ascii="仿宋" w:eastAsia="仿宋" w:hAnsi="仿宋" w:cs="微软雅黑"/>
          <w:color w:val="4B4B4B"/>
          <w:sz w:val="32"/>
          <w:szCs w:val="32"/>
        </w:rPr>
      </w:pP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 xml:space="preserve">　　五、辽宁省葫芦岛市绥中县高台镇水口村小学校长王某某性侵学生问题。王某某在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2018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年至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2019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年担任校长期间，涉嫌多次对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4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名本校女学生进行猥亵，强奸本校女学生。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2019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年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7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月，王某某被检察院依法批准逮捕。王某某行为严重违反了《新时代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lastRenderedPageBreak/>
        <w:t>中小学教师职业行为十项准则》第七项规定。根据《中华人民共和国教师法》《中国共产党纪律处分条例》《中小学教师违反职业道德行为处理办法（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2018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年修订）》，给予王某某开除党籍、开除公职处分，依法丧失教师资格，终身不得从教；对存在监管不力、重大事项不报告等问题的高台镇中心小学校长、党支部书记免职，并给予党纪处分。</w:t>
      </w:r>
    </w:p>
    <w:p w:rsidR="001B0279" w:rsidRPr="00424FAE" w:rsidRDefault="005F3BF4" w:rsidP="00424FAE">
      <w:pPr>
        <w:snapToGrid w:val="0"/>
        <w:spacing w:line="360" w:lineRule="auto"/>
        <w:rPr>
          <w:rFonts w:ascii="仿宋" w:eastAsia="仿宋" w:hAnsi="仿宋" w:cs="微软雅黑"/>
          <w:color w:val="4B4B4B"/>
          <w:sz w:val="32"/>
          <w:szCs w:val="32"/>
        </w:rPr>
      </w:pP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 xml:space="preserve">　　六、安徽省六安市轻工中学（民办）从教人员袁某猥亵学生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问题。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2019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年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4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月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16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日，袁某在辅导学生过程中对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2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名学生进行猥亵，并以补课为由将另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1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名学生带至家中进行猥亵。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4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月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17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日，公安机关以涉嫌猥亵儿童罪对其依法刑事拘留。袁某行为严重违反了《新时代中小学教师职业行为十项准则》第七项规定。根据《中华人民共和国教师法》《中小学教师违反职业道德行为处理办法（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2018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年修订）》，对袁某作出开除决定，终身不得从教；对学校校长通报批评，对分管副校长、办公室主任分别给予诫勉、党内警告处分。</w:t>
      </w:r>
      <w:r w:rsidRPr="00424FAE">
        <w:rPr>
          <w:rFonts w:ascii="Calibri" w:eastAsia="仿宋" w:hAnsi="Calibri" w:cs="Calibri"/>
          <w:color w:val="4B4B4B"/>
          <w:sz w:val="32"/>
          <w:szCs w:val="32"/>
        </w:rPr>
        <w:t> </w:t>
      </w:r>
    </w:p>
    <w:p w:rsidR="001B0279" w:rsidRPr="00424FAE" w:rsidRDefault="005F3BF4" w:rsidP="00424FAE">
      <w:pPr>
        <w:snapToGrid w:val="0"/>
        <w:spacing w:line="360" w:lineRule="auto"/>
        <w:rPr>
          <w:rFonts w:ascii="仿宋" w:eastAsia="仿宋" w:hAnsi="仿宋" w:cs="微软雅黑"/>
          <w:color w:val="4B4B4B"/>
          <w:sz w:val="32"/>
          <w:szCs w:val="32"/>
        </w:rPr>
      </w:pP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 xml:space="preserve">　　另外，教育部严格外籍人员在中国从教的管理，参照新时代教师职业行为十项准则，对外籍从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教人员相关违规行为依法依规进行查处，对典型案例作了公布。</w:t>
      </w:r>
    </w:p>
    <w:p w:rsidR="001B0279" w:rsidRPr="00424FAE" w:rsidRDefault="005F3BF4" w:rsidP="00424FAE">
      <w:pPr>
        <w:snapToGrid w:val="0"/>
        <w:spacing w:line="360" w:lineRule="auto"/>
        <w:rPr>
          <w:rFonts w:ascii="仿宋" w:eastAsia="仿宋" w:hAnsi="仿宋" w:cs="微软雅黑"/>
          <w:color w:val="4B4B4B"/>
          <w:sz w:val="32"/>
          <w:szCs w:val="32"/>
        </w:rPr>
      </w:pP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 xml:space="preserve">　　七、山东省青岛市市北区红黄蓝万科城幼儿园某外籍教师猥亵幼童问题。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2019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年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1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月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25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日，该名外籍教师在学生午休期间，趁机对一女童进行猥亵，检察院依法对其批准逮捕，法院以猥亵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lastRenderedPageBreak/>
        <w:t>儿童罪判处其有期徒刑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5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年，待其刑满后将被驱逐出境。当地教育部门约谈相关负责人，责令整改，要求该幼儿园规范办园行为，强化师德师风建设，严把教师尤其是外籍教师聘用程序，为幼儿健康成长提供根本保障。同时，对涉事园园长予以辞退处理，撤销该幼儿园省级和市级示范幼儿园资格。</w:t>
      </w:r>
    </w:p>
    <w:p w:rsidR="001B0279" w:rsidRPr="00424FAE" w:rsidRDefault="005F3BF4" w:rsidP="00424FAE">
      <w:pPr>
        <w:snapToGrid w:val="0"/>
        <w:spacing w:line="360" w:lineRule="auto"/>
        <w:rPr>
          <w:rFonts w:ascii="仿宋" w:eastAsia="仿宋" w:hAnsi="仿宋" w:cs="微软雅黑"/>
          <w:color w:val="4B4B4B"/>
          <w:sz w:val="32"/>
          <w:szCs w:val="32"/>
        </w:rPr>
      </w:pP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 xml:space="preserve">　　八、郑州大学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某外籍教师违反教学纪律等问题。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2018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年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9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月至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2019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年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10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月间，该名外籍教师教学态度不端正、教学方法不严谨、教学效果差，多次违反教学纪律，与学生言谈粗鄙，言语有失教师身份，给学生造成不良影响。根据学校外籍教师管理办法，解除与该名外籍教师劳动聘用关系，注销其外国人来华工作证，并办理居留许可注销手续，限期离境。</w:t>
      </w:r>
    </w:p>
    <w:p w:rsidR="001B0279" w:rsidRPr="00424FAE" w:rsidRDefault="005F3BF4" w:rsidP="00424FAE">
      <w:pPr>
        <w:snapToGrid w:val="0"/>
        <w:spacing w:line="360" w:lineRule="auto"/>
        <w:rPr>
          <w:rFonts w:ascii="仿宋" w:eastAsia="仿宋" w:hAnsi="仿宋" w:cs="微软雅黑"/>
          <w:color w:val="4B4B4B"/>
          <w:sz w:val="32"/>
          <w:szCs w:val="32"/>
        </w:rPr>
      </w:pP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 xml:space="preserve">　　教育部有关负责人指出，上述师德违规问题的涉事教师和从教人员，都受到严肃处理。这反映出在党中央高度重视和对师德师风建设工作重要部署下，各地各校深入落实教师职业行为十项准则，对师德违规问题“零容忍”的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坚决态度。同时，也反映出当前仍有极个别教师在思想上、行为上缺乏对纪律和准则的敬畏，顶风违纪，受到严肃处理，教训极为深刻。广大教师要引以为戒，牢固树立底线意识，切实增强遵守教师职业行为十项准则的思想自觉和行动自觉，坚守为党育人、为国育才的初心，不断涵养高尚师德，以德施教、以德育德，做党和人民满意的“四有”好老师。</w:t>
      </w:r>
    </w:p>
    <w:p w:rsidR="001B0279" w:rsidRPr="00424FAE" w:rsidRDefault="005F3BF4" w:rsidP="00424FAE">
      <w:pPr>
        <w:snapToGrid w:val="0"/>
        <w:spacing w:line="360" w:lineRule="auto"/>
        <w:rPr>
          <w:rFonts w:ascii="仿宋" w:eastAsia="仿宋" w:hAnsi="仿宋" w:cs="微软雅黑"/>
          <w:color w:val="4B4B4B"/>
          <w:sz w:val="32"/>
          <w:szCs w:val="32"/>
        </w:rPr>
      </w:pP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 xml:space="preserve">　　教育部有关负责人强调，党的十九届四中全会对加强师德师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lastRenderedPageBreak/>
        <w:t>风作出重要部署，各级教育部门和各级各类学校要深入学习贯彻，切实将教师职业行为十项准则落深落细，将十项准则作为新教师入职培训和在职教师继续教育的</w:t>
      </w:r>
      <w:r w:rsidRPr="00424FAE">
        <w:rPr>
          <w:rFonts w:ascii="仿宋" w:eastAsia="仿宋" w:hAnsi="仿宋" w:cs="微软雅黑" w:hint="eastAsia"/>
          <w:color w:val="4B4B4B"/>
          <w:sz w:val="32"/>
          <w:szCs w:val="32"/>
        </w:rPr>
        <w:t>必修内容，确保应知应会、入脑入心。要将中小学校党政负责人和高校二级学院党政负责人作为工作重点，督促其切实履行主体责任，出现师德问题，依法依规严肃追究领导责任。进一步加大通报曝光力度，强化典型案例警示教育，形成强大震慑，对顶风违规的，依法依规严肃处理并追责，以有力的落实举措和坚决的行动，努力营造风清气正的教书育人良好环境。</w:t>
      </w:r>
    </w:p>
    <w:p w:rsidR="001B0279" w:rsidRPr="00424FAE" w:rsidRDefault="001B0279" w:rsidP="00424FAE">
      <w:pPr>
        <w:snapToGrid w:val="0"/>
        <w:spacing w:line="360" w:lineRule="auto"/>
        <w:rPr>
          <w:rFonts w:ascii="仿宋" w:eastAsia="仿宋" w:hAnsi="仿宋" w:cs="微软雅黑"/>
          <w:color w:val="4B4B4B"/>
          <w:sz w:val="32"/>
          <w:szCs w:val="32"/>
        </w:rPr>
      </w:pPr>
    </w:p>
    <w:p w:rsidR="001B0279" w:rsidRPr="00424FAE" w:rsidRDefault="001B0279" w:rsidP="00424FAE">
      <w:pPr>
        <w:snapToGrid w:val="0"/>
        <w:spacing w:line="360" w:lineRule="auto"/>
        <w:rPr>
          <w:rFonts w:ascii="仿宋" w:eastAsia="仿宋" w:hAnsi="仿宋" w:cs="微软雅黑"/>
          <w:color w:val="4B4B4B"/>
          <w:sz w:val="32"/>
          <w:szCs w:val="32"/>
        </w:rPr>
      </w:pPr>
    </w:p>
    <w:sectPr w:rsidR="001B0279" w:rsidRPr="00424FAE" w:rsidSect="00424FAE">
      <w:pgSz w:w="11906" w:h="16838" w:code="9"/>
      <w:pgMar w:top="1440" w:right="1230" w:bottom="1440" w:left="1797" w:header="851" w:footer="992" w:gutter="0"/>
      <w:cols w:space="425"/>
      <w:docGrid w:linePitch="634" w:charSpace="17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F4" w:rsidRDefault="005F3BF4" w:rsidP="00424FAE">
      <w:r>
        <w:separator/>
      </w:r>
    </w:p>
  </w:endnote>
  <w:endnote w:type="continuationSeparator" w:id="0">
    <w:p w:rsidR="005F3BF4" w:rsidRDefault="005F3BF4" w:rsidP="0042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F4" w:rsidRDefault="005F3BF4" w:rsidP="00424FAE">
      <w:r>
        <w:separator/>
      </w:r>
    </w:p>
  </w:footnote>
  <w:footnote w:type="continuationSeparator" w:id="0">
    <w:p w:rsidR="005F3BF4" w:rsidRDefault="005F3BF4" w:rsidP="00424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defaultTabStop w:val="420"/>
  <w:drawingGridHorizontalSpacing w:val="297"/>
  <w:drawingGridVerticalSpacing w:val="317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E35A7A"/>
    <w:rsid w:val="001B0279"/>
    <w:rsid w:val="00424FAE"/>
    <w:rsid w:val="005F3BF4"/>
    <w:rsid w:val="00664616"/>
    <w:rsid w:val="0BFE2BBD"/>
    <w:rsid w:val="1E3B4309"/>
    <w:rsid w:val="30B85091"/>
    <w:rsid w:val="32E35A7A"/>
    <w:rsid w:val="5CF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215E7"/>
  <w15:docId w15:val="{4DA040F9-CC3D-4A81-B6D5-B9CCE513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424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24F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424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24F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</Words>
  <Characters>2181</Characters>
  <Application>Microsoft Office Word</Application>
  <DocSecurity>0</DocSecurity>
  <Lines>18</Lines>
  <Paragraphs>5</Paragraphs>
  <ScaleCrop>false</ScaleCrop>
  <Company>P R C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2021-07-12T03:35:00Z</dcterms:created>
  <dcterms:modified xsi:type="dcterms:W3CDTF">2021-07-12T03:35:00Z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B855C3738BC346C4A861291BABC66F21</vt:lpwstr>
  </property>
</Properties>
</file>