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7CB" w:rsidRDefault="001007CB">
      <w:pPr>
        <w:spacing w:line="240" w:lineRule="exact"/>
        <w:rPr>
          <w:rFonts w:eastAsia="黑体"/>
          <w:sz w:val="23"/>
          <w:szCs w:val="23"/>
        </w:rPr>
      </w:pPr>
      <w:r>
        <w:rPr>
          <w:rFonts w:eastAsia="黑体"/>
          <w:sz w:val="23"/>
          <w:szCs w:val="23"/>
        </w:rPr>
        <w:t xml:space="preserve">          </w:t>
      </w: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tblPr>
      <w:tblGrid>
        <w:gridCol w:w="1510"/>
        <w:gridCol w:w="1702"/>
        <w:gridCol w:w="1839"/>
        <w:gridCol w:w="1541"/>
        <w:gridCol w:w="3563"/>
      </w:tblGrid>
      <w:tr w:rsidR="009C1B29" w:rsidTr="00B04AF8">
        <w:trPr>
          <w:cantSplit/>
          <w:trHeight w:hRule="exact" w:val="655"/>
          <w:jc w:val="center"/>
        </w:trPr>
        <w:tc>
          <w:tcPr>
            <w:tcW w:w="1510" w:type="dxa"/>
            <w:tcBorders>
              <w:top w:val="single" w:sz="8" w:space="0" w:color="auto"/>
              <w:left w:val="single" w:sz="8" w:space="0" w:color="auto"/>
              <w:bottom w:val="single" w:sz="4" w:space="0" w:color="auto"/>
              <w:right w:val="single" w:sz="4" w:space="0" w:color="auto"/>
            </w:tcBorders>
            <w:vAlign w:val="center"/>
          </w:tcPr>
          <w:p w:rsidR="009C1B29" w:rsidRDefault="009C1B29" w:rsidP="009C1B29">
            <w:pPr>
              <w:jc w:val="center"/>
              <w:rPr>
                <w:rFonts w:ascii="仿宋_GB2312" w:eastAsia="仿宋_GB2312"/>
                <w:sz w:val="24"/>
                <w:szCs w:val="24"/>
              </w:rPr>
            </w:pPr>
            <w:r>
              <w:rPr>
                <w:rFonts w:ascii="仿宋_GB2312" w:eastAsia="仿宋_GB2312" w:hint="eastAsia"/>
                <w:sz w:val="24"/>
                <w:szCs w:val="24"/>
              </w:rPr>
              <w:t>单位名称</w:t>
            </w:r>
          </w:p>
        </w:tc>
        <w:tc>
          <w:tcPr>
            <w:tcW w:w="8645" w:type="dxa"/>
            <w:gridSpan w:val="4"/>
            <w:tcBorders>
              <w:top w:val="single" w:sz="8" w:space="0" w:color="auto"/>
              <w:left w:val="single" w:sz="4" w:space="0" w:color="auto"/>
              <w:bottom w:val="single" w:sz="4" w:space="0" w:color="auto"/>
              <w:right w:val="single" w:sz="8" w:space="0" w:color="auto"/>
            </w:tcBorders>
            <w:vAlign w:val="center"/>
          </w:tcPr>
          <w:p w:rsidR="009C1B29" w:rsidRDefault="009C1B29" w:rsidP="009C1B29">
            <w:pPr>
              <w:jc w:val="center"/>
              <w:rPr>
                <w:rFonts w:ascii="仿宋_GB2312" w:eastAsia="仿宋_GB2312"/>
                <w:sz w:val="24"/>
                <w:szCs w:val="24"/>
              </w:rPr>
            </w:pPr>
            <w:r>
              <w:rPr>
                <w:rFonts w:ascii="仿宋_GB2312" w:eastAsia="仿宋_GB2312" w:hint="eastAsia"/>
                <w:sz w:val="24"/>
                <w:szCs w:val="24"/>
              </w:rPr>
              <w:t>连云港宝石精密重工科技有限公司</w:t>
            </w:r>
          </w:p>
        </w:tc>
      </w:tr>
      <w:tr w:rsidR="009C1B29" w:rsidTr="00B570BB">
        <w:trPr>
          <w:cantSplit/>
          <w:trHeight w:hRule="exact" w:val="555"/>
          <w:jc w:val="center"/>
        </w:trPr>
        <w:tc>
          <w:tcPr>
            <w:tcW w:w="1510" w:type="dxa"/>
            <w:tcBorders>
              <w:top w:val="single" w:sz="4" w:space="0" w:color="auto"/>
              <w:left w:val="single" w:sz="8" w:space="0" w:color="auto"/>
              <w:bottom w:val="single" w:sz="4" w:space="0" w:color="auto"/>
              <w:right w:val="single" w:sz="4" w:space="0" w:color="auto"/>
            </w:tcBorders>
            <w:vAlign w:val="center"/>
          </w:tcPr>
          <w:p w:rsidR="009C1B29" w:rsidRDefault="009C1B29">
            <w:pPr>
              <w:jc w:val="center"/>
              <w:rPr>
                <w:rFonts w:ascii="仿宋_GB2312" w:eastAsia="仿宋_GB2312"/>
                <w:sz w:val="24"/>
                <w:szCs w:val="24"/>
              </w:rPr>
            </w:pPr>
            <w:r>
              <w:rPr>
                <w:rFonts w:ascii="仿宋_GB2312" w:eastAsia="仿宋_GB2312" w:hint="eastAsia"/>
                <w:sz w:val="24"/>
                <w:szCs w:val="24"/>
              </w:rPr>
              <w:t>地 址</w:t>
            </w:r>
          </w:p>
        </w:tc>
        <w:tc>
          <w:tcPr>
            <w:tcW w:w="8645" w:type="dxa"/>
            <w:gridSpan w:val="4"/>
            <w:tcBorders>
              <w:top w:val="single" w:sz="4" w:space="0" w:color="auto"/>
              <w:left w:val="single" w:sz="4" w:space="0" w:color="auto"/>
              <w:bottom w:val="single" w:sz="4" w:space="0" w:color="auto"/>
              <w:right w:val="single" w:sz="8" w:space="0" w:color="auto"/>
            </w:tcBorders>
            <w:vAlign w:val="center"/>
          </w:tcPr>
          <w:p w:rsidR="009C1B29" w:rsidRDefault="009C1B29" w:rsidP="009C1B29">
            <w:pPr>
              <w:jc w:val="center"/>
              <w:rPr>
                <w:rFonts w:ascii="仿宋_GB2312" w:eastAsia="仿宋_GB2312"/>
                <w:sz w:val="24"/>
                <w:szCs w:val="24"/>
              </w:rPr>
            </w:pPr>
            <w:r>
              <w:rPr>
                <w:rFonts w:ascii="仿宋_GB2312" w:eastAsia="仿宋_GB2312" w:hint="eastAsia"/>
                <w:sz w:val="24"/>
                <w:szCs w:val="24"/>
              </w:rPr>
              <w:t>江苏连云港市灌南县人民西路10号</w:t>
            </w:r>
          </w:p>
        </w:tc>
      </w:tr>
      <w:tr w:rsidR="001007CB" w:rsidTr="00D13D6C">
        <w:trPr>
          <w:cantSplit/>
          <w:trHeight w:val="1160"/>
          <w:jc w:val="center"/>
        </w:trPr>
        <w:tc>
          <w:tcPr>
            <w:tcW w:w="1510" w:type="dxa"/>
            <w:tcBorders>
              <w:top w:val="single" w:sz="4" w:space="0" w:color="auto"/>
              <w:left w:val="single" w:sz="8" w:space="0" w:color="auto"/>
              <w:right w:val="single" w:sz="4" w:space="0" w:color="auto"/>
            </w:tcBorders>
            <w:vAlign w:val="center"/>
          </w:tcPr>
          <w:p w:rsidR="001007CB" w:rsidRDefault="001007CB">
            <w:pPr>
              <w:jc w:val="center"/>
              <w:rPr>
                <w:rFonts w:ascii="仿宋_GB2312" w:eastAsia="仿宋_GB2312"/>
                <w:spacing w:val="34"/>
                <w:sz w:val="24"/>
                <w:szCs w:val="24"/>
              </w:rPr>
            </w:pPr>
            <w:r>
              <w:rPr>
                <w:rFonts w:ascii="仿宋_GB2312" w:eastAsia="仿宋_GB2312" w:hint="eastAsia"/>
                <w:spacing w:val="34"/>
                <w:sz w:val="24"/>
                <w:szCs w:val="24"/>
              </w:rPr>
              <w:t>简介</w:t>
            </w:r>
          </w:p>
          <w:p w:rsidR="001007CB" w:rsidRDefault="001007CB">
            <w:pPr>
              <w:ind w:firstLineChars="50" w:firstLine="110"/>
              <w:rPr>
                <w:rFonts w:ascii="仿宋_GB2312" w:eastAsia="仿宋_GB2312"/>
                <w:sz w:val="24"/>
                <w:szCs w:val="24"/>
              </w:rPr>
            </w:pPr>
            <w:r>
              <w:rPr>
                <w:rFonts w:ascii="仿宋_GB2312" w:eastAsia="仿宋_GB2312" w:hint="eastAsia"/>
                <w:spacing w:val="-10"/>
                <w:sz w:val="24"/>
                <w:szCs w:val="24"/>
              </w:rPr>
              <w:t>限200字</w:t>
            </w:r>
          </w:p>
        </w:tc>
        <w:tc>
          <w:tcPr>
            <w:tcW w:w="8645" w:type="dxa"/>
            <w:gridSpan w:val="4"/>
            <w:tcBorders>
              <w:top w:val="single" w:sz="4" w:space="0" w:color="auto"/>
              <w:left w:val="single" w:sz="4" w:space="0" w:color="auto"/>
              <w:right w:val="single" w:sz="8" w:space="0" w:color="auto"/>
            </w:tcBorders>
            <w:vAlign w:val="center"/>
          </w:tcPr>
          <w:p w:rsidR="001007CB" w:rsidRDefault="001007CB">
            <w:pPr>
              <w:jc w:val="center"/>
              <w:rPr>
                <w:rFonts w:ascii="仿宋_GB2312" w:eastAsia="仿宋_GB2312"/>
                <w:sz w:val="24"/>
                <w:szCs w:val="24"/>
              </w:rPr>
            </w:pPr>
          </w:p>
          <w:p w:rsidR="00D13D6C" w:rsidRPr="00D13D6C" w:rsidRDefault="00D13D6C" w:rsidP="00D13D6C">
            <w:pPr>
              <w:ind w:firstLineChars="150" w:firstLine="360"/>
              <w:jc w:val="left"/>
              <w:rPr>
                <w:rFonts w:ascii="仿宋_GB2312" w:eastAsia="仿宋_GB2312"/>
                <w:sz w:val="24"/>
                <w:szCs w:val="24"/>
              </w:rPr>
            </w:pPr>
            <w:r w:rsidRPr="00D13D6C">
              <w:rPr>
                <w:rFonts w:ascii="仿宋_GB2312" w:eastAsia="仿宋_GB2312" w:hint="eastAsia"/>
                <w:sz w:val="24"/>
                <w:szCs w:val="24"/>
              </w:rPr>
              <w:t>连云港宝石精密重工科技有限公司是宝石新集团旗下的核心子公司，位于江苏省连云港灌南县经济开发区，占地300亩，主要生产重型卡车、客车、油罐车、飞机、轿车等锻造旋压铝轮毂，年产能超200万件，是全球产能规模最大的重卡锻造铝轮毂生产基地。公司致力于“宝石让地球更轻”的美好愿景，以“创建轻量化锻造铝轮毂先进制造业基地”为奋斗目标，引进了德国技术12000T锻压机和连续热处理炉及上下料系统、美国机器人及自动控制平台、台湾的铝棒自动化切割流水线，西班牙进口精密旋压机，以及光谱检测仪、超声波、荧光探伤、冲击试验机等各类检测设备，形成了全球自动化程度最高的重卡锻造铝轮毂生产基地、全球锻压机压力最高的锻造铝轮毂生产基地。</w:t>
            </w:r>
          </w:p>
          <w:p w:rsidR="00D13D6C" w:rsidRPr="00D13D6C" w:rsidRDefault="00D13D6C" w:rsidP="00D13D6C">
            <w:pPr>
              <w:jc w:val="left"/>
              <w:rPr>
                <w:rFonts w:ascii="仿宋_GB2312" w:eastAsia="仿宋_GB2312"/>
                <w:sz w:val="24"/>
                <w:szCs w:val="24"/>
              </w:rPr>
            </w:pPr>
            <w:r w:rsidRPr="00D13D6C">
              <w:rPr>
                <w:rFonts w:ascii="仿宋_GB2312" w:eastAsia="仿宋_GB2312" w:hint="eastAsia"/>
                <w:sz w:val="24"/>
                <w:szCs w:val="24"/>
              </w:rPr>
              <w:t xml:space="preserve">    公司导入国际化经营管理机制，组建了一支由来自欧美等多名国外专家和国内行业资深专家组成的研发、生产、管理团队，并建立了“宝石锻造旋压铝轮毂企业研究院”。同时，借助宝石集团海外技术资源，宝石重工科技在海外设有欧洲技术中心、北美技术中心等研发机构。</w:t>
            </w:r>
          </w:p>
          <w:p w:rsidR="001007CB" w:rsidRPr="00D13D6C" w:rsidRDefault="00D13D6C" w:rsidP="00D13D6C">
            <w:pPr>
              <w:jc w:val="left"/>
              <w:rPr>
                <w:rFonts w:ascii="仿宋_GB2312" w:eastAsia="仿宋_GB2312"/>
                <w:sz w:val="24"/>
                <w:szCs w:val="24"/>
              </w:rPr>
            </w:pPr>
            <w:r w:rsidRPr="00D13D6C">
              <w:rPr>
                <w:rFonts w:ascii="仿宋_GB2312" w:eastAsia="仿宋_GB2312" w:hint="eastAsia"/>
                <w:sz w:val="24"/>
                <w:szCs w:val="24"/>
              </w:rPr>
              <w:t xml:space="preserve">    公司对原材料进货、下料、锻造、旋压、热处理、机加工、表面处理、检验、包装进行了全方位的跟踪监测。已经通过了ISO9001认证、德国TUV产品认证、美国史密斯产品认证、美国DOT认证；以及进行TS16949、日本JWL、巴西INMETRO、南非SABS、印度ARAI、印尼SNI的认证。产品质量稳定、可靠。</w:t>
            </w:r>
          </w:p>
          <w:p w:rsidR="001007CB" w:rsidRDefault="001007CB" w:rsidP="00D52FC5">
            <w:pPr>
              <w:rPr>
                <w:rFonts w:ascii="仿宋_GB2312" w:eastAsia="仿宋_GB2312"/>
                <w:sz w:val="24"/>
                <w:szCs w:val="24"/>
              </w:rPr>
            </w:pPr>
          </w:p>
        </w:tc>
      </w:tr>
      <w:tr w:rsidR="001007CB" w:rsidTr="00D13D6C">
        <w:trPr>
          <w:cantSplit/>
          <w:trHeight w:hRule="exact" w:val="663"/>
          <w:jc w:val="center"/>
        </w:trPr>
        <w:tc>
          <w:tcPr>
            <w:tcW w:w="1510" w:type="dxa"/>
            <w:vMerge w:val="restart"/>
            <w:tcBorders>
              <w:top w:val="single" w:sz="4" w:space="0" w:color="auto"/>
              <w:left w:val="single" w:sz="8" w:space="0" w:color="auto"/>
              <w:right w:val="single" w:sz="4" w:space="0" w:color="auto"/>
            </w:tcBorders>
            <w:vAlign w:val="center"/>
          </w:tcPr>
          <w:p w:rsidR="001007CB" w:rsidRDefault="001007CB">
            <w:pPr>
              <w:jc w:val="distribute"/>
              <w:rPr>
                <w:rFonts w:ascii="仿宋_GB2312" w:eastAsia="仿宋_GB2312"/>
                <w:sz w:val="24"/>
                <w:szCs w:val="24"/>
              </w:rPr>
            </w:pPr>
            <w:r>
              <w:rPr>
                <w:rFonts w:ascii="仿宋_GB2312" w:eastAsia="仿宋_GB2312" w:hint="eastAsia"/>
                <w:sz w:val="24"/>
                <w:szCs w:val="24"/>
              </w:rPr>
              <w:t>需</w:t>
            </w:r>
          </w:p>
          <w:p w:rsidR="001007CB" w:rsidRDefault="001007CB">
            <w:pPr>
              <w:jc w:val="distribute"/>
              <w:rPr>
                <w:rFonts w:ascii="仿宋_GB2312" w:eastAsia="仿宋_GB2312"/>
                <w:sz w:val="24"/>
                <w:szCs w:val="24"/>
              </w:rPr>
            </w:pPr>
            <w:r>
              <w:rPr>
                <w:rFonts w:ascii="仿宋_GB2312" w:eastAsia="仿宋_GB2312" w:hint="eastAsia"/>
                <w:sz w:val="24"/>
                <w:szCs w:val="24"/>
              </w:rPr>
              <w:t>求</w:t>
            </w:r>
          </w:p>
          <w:p w:rsidR="001007CB" w:rsidRDefault="001007CB">
            <w:pPr>
              <w:jc w:val="distribute"/>
              <w:rPr>
                <w:rFonts w:ascii="仿宋_GB2312" w:eastAsia="仿宋_GB2312"/>
                <w:sz w:val="24"/>
                <w:szCs w:val="24"/>
              </w:rPr>
            </w:pPr>
            <w:r>
              <w:rPr>
                <w:rFonts w:ascii="仿宋_GB2312" w:eastAsia="仿宋_GB2312" w:hint="eastAsia"/>
                <w:sz w:val="24"/>
                <w:szCs w:val="24"/>
              </w:rPr>
              <w:t>情</w:t>
            </w:r>
          </w:p>
          <w:p w:rsidR="001007CB" w:rsidRDefault="001007CB">
            <w:pPr>
              <w:jc w:val="distribute"/>
              <w:rPr>
                <w:rFonts w:ascii="仿宋_GB2312" w:eastAsia="仿宋_GB2312"/>
                <w:sz w:val="24"/>
                <w:szCs w:val="24"/>
              </w:rPr>
            </w:pPr>
            <w:r>
              <w:rPr>
                <w:rFonts w:ascii="仿宋_GB2312" w:eastAsia="仿宋_GB2312" w:hint="eastAsia"/>
                <w:sz w:val="24"/>
                <w:szCs w:val="24"/>
              </w:rPr>
              <w:t>况</w:t>
            </w:r>
          </w:p>
        </w:tc>
        <w:tc>
          <w:tcPr>
            <w:tcW w:w="1702" w:type="dxa"/>
            <w:tcBorders>
              <w:top w:val="single" w:sz="4" w:space="0" w:color="auto"/>
              <w:left w:val="single" w:sz="4" w:space="0" w:color="auto"/>
              <w:bottom w:val="single" w:sz="4" w:space="0" w:color="auto"/>
              <w:right w:val="single" w:sz="4" w:space="0" w:color="auto"/>
            </w:tcBorders>
            <w:vAlign w:val="center"/>
          </w:tcPr>
          <w:p w:rsidR="001007CB" w:rsidRDefault="001007CB">
            <w:pPr>
              <w:jc w:val="center"/>
              <w:rPr>
                <w:rFonts w:ascii="仿宋_GB2312" w:eastAsia="仿宋_GB2312"/>
                <w:sz w:val="24"/>
                <w:szCs w:val="24"/>
              </w:rPr>
            </w:pPr>
            <w:r>
              <w:rPr>
                <w:rFonts w:ascii="仿宋_GB2312" w:eastAsia="仿宋_GB2312" w:hint="eastAsia"/>
                <w:sz w:val="24"/>
                <w:szCs w:val="24"/>
              </w:rPr>
              <w:t>专业</w:t>
            </w:r>
          </w:p>
        </w:tc>
        <w:tc>
          <w:tcPr>
            <w:tcW w:w="1839" w:type="dxa"/>
            <w:tcBorders>
              <w:top w:val="single" w:sz="4" w:space="0" w:color="auto"/>
              <w:left w:val="single" w:sz="4" w:space="0" w:color="auto"/>
              <w:bottom w:val="single" w:sz="4" w:space="0" w:color="auto"/>
              <w:right w:val="single" w:sz="4" w:space="0" w:color="auto"/>
            </w:tcBorders>
            <w:vAlign w:val="center"/>
          </w:tcPr>
          <w:p w:rsidR="001007CB" w:rsidRDefault="001007CB">
            <w:pPr>
              <w:jc w:val="center"/>
              <w:rPr>
                <w:rFonts w:ascii="仿宋_GB2312" w:eastAsia="仿宋_GB2312"/>
                <w:sz w:val="24"/>
                <w:szCs w:val="24"/>
              </w:rPr>
            </w:pPr>
            <w:r>
              <w:rPr>
                <w:rFonts w:ascii="仿宋_GB2312" w:eastAsia="仿宋_GB2312" w:hint="eastAsia"/>
                <w:sz w:val="24"/>
                <w:szCs w:val="24"/>
              </w:rPr>
              <w:t>人数</w:t>
            </w:r>
          </w:p>
        </w:tc>
        <w:tc>
          <w:tcPr>
            <w:tcW w:w="1541" w:type="dxa"/>
            <w:tcBorders>
              <w:top w:val="single" w:sz="4" w:space="0" w:color="auto"/>
              <w:left w:val="single" w:sz="4" w:space="0" w:color="auto"/>
              <w:bottom w:val="single" w:sz="4" w:space="0" w:color="auto"/>
              <w:right w:val="single" w:sz="4" w:space="0" w:color="auto"/>
            </w:tcBorders>
            <w:vAlign w:val="center"/>
          </w:tcPr>
          <w:p w:rsidR="001007CB" w:rsidRDefault="001007CB">
            <w:pPr>
              <w:jc w:val="center"/>
              <w:rPr>
                <w:rFonts w:ascii="仿宋_GB2312" w:eastAsia="仿宋_GB2312"/>
                <w:sz w:val="24"/>
                <w:szCs w:val="24"/>
              </w:rPr>
            </w:pPr>
            <w:r>
              <w:rPr>
                <w:rFonts w:ascii="仿宋_GB2312" w:eastAsia="仿宋_GB2312" w:hint="eastAsia"/>
                <w:sz w:val="24"/>
                <w:szCs w:val="24"/>
              </w:rPr>
              <w:t>学历</w:t>
            </w:r>
          </w:p>
        </w:tc>
        <w:tc>
          <w:tcPr>
            <w:tcW w:w="3563" w:type="dxa"/>
            <w:tcBorders>
              <w:top w:val="single" w:sz="4" w:space="0" w:color="auto"/>
              <w:left w:val="single" w:sz="4" w:space="0" w:color="auto"/>
              <w:bottom w:val="single" w:sz="4" w:space="0" w:color="auto"/>
              <w:right w:val="single" w:sz="8" w:space="0" w:color="auto"/>
            </w:tcBorders>
            <w:vAlign w:val="center"/>
          </w:tcPr>
          <w:p w:rsidR="001007CB" w:rsidRDefault="001007CB">
            <w:pPr>
              <w:jc w:val="center"/>
              <w:rPr>
                <w:rFonts w:ascii="仿宋_GB2312" w:eastAsia="仿宋_GB2312"/>
                <w:sz w:val="24"/>
                <w:szCs w:val="24"/>
              </w:rPr>
            </w:pPr>
            <w:r>
              <w:rPr>
                <w:rFonts w:ascii="仿宋_GB2312" w:eastAsia="仿宋_GB2312" w:hint="eastAsia"/>
                <w:sz w:val="24"/>
                <w:szCs w:val="24"/>
              </w:rPr>
              <w:t>相关要求</w:t>
            </w:r>
          </w:p>
        </w:tc>
      </w:tr>
      <w:tr w:rsidR="00D13D6C" w:rsidTr="001007CB">
        <w:trPr>
          <w:cantSplit/>
          <w:trHeight w:hRule="exact" w:val="663"/>
          <w:jc w:val="center"/>
        </w:trPr>
        <w:tc>
          <w:tcPr>
            <w:tcW w:w="1510" w:type="dxa"/>
            <w:vMerge/>
            <w:tcBorders>
              <w:left w:val="single" w:sz="8" w:space="0" w:color="auto"/>
              <w:right w:val="single" w:sz="4" w:space="0" w:color="auto"/>
            </w:tcBorders>
            <w:vAlign w:val="center"/>
          </w:tcPr>
          <w:p w:rsidR="00D13D6C" w:rsidRDefault="00D13D6C">
            <w:pPr>
              <w:widowControl/>
              <w:jc w:val="left"/>
              <w:rPr>
                <w:rFonts w:ascii="仿宋_GB2312" w:eastAsia="仿宋_GB2312"/>
                <w:sz w:val="24"/>
                <w:szCs w:val="24"/>
              </w:rPr>
            </w:pPr>
          </w:p>
        </w:tc>
        <w:tc>
          <w:tcPr>
            <w:tcW w:w="1702" w:type="dxa"/>
            <w:tcBorders>
              <w:top w:val="single" w:sz="4" w:space="0" w:color="auto"/>
              <w:left w:val="single" w:sz="4" w:space="0" w:color="auto"/>
              <w:bottom w:val="single" w:sz="4" w:space="0" w:color="auto"/>
              <w:right w:val="single" w:sz="4" w:space="0" w:color="auto"/>
            </w:tcBorders>
          </w:tcPr>
          <w:p w:rsidR="00D13D6C" w:rsidRDefault="00D13D6C" w:rsidP="001007CB">
            <w:pPr>
              <w:autoSpaceDE w:val="0"/>
              <w:autoSpaceDN w:val="0"/>
              <w:adjustRightInd w:val="0"/>
              <w:rPr>
                <w:rFonts w:ascii="宋体"/>
                <w:szCs w:val="21"/>
              </w:rPr>
            </w:pPr>
            <w:r>
              <w:rPr>
                <w:rFonts w:ascii="宋体" w:hint="eastAsia"/>
                <w:szCs w:val="21"/>
              </w:rPr>
              <w:t>机械类或数控类</w:t>
            </w:r>
          </w:p>
        </w:tc>
        <w:tc>
          <w:tcPr>
            <w:tcW w:w="1839" w:type="dxa"/>
            <w:tcBorders>
              <w:top w:val="single" w:sz="4" w:space="0" w:color="auto"/>
              <w:left w:val="single" w:sz="4" w:space="0" w:color="auto"/>
              <w:bottom w:val="single" w:sz="4" w:space="0" w:color="auto"/>
              <w:right w:val="single" w:sz="4" w:space="0" w:color="auto"/>
            </w:tcBorders>
            <w:vAlign w:val="center"/>
          </w:tcPr>
          <w:p w:rsidR="00D13D6C" w:rsidRDefault="00D13D6C">
            <w:pPr>
              <w:jc w:val="center"/>
              <w:rPr>
                <w:rFonts w:ascii="仿宋_GB2312" w:eastAsia="仿宋_GB2312"/>
                <w:sz w:val="24"/>
                <w:szCs w:val="24"/>
              </w:rPr>
            </w:pPr>
            <w:r>
              <w:rPr>
                <w:rFonts w:ascii="仿宋_GB2312" w:eastAsia="仿宋_GB2312" w:hint="eastAsia"/>
                <w:sz w:val="24"/>
                <w:szCs w:val="24"/>
              </w:rPr>
              <w:t>2</w:t>
            </w:r>
          </w:p>
        </w:tc>
        <w:tc>
          <w:tcPr>
            <w:tcW w:w="1541" w:type="dxa"/>
            <w:tcBorders>
              <w:top w:val="single" w:sz="4" w:space="0" w:color="auto"/>
              <w:left w:val="single" w:sz="4" w:space="0" w:color="auto"/>
              <w:bottom w:val="single" w:sz="4" w:space="0" w:color="auto"/>
              <w:right w:val="single" w:sz="4" w:space="0" w:color="auto"/>
            </w:tcBorders>
          </w:tcPr>
          <w:p w:rsidR="00D13D6C" w:rsidRDefault="00D13D6C" w:rsidP="001007CB">
            <w:pPr>
              <w:autoSpaceDE w:val="0"/>
              <w:autoSpaceDN w:val="0"/>
              <w:adjustRightInd w:val="0"/>
              <w:rPr>
                <w:rFonts w:ascii="宋体"/>
                <w:szCs w:val="21"/>
              </w:rPr>
            </w:pPr>
            <w:r>
              <w:rPr>
                <w:rFonts w:ascii="宋体" w:hint="eastAsia"/>
                <w:szCs w:val="21"/>
              </w:rPr>
              <w:t>大专以上</w:t>
            </w:r>
          </w:p>
        </w:tc>
        <w:tc>
          <w:tcPr>
            <w:tcW w:w="3563" w:type="dxa"/>
            <w:tcBorders>
              <w:top w:val="single" w:sz="4" w:space="0" w:color="auto"/>
              <w:left w:val="single" w:sz="4" w:space="0" w:color="auto"/>
              <w:bottom w:val="single" w:sz="4" w:space="0" w:color="auto"/>
              <w:right w:val="single" w:sz="8" w:space="0" w:color="auto"/>
            </w:tcBorders>
          </w:tcPr>
          <w:p w:rsidR="00D13D6C" w:rsidRDefault="00D13D6C" w:rsidP="001007CB">
            <w:pPr>
              <w:autoSpaceDE w:val="0"/>
              <w:autoSpaceDN w:val="0"/>
              <w:adjustRightInd w:val="0"/>
              <w:rPr>
                <w:rFonts w:ascii="宋体"/>
                <w:szCs w:val="21"/>
              </w:rPr>
            </w:pPr>
            <w:r>
              <w:rPr>
                <w:rFonts w:ascii="宋体" w:hint="eastAsia"/>
                <w:szCs w:val="21"/>
              </w:rPr>
              <w:t>熟练车床，加工中心编程</w:t>
            </w:r>
          </w:p>
        </w:tc>
      </w:tr>
      <w:tr w:rsidR="00D13D6C" w:rsidTr="001007CB">
        <w:trPr>
          <w:cantSplit/>
          <w:trHeight w:hRule="exact" w:val="663"/>
          <w:jc w:val="center"/>
        </w:trPr>
        <w:tc>
          <w:tcPr>
            <w:tcW w:w="1510" w:type="dxa"/>
            <w:vMerge/>
            <w:tcBorders>
              <w:left w:val="single" w:sz="8" w:space="0" w:color="auto"/>
              <w:right w:val="single" w:sz="4" w:space="0" w:color="auto"/>
            </w:tcBorders>
            <w:vAlign w:val="center"/>
          </w:tcPr>
          <w:p w:rsidR="00D13D6C" w:rsidRDefault="00D13D6C">
            <w:pPr>
              <w:widowControl/>
              <w:jc w:val="left"/>
              <w:rPr>
                <w:rFonts w:ascii="仿宋_GB2312" w:eastAsia="仿宋_GB2312"/>
                <w:sz w:val="24"/>
                <w:szCs w:val="24"/>
              </w:rPr>
            </w:pPr>
          </w:p>
        </w:tc>
        <w:tc>
          <w:tcPr>
            <w:tcW w:w="1702" w:type="dxa"/>
            <w:tcBorders>
              <w:top w:val="single" w:sz="4" w:space="0" w:color="auto"/>
              <w:left w:val="single" w:sz="4" w:space="0" w:color="auto"/>
              <w:bottom w:val="single" w:sz="4" w:space="0" w:color="auto"/>
              <w:right w:val="single" w:sz="4" w:space="0" w:color="auto"/>
            </w:tcBorders>
          </w:tcPr>
          <w:p w:rsidR="00D13D6C" w:rsidRDefault="00D13D6C" w:rsidP="001007CB">
            <w:pPr>
              <w:autoSpaceDE w:val="0"/>
              <w:autoSpaceDN w:val="0"/>
              <w:adjustRightInd w:val="0"/>
              <w:rPr>
                <w:rFonts w:ascii="宋体"/>
                <w:szCs w:val="21"/>
              </w:rPr>
            </w:pPr>
            <w:r>
              <w:rPr>
                <w:rFonts w:ascii="宋体" w:hint="eastAsia"/>
                <w:szCs w:val="21"/>
              </w:rPr>
              <w:t>机械</w:t>
            </w:r>
          </w:p>
        </w:tc>
        <w:tc>
          <w:tcPr>
            <w:tcW w:w="1839" w:type="dxa"/>
            <w:tcBorders>
              <w:top w:val="single" w:sz="4" w:space="0" w:color="auto"/>
              <w:left w:val="single" w:sz="4" w:space="0" w:color="auto"/>
              <w:bottom w:val="single" w:sz="4" w:space="0" w:color="auto"/>
              <w:right w:val="single" w:sz="4" w:space="0" w:color="auto"/>
            </w:tcBorders>
            <w:vAlign w:val="center"/>
          </w:tcPr>
          <w:p w:rsidR="00D13D6C" w:rsidRDefault="00D13D6C">
            <w:pPr>
              <w:jc w:val="center"/>
              <w:rPr>
                <w:rFonts w:ascii="仿宋_GB2312" w:eastAsia="仿宋_GB2312"/>
                <w:sz w:val="24"/>
                <w:szCs w:val="24"/>
              </w:rPr>
            </w:pPr>
            <w:r>
              <w:rPr>
                <w:rFonts w:ascii="仿宋_GB2312" w:eastAsia="仿宋_GB2312" w:hint="eastAsia"/>
                <w:sz w:val="24"/>
                <w:szCs w:val="24"/>
              </w:rPr>
              <w:t>2</w:t>
            </w:r>
          </w:p>
        </w:tc>
        <w:tc>
          <w:tcPr>
            <w:tcW w:w="1541" w:type="dxa"/>
            <w:tcBorders>
              <w:top w:val="single" w:sz="4" w:space="0" w:color="auto"/>
              <w:left w:val="single" w:sz="4" w:space="0" w:color="auto"/>
              <w:bottom w:val="single" w:sz="4" w:space="0" w:color="auto"/>
              <w:right w:val="single" w:sz="4" w:space="0" w:color="auto"/>
            </w:tcBorders>
          </w:tcPr>
          <w:p w:rsidR="00D13D6C" w:rsidRDefault="00D13D6C" w:rsidP="001007CB">
            <w:pPr>
              <w:autoSpaceDE w:val="0"/>
              <w:autoSpaceDN w:val="0"/>
              <w:adjustRightInd w:val="0"/>
              <w:rPr>
                <w:rFonts w:ascii="宋体"/>
                <w:szCs w:val="21"/>
              </w:rPr>
            </w:pPr>
            <w:r>
              <w:rPr>
                <w:rFonts w:ascii="宋体" w:hint="eastAsia"/>
                <w:szCs w:val="21"/>
              </w:rPr>
              <w:t>大专以上</w:t>
            </w:r>
          </w:p>
        </w:tc>
        <w:tc>
          <w:tcPr>
            <w:tcW w:w="3563" w:type="dxa"/>
            <w:tcBorders>
              <w:top w:val="single" w:sz="4" w:space="0" w:color="auto"/>
              <w:left w:val="single" w:sz="4" w:space="0" w:color="auto"/>
              <w:bottom w:val="single" w:sz="4" w:space="0" w:color="auto"/>
              <w:right w:val="single" w:sz="8" w:space="0" w:color="auto"/>
            </w:tcBorders>
            <w:vAlign w:val="center"/>
          </w:tcPr>
          <w:p w:rsidR="00D13D6C" w:rsidRPr="00401C40" w:rsidRDefault="00D13D6C" w:rsidP="001007CB">
            <w:r>
              <w:rPr>
                <w:rFonts w:hint="eastAsia"/>
              </w:rPr>
              <w:t>熟练铝合金的锻造工艺</w:t>
            </w:r>
          </w:p>
        </w:tc>
      </w:tr>
      <w:tr w:rsidR="00D13D6C" w:rsidTr="001007CB">
        <w:trPr>
          <w:cantSplit/>
          <w:trHeight w:hRule="exact" w:val="663"/>
          <w:jc w:val="center"/>
        </w:trPr>
        <w:tc>
          <w:tcPr>
            <w:tcW w:w="1510" w:type="dxa"/>
            <w:vMerge/>
            <w:tcBorders>
              <w:left w:val="single" w:sz="8" w:space="0" w:color="auto"/>
              <w:right w:val="single" w:sz="4" w:space="0" w:color="auto"/>
            </w:tcBorders>
            <w:vAlign w:val="center"/>
          </w:tcPr>
          <w:p w:rsidR="00D13D6C" w:rsidRDefault="00D13D6C">
            <w:pPr>
              <w:widowControl/>
              <w:jc w:val="left"/>
              <w:rPr>
                <w:rFonts w:ascii="仿宋_GB2312" w:eastAsia="仿宋_GB2312"/>
                <w:sz w:val="24"/>
                <w:szCs w:val="24"/>
              </w:rPr>
            </w:pPr>
          </w:p>
        </w:tc>
        <w:tc>
          <w:tcPr>
            <w:tcW w:w="1702" w:type="dxa"/>
            <w:tcBorders>
              <w:top w:val="single" w:sz="4" w:space="0" w:color="auto"/>
              <w:left w:val="single" w:sz="4" w:space="0" w:color="auto"/>
              <w:bottom w:val="single" w:sz="4" w:space="0" w:color="auto"/>
              <w:right w:val="single" w:sz="4" w:space="0" w:color="auto"/>
            </w:tcBorders>
          </w:tcPr>
          <w:p w:rsidR="00D13D6C" w:rsidRDefault="00D13D6C" w:rsidP="001007CB">
            <w:pPr>
              <w:autoSpaceDE w:val="0"/>
              <w:autoSpaceDN w:val="0"/>
              <w:adjustRightInd w:val="0"/>
              <w:rPr>
                <w:rFonts w:ascii="宋体"/>
                <w:szCs w:val="21"/>
              </w:rPr>
            </w:pPr>
            <w:r>
              <w:rPr>
                <w:rFonts w:ascii="宋体" w:hint="eastAsia"/>
                <w:szCs w:val="21"/>
              </w:rPr>
              <w:t>材料</w:t>
            </w:r>
          </w:p>
        </w:tc>
        <w:tc>
          <w:tcPr>
            <w:tcW w:w="1839" w:type="dxa"/>
            <w:tcBorders>
              <w:top w:val="single" w:sz="4" w:space="0" w:color="auto"/>
              <w:left w:val="single" w:sz="4" w:space="0" w:color="auto"/>
              <w:bottom w:val="single" w:sz="4" w:space="0" w:color="auto"/>
              <w:right w:val="single" w:sz="4" w:space="0" w:color="auto"/>
            </w:tcBorders>
            <w:vAlign w:val="center"/>
          </w:tcPr>
          <w:p w:rsidR="00D13D6C" w:rsidRDefault="00D13D6C">
            <w:pPr>
              <w:jc w:val="center"/>
              <w:rPr>
                <w:rFonts w:ascii="仿宋_GB2312" w:eastAsia="仿宋_GB2312"/>
                <w:sz w:val="24"/>
                <w:szCs w:val="24"/>
              </w:rPr>
            </w:pPr>
            <w:r>
              <w:rPr>
                <w:rFonts w:ascii="仿宋_GB2312" w:eastAsia="仿宋_GB2312" w:hint="eastAsia"/>
                <w:sz w:val="24"/>
                <w:szCs w:val="24"/>
              </w:rPr>
              <w:t>2</w:t>
            </w:r>
          </w:p>
        </w:tc>
        <w:tc>
          <w:tcPr>
            <w:tcW w:w="1541" w:type="dxa"/>
            <w:tcBorders>
              <w:top w:val="single" w:sz="4" w:space="0" w:color="auto"/>
              <w:left w:val="single" w:sz="4" w:space="0" w:color="auto"/>
              <w:bottom w:val="single" w:sz="4" w:space="0" w:color="auto"/>
              <w:right w:val="single" w:sz="4" w:space="0" w:color="auto"/>
            </w:tcBorders>
          </w:tcPr>
          <w:p w:rsidR="00D13D6C" w:rsidRDefault="00D13D6C" w:rsidP="001007CB">
            <w:pPr>
              <w:autoSpaceDE w:val="0"/>
              <w:autoSpaceDN w:val="0"/>
              <w:adjustRightInd w:val="0"/>
              <w:rPr>
                <w:rFonts w:ascii="宋体"/>
                <w:szCs w:val="21"/>
              </w:rPr>
            </w:pPr>
            <w:r>
              <w:rPr>
                <w:rFonts w:ascii="宋体" w:hint="eastAsia"/>
                <w:szCs w:val="21"/>
              </w:rPr>
              <w:t>大专以上</w:t>
            </w:r>
          </w:p>
        </w:tc>
        <w:tc>
          <w:tcPr>
            <w:tcW w:w="3563" w:type="dxa"/>
            <w:tcBorders>
              <w:top w:val="single" w:sz="4" w:space="0" w:color="auto"/>
              <w:left w:val="single" w:sz="4" w:space="0" w:color="auto"/>
              <w:bottom w:val="single" w:sz="4" w:space="0" w:color="auto"/>
              <w:right w:val="single" w:sz="8" w:space="0" w:color="auto"/>
            </w:tcBorders>
            <w:vAlign w:val="center"/>
          </w:tcPr>
          <w:p w:rsidR="00D13D6C" w:rsidRDefault="00D13D6C" w:rsidP="001007CB">
            <w:r>
              <w:rPr>
                <w:rFonts w:hint="eastAsia"/>
              </w:rPr>
              <w:t>掌握铝合金材料的工艺和性能</w:t>
            </w:r>
          </w:p>
        </w:tc>
      </w:tr>
      <w:tr w:rsidR="00D13D6C" w:rsidTr="001007CB">
        <w:trPr>
          <w:cantSplit/>
          <w:trHeight w:hRule="exact" w:val="663"/>
          <w:jc w:val="center"/>
        </w:trPr>
        <w:tc>
          <w:tcPr>
            <w:tcW w:w="1510" w:type="dxa"/>
            <w:vMerge/>
            <w:tcBorders>
              <w:left w:val="single" w:sz="8" w:space="0" w:color="auto"/>
              <w:right w:val="single" w:sz="4" w:space="0" w:color="auto"/>
            </w:tcBorders>
            <w:vAlign w:val="center"/>
          </w:tcPr>
          <w:p w:rsidR="00D13D6C" w:rsidRDefault="00D13D6C">
            <w:pPr>
              <w:widowControl/>
              <w:jc w:val="left"/>
              <w:rPr>
                <w:rFonts w:ascii="仿宋_GB2312" w:eastAsia="仿宋_GB2312"/>
                <w:sz w:val="24"/>
                <w:szCs w:val="24"/>
              </w:rPr>
            </w:pPr>
          </w:p>
        </w:tc>
        <w:tc>
          <w:tcPr>
            <w:tcW w:w="1702" w:type="dxa"/>
            <w:tcBorders>
              <w:top w:val="single" w:sz="4" w:space="0" w:color="auto"/>
              <w:left w:val="single" w:sz="4" w:space="0" w:color="auto"/>
              <w:bottom w:val="single" w:sz="4" w:space="0" w:color="auto"/>
              <w:right w:val="single" w:sz="4" w:space="0" w:color="auto"/>
            </w:tcBorders>
          </w:tcPr>
          <w:p w:rsidR="00D13D6C" w:rsidRDefault="00D13D6C" w:rsidP="001007CB">
            <w:pPr>
              <w:autoSpaceDE w:val="0"/>
              <w:autoSpaceDN w:val="0"/>
              <w:adjustRightInd w:val="0"/>
              <w:rPr>
                <w:rFonts w:ascii="宋体"/>
                <w:szCs w:val="21"/>
              </w:rPr>
            </w:pPr>
            <w:r w:rsidRPr="00374ED4">
              <w:rPr>
                <w:rFonts w:ascii="宋体" w:hint="eastAsia"/>
                <w:szCs w:val="21"/>
              </w:rPr>
              <w:t>机械类或者设计类专业</w:t>
            </w:r>
          </w:p>
        </w:tc>
        <w:tc>
          <w:tcPr>
            <w:tcW w:w="1839" w:type="dxa"/>
            <w:tcBorders>
              <w:top w:val="single" w:sz="4" w:space="0" w:color="auto"/>
              <w:left w:val="single" w:sz="4" w:space="0" w:color="auto"/>
              <w:bottom w:val="single" w:sz="4" w:space="0" w:color="auto"/>
              <w:right w:val="single" w:sz="4" w:space="0" w:color="auto"/>
            </w:tcBorders>
            <w:vAlign w:val="center"/>
          </w:tcPr>
          <w:p w:rsidR="00D13D6C" w:rsidRDefault="00D13D6C">
            <w:pPr>
              <w:jc w:val="center"/>
              <w:rPr>
                <w:rFonts w:ascii="仿宋_GB2312" w:eastAsia="仿宋_GB2312"/>
                <w:sz w:val="24"/>
                <w:szCs w:val="24"/>
              </w:rPr>
            </w:pPr>
            <w:r>
              <w:rPr>
                <w:rFonts w:ascii="仿宋_GB2312" w:eastAsia="仿宋_GB2312" w:hint="eastAsia"/>
                <w:sz w:val="24"/>
                <w:szCs w:val="24"/>
              </w:rPr>
              <w:t>2</w:t>
            </w:r>
          </w:p>
        </w:tc>
        <w:tc>
          <w:tcPr>
            <w:tcW w:w="1541" w:type="dxa"/>
            <w:tcBorders>
              <w:top w:val="single" w:sz="4" w:space="0" w:color="auto"/>
              <w:left w:val="single" w:sz="4" w:space="0" w:color="auto"/>
              <w:bottom w:val="single" w:sz="4" w:space="0" w:color="auto"/>
              <w:right w:val="single" w:sz="4" w:space="0" w:color="auto"/>
            </w:tcBorders>
          </w:tcPr>
          <w:p w:rsidR="00D13D6C" w:rsidRPr="00374ED4" w:rsidRDefault="00D13D6C" w:rsidP="001007CB">
            <w:pPr>
              <w:widowControl/>
              <w:jc w:val="left"/>
              <w:rPr>
                <w:rFonts w:ascii="宋体" w:hAnsi="宋体" w:cs="宋体"/>
                <w:kern w:val="0"/>
                <w:sz w:val="24"/>
              </w:rPr>
            </w:pPr>
            <w:r w:rsidRPr="00374ED4">
              <w:rPr>
                <w:rFonts w:ascii="宋体" w:hAnsi="宋体" w:cs="宋体"/>
                <w:kern w:val="0"/>
                <w:sz w:val="24"/>
              </w:rPr>
              <w:t xml:space="preserve">大专以上 </w:t>
            </w:r>
          </w:p>
          <w:p w:rsidR="00D13D6C" w:rsidRDefault="00D13D6C" w:rsidP="001007CB">
            <w:pPr>
              <w:autoSpaceDE w:val="0"/>
              <w:autoSpaceDN w:val="0"/>
              <w:adjustRightInd w:val="0"/>
              <w:rPr>
                <w:rFonts w:ascii="宋体"/>
                <w:szCs w:val="21"/>
              </w:rPr>
            </w:pPr>
          </w:p>
        </w:tc>
        <w:tc>
          <w:tcPr>
            <w:tcW w:w="3563" w:type="dxa"/>
            <w:tcBorders>
              <w:top w:val="single" w:sz="4" w:space="0" w:color="auto"/>
              <w:left w:val="single" w:sz="4" w:space="0" w:color="auto"/>
              <w:bottom w:val="single" w:sz="4" w:space="0" w:color="auto"/>
              <w:right w:val="single" w:sz="8" w:space="0" w:color="auto"/>
            </w:tcBorders>
            <w:vAlign w:val="center"/>
          </w:tcPr>
          <w:p w:rsidR="00D13D6C" w:rsidRDefault="00D13D6C" w:rsidP="001007CB">
            <w:r w:rsidRPr="00374ED4">
              <w:rPr>
                <w:rFonts w:ascii="宋体" w:hint="eastAsia"/>
                <w:szCs w:val="21"/>
              </w:rPr>
              <w:t>轮毂设计，2年以上轮毂行业相关工作经验</w:t>
            </w:r>
          </w:p>
        </w:tc>
      </w:tr>
      <w:tr w:rsidR="00D13D6C" w:rsidTr="00D13D6C">
        <w:trPr>
          <w:cantSplit/>
          <w:trHeight w:hRule="exact" w:val="1076"/>
          <w:jc w:val="center"/>
        </w:trPr>
        <w:tc>
          <w:tcPr>
            <w:tcW w:w="1510" w:type="dxa"/>
            <w:vMerge/>
            <w:tcBorders>
              <w:left w:val="single" w:sz="8" w:space="0" w:color="auto"/>
              <w:right w:val="single" w:sz="4" w:space="0" w:color="auto"/>
            </w:tcBorders>
            <w:vAlign w:val="center"/>
          </w:tcPr>
          <w:p w:rsidR="00D13D6C" w:rsidRDefault="00D13D6C">
            <w:pPr>
              <w:widowControl/>
              <w:jc w:val="left"/>
              <w:rPr>
                <w:rFonts w:ascii="仿宋_GB2312" w:eastAsia="仿宋_GB2312"/>
                <w:sz w:val="24"/>
                <w:szCs w:val="24"/>
              </w:rPr>
            </w:pPr>
          </w:p>
        </w:tc>
        <w:tc>
          <w:tcPr>
            <w:tcW w:w="1702" w:type="dxa"/>
            <w:tcBorders>
              <w:top w:val="single" w:sz="4" w:space="0" w:color="auto"/>
              <w:left w:val="single" w:sz="4" w:space="0" w:color="auto"/>
              <w:bottom w:val="single" w:sz="4" w:space="0" w:color="auto"/>
              <w:right w:val="single" w:sz="4" w:space="0" w:color="auto"/>
            </w:tcBorders>
          </w:tcPr>
          <w:p w:rsidR="00D13D6C" w:rsidRDefault="00D13D6C" w:rsidP="001007CB">
            <w:pPr>
              <w:autoSpaceDE w:val="0"/>
              <w:autoSpaceDN w:val="0"/>
              <w:adjustRightInd w:val="0"/>
              <w:rPr>
                <w:rFonts w:ascii="宋体"/>
                <w:szCs w:val="21"/>
              </w:rPr>
            </w:pPr>
            <w:r>
              <w:rPr>
                <w:rFonts w:ascii="宋体" w:hint="eastAsia"/>
                <w:szCs w:val="21"/>
              </w:rPr>
              <w:t>机械</w:t>
            </w:r>
          </w:p>
        </w:tc>
        <w:tc>
          <w:tcPr>
            <w:tcW w:w="1839" w:type="dxa"/>
            <w:tcBorders>
              <w:top w:val="single" w:sz="4" w:space="0" w:color="auto"/>
              <w:left w:val="single" w:sz="4" w:space="0" w:color="auto"/>
              <w:bottom w:val="single" w:sz="4" w:space="0" w:color="auto"/>
              <w:right w:val="single" w:sz="4" w:space="0" w:color="auto"/>
            </w:tcBorders>
            <w:vAlign w:val="center"/>
          </w:tcPr>
          <w:p w:rsidR="00D13D6C" w:rsidRDefault="00D13D6C">
            <w:pPr>
              <w:jc w:val="center"/>
              <w:rPr>
                <w:rFonts w:ascii="仿宋_GB2312" w:eastAsia="仿宋_GB2312"/>
                <w:sz w:val="24"/>
                <w:szCs w:val="24"/>
              </w:rPr>
            </w:pPr>
            <w:r>
              <w:rPr>
                <w:rFonts w:ascii="仿宋_GB2312" w:eastAsia="仿宋_GB2312" w:hint="eastAsia"/>
                <w:sz w:val="24"/>
                <w:szCs w:val="24"/>
              </w:rPr>
              <w:t>2</w:t>
            </w:r>
          </w:p>
        </w:tc>
        <w:tc>
          <w:tcPr>
            <w:tcW w:w="1541" w:type="dxa"/>
            <w:tcBorders>
              <w:top w:val="single" w:sz="4" w:space="0" w:color="auto"/>
              <w:left w:val="single" w:sz="4" w:space="0" w:color="auto"/>
              <w:bottom w:val="single" w:sz="4" w:space="0" w:color="auto"/>
              <w:right w:val="single" w:sz="4" w:space="0" w:color="auto"/>
            </w:tcBorders>
          </w:tcPr>
          <w:p w:rsidR="00D13D6C" w:rsidRDefault="00D13D6C" w:rsidP="001007CB">
            <w:pPr>
              <w:autoSpaceDE w:val="0"/>
              <w:autoSpaceDN w:val="0"/>
              <w:adjustRightInd w:val="0"/>
              <w:rPr>
                <w:rFonts w:ascii="宋体"/>
                <w:szCs w:val="21"/>
              </w:rPr>
            </w:pPr>
            <w:r>
              <w:rPr>
                <w:rFonts w:ascii="宋体" w:hint="eastAsia"/>
                <w:szCs w:val="21"/>
              </w:rPr>
              <w:t>大专以上</w:t>
            </w:r>
          </w:p>
        </w:tc>
        <w:tc>
          <w:tcPr>
            <w:tcW w:w="3563" w:type="dxa"/>
            <w:tcBorders>
              <w:top w:val="single" w:sz="4" w:space="0" w:color="auto"/>
              <w:left w:val="single" w:sz="4" w:space="0" w:color="auto"/>
              <w:bottom w:val="single" w:sz="4" w:space="0" w:color="auto"/>
              <w:right w:val="single" w:sz="8" w:space="0" w:color="auto"/>
            </w:tcBorders>
            <w:vAlign w:val="center"/>
          </w:tcPr>
          <w:p w:rsidR="00D13D6C" w:rsidRDefault="00D13D6C" w:rsidP="001007CB">
            <w:r w:rsidRPr="00911F27">
              <w:rPr>
                <w:rFonts w:hint="eastAsia"/>
              </w:rPr>
              <w:t>依每日修模日报表、图纸尺寸，进行整体结构</w:t>
            </w:r>
            <w:r>
              <w:rPr>
                <w:rFonts w:hint="eastAsia"/>
              </w:rPr>
              <w:t>相应的装配；对模具损坏程度进行尺寸判定、</w:t>
            </w:r>
            <w:r w:rsidRPr="00911F27">
              <w:rPr>
                <w:rFonts w:hint="eastAsia"/>
              </w:rPr>
              <w:t>修复及保养。</w:t>
            </w:r>
          </w:p>
        </w:tc>
      </w:tr>
      <w:tr w:rsidR="00D13D6C" w:rsidTr="00D13D6C">
        <w:trPr>
          <w:cantSplit/>
          <w:trHeight w:hRule="exact" w:val="663"/>
          <w:jc w:val="center"/>
        </w:trPr>
        <w:tc>
          <w:tcPr>
            <w:tcW w:w="1510" w:type="dxa"/>
            <w:vMerge/>
            <w:tcBorders>
              <w:left w:val="single" w:sz="8" w:space="0" w:color="auto"/>
              <w:bottom w:val="single" w:sz="4" w:space="0" w:color="auto"/>
              <w:right w:val="single" w:sz="4" w:space="0" w:color="auto"/>
            </w:tcBorders>
            <w:vAlign w:val="center"/>
          </w:tcPr>
          <w:p w:rsidR="00D13D6C" w:rsidRDefault="00D13D6C">
            <w:pPr>
              <w:widowControl/>
              <w:jc w:val="left"/>
              <w:rPr>
                <w:rFonts w:ascii="仿宋_GB2312" w:eastAsia="仿宋_GB2312"/>
                <w:sz w:val="24"/>
                <w:szCs w:val="24"/>
              </w:rPr>
            </w:pPr>
          </w:p>
        </w:tc>
        <w:tc>
          <w:tcPr>
            <w:tcW w:w="1702" w:type="dxa"/>
            <w:tcBorders>
              <w:top w:val="single" w:sz="4" w:space="0" w:color="auto"/>
              <w:left w:val="single" w:sz="4" w:space="0" w:color="auto"/>
              <w:bottom w:val="single" w:sz="4" w:space="0" w:color="auto"/>
              <w:right w:val="single" w:sz="4" w:space="0" w:color="auto"/>
            </w:tcBorders>
            <w:vAlign w:val="center"/>
          </w:tcPr>
          <w:p w:rsidR="00D13D6C" w:rsidRDefault="00D13D6C">
            <w:pPr>
              <w:jc w:val="center"/>
              <w:rPr>
                <w:rFonts w:ascii="仿宋_GB2312" w:eastAsia="仿宋_GB2312"/>
                <w:sz w:val="24"/>
                <w:szCs w:val="24"/>
              </w:rPr>
            </w:pPr>
          </w:p>
        </w:tc>
        <w:tc>
          <w:tcPr>
            <w:tcW w:w="1839" w:type="dxa"/>
            <w:tcBorders>
              <w:top w:val="single" w:sz="4" w:space="0" w:color="auto"/>
              <w:left w:val="single" w:sz="4" w:space="0" w:color="auto"/>
              <w:bottom w:val="single" w:sz="4" w:space="0" w:color="auto"/>
              <w:right w:val="single" w:sz="4" w:space="0" w:color="auto"/>
            </w:tcBorders>
            <w:vAlign w:val="center"/>
          </w:tcPr>
          <w:p w:rsidR="00D13D6C" w:rsidRDefault="00D13D6C">
            <w:pPr>
              <w:jc w:val="center"/>
              <w:rPr>
                <w:rFonts w:ascii="仿宋_GB2312" w:eastAsia="仿宋_GB2312"/>
                <w:sz w:val="24"/>
                <w:szCs w:val="24"/>
              </w:rPr>
            </w:pPr>
          </w:p>
        </w:tc>
        <w:tc>
          <w:tcPr>
            <w:tcW w:w="1541" w:type="dxa"/>
            <w:tcBorders>
              <w:top w:val="single" w:sz="4" w:space="0" w:color="auto"/>
              <w:left w:val="single" w:sz="4" w:space="0" w:color="auto"/>
              <w:bottom w:val="single" w:sz="4" w:space="0" w:color="auto"/>
              <w:right w:val="single" w:sz="4" w:space="0" w:color="auto"/>
            </w:tcBorders>
            <w:vAlign w:val="center"/>
          </w:tcPr>
          <w:p w:rsidR="00D13D6C" w:rsidRDefault="00D13D6C">
            <w:pPr>
              <w:jc w:val="center"/>
              <w:rPr>
                <w:rFonts w:ascii="仿宋_GB2312" w:eastAsia="仿宋_GB2312"/>
                <w:sz w:val="24"/>
                <w:szCs w:val="24"/>
              </w:rPr>
            </w:pPr>
          </w:p>
        </w:tc>
        <w:tc>
          <w:tcPr>
            <w:tcW w:w="3563" w:type="dxa"/>
            <w:tcBorders>
              <w:top w:val="single" w:sz="4" w:space="0" w:color="auto"/>
              <w:left w:val="single" w:sz="4" w:space="0" w:color="auto"/>
              <w:bottom w:val="single" w:sz="4" w:space="0" w:color="auto"/>
              <w:right w:val="single" w:sz="8" w:space="0" w:color="auto"/>
            </w:tcBorders>
            <w:vAlign w:val="center"/>
          </w:tcPr>
          <w:p w:rsidR="00D13D6C" w:rsidRDefault="00D13D6C">
            <w:pPr>
              <w:jc w:val="center"/>
              <w:rPr>
                <w:rFonts w:ascii="仿宋_GB2312" w:eastAsia="仿宋_GB2312"/>
                <w:sz w:val="24"/>
                <w:szCs w:val="24"/>
              </w:rPr>
            </w:pPr>
          </w:p>
        </w:tc>
      </w:tr>
    </w:tbl>
    <w:p w:rsidR="001007CB" w:rsidRPr="009C1B29" w:rsidRDefault="001007CB" w:rsidP="009C1B29">
      <w:pPr>
        <w:spacing w:line="240" w:lineRule="exact"/>
        <w:ind w:right="420"/>
        <w:rPr>
          <w:rFonts w:ascii="宋体" w:hAnsi="宋体"/>
          <w:b/>
          <w:szCs w:val="21"/>
        </w:rPr>
      </w:pPr>
      <w:r>
        <w:rPr>
          <w:rFonts w:ascii="宋体" w:hAnsi="宋体" w:hint="eastAsia"/>
          <w:b/>
          <w:szCs w:val="21"/>
        </w:rPr>
        <w:t xml:space="preserve"> </w:t>
      </w:r>
    </w:p>
    <w:sectPr w:rsidR="001007CB" w:rsidRPr="009C1B29" w:rsidSect="0076341E">
      <w:pgSz w:w="11906" w:h="16838"/>
      <w:pgMar w:top="1134" w:right="1797" w:bottom="1134" w:left="179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74F7" w:rsidRDefault="00C974F7" w:rsidP="00D52FC5">
      <w:r>
        <w:separator/>
      </w:r>
    </w:p>
  </w:endnote>
  <w:endnote w:type="continuationSeparator" w:id="1">
    <w:p w:rsidR="00C974F7" w:rsidRDefault="00C974F7" w:rsidP="00D52FC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74F7" w:rsidRDefault="00C974F7" w:rsidP="00D52FC5">
      <w:r>
        <w:separator/>
      </w:r>
    </w:p>
  </w:footnote>
  <w:footnote w:type="continuationSeparator" w:id="1">
    <w:p w:rsidR="00C974F7" w:rsidRDefault="00C974F7" w:rsidP="00D52FC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stylePaneFormatFilter w:val="3F01"/>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defaults v:ext="edit" spidmax="4098" fillcolor="#9cbee0" strokecolor="#739cc3">
      <v:fill color="#9cbee0" color2="#bbd5f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C1B29"/>
    <w:rsid w:val="001007CB"/>
    <w:rsid w:val="002D0F52"/>
    <w:rsid w:val="0076341E"/>
    <w:rsid w:val="009C1B29"/>
    <w:rsid w:val="00C974F7"/>
    <w:rsid w:val="00CC73A2"/>
    <w:rsid w:val="00D13D6C"/>
    <w:rsid w:val="00D52FC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341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13D6C"/>
    <w:rPr>
      <w:color w:val="0000FF"/>
      <w:u w:val="single"/>
    </w:rPr>
  </w:style>
  <w:style w:type="paragraph" w:styleId="a4">
    <w:name w:val="header"/>
    <w:basedOn w:val="a"/>
    <w:link w:val="Char"/>
    <w:uiPriority w:val="99"/>
    <w:semiHidden/>
    <w:unhideWhenUsed/>
    <w:rsid w:val="00D52FC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D52FC5"/>
    <w:rPr>
      <w:kern w:val="2"/>
      <w:sz w:val="18"/>
      <w:szCs w:val="18"/>
    </w:rPr>
  </w:style>
  <w:style w:type="paragraph" w:styleId="a5">
    <w:name w:val="footer"/>
    <w:basedOn w:val="a"/>
    <w:link w:val="Char0"/>
    <w:uiPriority w:val="99"/>
    <w:semiHidden/>
    <w:unhideWhenUsed/>
    <w:rsid w:val="00D52FC5"/>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D52FC5"/>
    <w:rPr>
      <w:kern w:val="2"/>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26700;&#38754;\&#23665;&#29702;&#24037;&#25307;&#32856;\&#23665;&#29702;&#24037;&#20449;&#24687;\&#23453;&#30707;&#37325;&#24037;.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宝石重工.dot</Template>
  <TotalTime>2</TotalTime>
  <Pages>1</Pages>
  <Words>129</Words>
  <Characters>737</Characters>
  <Application>Microsoft Office Word</Application>
  <DocSecurity>0</DocSecurity>
  <PresentationFormat/>
  <Lines>6</Lines>
  <Paragraphs>1</Paragraphs>
  <Slides>0</Slides>
  <Notes>0</Notes>
  <HiddenSlides>0</HiddenSlides>
  <MMClips>0</MMClips>
  <ScaleCrop>false</ScaleCrop>
  <Company>微软中国</Company>
  <LinksUpToDate>false</LinksUpToDate>
  <CharactersWithSpaces>865</CharactersWithSpaces>
  <SharedDoc>false</SharedDoc>
  <HLinks>
    <vt:vector size="6" baseType="variant">
      <vt:variant>
        <vt:i4>5636103</vt:i4>
      </vt:variant>
      <vt:variant>
        <vt:i4>0</vt:i4>
      </vt:variant>
      <vt:variant>
        <vt:i4>0</vt:i4>
      </vt:variant>
      <vt:variant>
        <vt:i4>5</vt:i4>
      </vt:variant>
      <vt:variant>
        <vt:lpwstr>http://www.gemsy.com/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2014年连云港市中小微企业专场招聘参会报名表</dc:title>
  <dc:subject/>
  <dc:creator>user</dc:creator>
  <cp:keywords/>
  <cp:lastModifiedBy>user</cp:lastModifiedBy>
  <cp:revision>2</cp:revision>
  <cp:lastPrinted>2014-10-17T01:06:00Z</cp:lastPrinted>
  <dcterms:created xsi:type="dcterms:W3CDTF">2014-11-04T02:19:00Z</dcterms:created>
  <dcterms:modified xsi:type="dcterms:W3CDTF">2014-11-04T03:00:00Z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2052-9.1.0.4856</vt:lpwstr>
  </property>
</Properties>
</file>