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10" w:leftChars="100" w:right="210" w:rightChars="100"/>
        <w:jc w:val="center"/>
        <w:rPr>
          <w:rFonts w:ascii="宋体" w:hAnsi="宋体"/>
          <w:b/>
          <w:sz w:val="44"/>
          <w:szCs w:val="44"/>
        </w:rPr>
      </w:pPr>
      <w:r>
        <w:rPr>
          <w:rFonts w:hint="eastAsia" w:ascii="宋体" w:hAnsi="宋体"/>
          <w:b/>
          <w:sz w:val="44"/>
          <w:szCs w:val="44"/>
        </w:rPr>
        <w:t>金融学专业本科人才</w:t>
      </w:r>
      <w:r>
        <w:rPr>
          <w:rFonts w:ascii="宋体" w:hAnsi="宋体"/>
          <w:b/>
          <w:sz w:val="44"/>
          <w:szCs w:val="44"/>
        </w:rPr>
        <w:t>培养方案</w:t>
      </w:r>
    </w:p>
    <w:p>
      <w:pPr>
        <w:pStyle w:val="6"/>
        <w:spacing w:before="0" w:line="360" w:lineRule="auto"/>
        <w:ind w:left="119" w:right="227" w:firstLine="1941" w:firstLineChars="809"/>
        <w:jc w:val="both"/>
        <w:rPr>
          <w:rFonts w:ascii="Times New Roman" w:hAnsi="Times New Roman" w:eastAsia="黑体" w:cs="Times New Roman"/>
          <w:color w:val="000000"/>
          <w:sz w:val="24"/>
          <w:lang w:eastAsia="zh-CN"/>
        </w:rPr>
      </w:pPr>
      <w:r>
        <w:rPr>
          <w:rFonts w:hint="eastAsia" w:ascii="黑体" w:hAnsi="黑体" w:eastAsia="黑体"/>
          <w:color w:val="000000"/>
          <w:sz w:val="24"/>
          <w:lang w:eastAsia="zh-CN"/>
        </w:rPr>
        <w:t>英文名称：</w:t>
      </w:r>
      <w:r>
        <w:rPr>
          <w:rFonts w:ascii="Times New Roman" w:hAnsi="Times New Roman" w:eastAsia="黑体" w:cs="Times New Roman"/>
          <w:color w:val="000000"/>
          <w:sz w:val="24"/>
          <w:lang w:eastAsia="zh-CN"/>
        </w:rPr>
        <w:t>Finance</w:t>
      </w:r>
      <w:r>
        <w:rPr>
          <w:rFonts w:hint="eastAsia" w:eastAsia="黑体"/>
          <w:color w:val="000000"/>
          <w:sz w:val="24"/>
          <w:lang w:eastAsia="zh-CN"/>
        </w:rPr>
        <w:t xml:space="preserve">     </w:t>
      </w:r>
      <w:r>
        <w:rPr>
          <w:rFonts w:hint="eastAsia" w:ascii="黑体" w:hAnsi="黑体" w:eastAsia="黑体"/>
          <w:color w:val="000000"/>
          <w:sz w:val="24"/>
          <w:lang w:eastAsia="zh-CN"/>
        </w:rPr>
        <w:t>专业代码：</w:t>
      </w:r>
      <w:r>
        <w:rPr>
          <w:rFonts w:ascii="Times New Roman" w:hAnsi="Times New Roman" w:eastAsia="黑体" w:cs="Times New Roman"/>
          <w:color w:val="000000"/>
          <w:sz w:val="24"/>
          <w:lang w:eastAsia="zh-CN"/>
        </w:rPr>
        <w:t>020301k</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p>
    <w:p>
      <w:pPr>
        <w:pStyle w:val="6"/>
        <w:spacing w:before="0" w:line="360" w:lineRule="auto"/>
        <w:ind w:left="119" w:right="227" w:firstLine="442"/>
        <w:jc w:val="both"/>
        <w:rPr>
          <w:color w:val="000000" w:themeColor="text1"/>
          <w:lang w:eastAsia="zh-CN"/>
          <w14:textFill>
            <w14:solidFill>
              <w14:schemeClr w14:val="tx1"/>
            </w14:solidFill>
          </w14:textFill>
        </w:rPr>
      </w:pPr>
      <w:bookmarkStart w:id="0" w:name="_Hlk133866541"/>
      <w:r>
        <w:rPr>
          <w:rFonts w:ascii="Times New Roman" w:hAnsi="Times New Roman" w:cs="Times New Roman"/>
          <w:color w:val="000000" w:themeColor="text1"/>
          <w:sz w:val="21"/>
          <w:szCs w:val="21"/>
          <w:lang w:eastAsia="zh-CN"/>
          <w14:textFill>
            <w14:solidFill>
              <w14:schemeClr w14:val="tx1"/>
            </w14:solidFill>
          </w14:textFill>
        </w:rPr>
        <w:t>金融学专业创建于1994年，</w:t>
      </w:r>
      <w:r>
        <w:rPr>
          <w:rFonts w:hint="eastAsia" w:ascii="Times New Roman" w:hAnsi="Times New Roman" w:cs="Times New Roman"/>
          <w:color w:val="000000" w:themeColor="text1"/>
          <w:sz w:val="21"/>
          <w:szCs w:val="21"/>
          <w:lang w:eastAsia="zh-CN"/>
          <w14:textFill>
            <w14:solidFill>
              <w14:schemeClr w14:val="tx1"/>
            </w14:solidFill>
          </w14:textFill>
        </w:rPr>
        <w:t>不断为</w:t>
      </w:r>
      <w:r>
        <w:rPr>
          <w:rFonts w:ascii="Times New Roman" w:hAnsi="Times New Roman" w:cs="Times New Roman"/>
          <w:color w:val="000000" w:themeColor="text1"/>
          <w:sz w:val="21"/>
          <w:szCs w:val="21"/>
          <w:lang w:eastAsia="zh-CN"/>
          <w14:textFill>
            <w14:solidFill>
              <w14:schemeClr w14:val="tx1"/>
            </w14:solidFill>
          </w14:textFill>
        </w:rPr>
        <w:t>社会输送</w:t>
      </w:r>
      <w:r>
        <w:rPr>
          <w:rFonts w:hint="eastAsia" w:ascii="Times New Roman" w:hAnsi="Times New Roman" w:cs="Times New Roman"/>
          <w:color w:val="000000" w:themeColor="text1"/>
          <w:sz w:val="21"/>
          <w:szCs w:val="21"/>
          <w:lang w:eastAsia="zh-CN"/>
          <w14:textFill>
            <w14:solidFill>
              <w14:schemeClr w14:val="tx1"/>
            </w14:solidFill>
          </w14:textFill>
        </w:rPr>
        <w:t>高水平金融</w:t>
      </w:r>
      <w:r>
        <w:rPr>
          <w:rFonts w:ascii="Times New Roman" w:hAnsi="Times New Roman" w:cs="Times New Roman"/>
          <w:color w:val="000000" w:themeColor="text1"/>
          <w:sz w:val="21"/>
          <w:szCs w:val="21"/>
          <w:lang w:eastAsia="zh-CN"/>
          <w14:textFill>
            <w14:solidFill>
              <w14:schemeClr w14:val="tx1"/>
            </w14:solidFill>
          </w14:textFill>
        </w:rPr>
        <w:t>人才，毕业生已成为银行、证券、保险、基金等金融机构高管与业务骨干。</w:t>
      </w:r>
      <w:r>
        <w:rPr>
          <w:rFonts w:hint="eastAsia" w:ascii="Times New Roman" w:hAnsi="Times New Roman" w:cs="Times New Roman"/>
          <w:color w:val="000000" w:themeColor="text1"/>
          <w:sz w:val="21"/>
          <w:szCs w:val="21"/>
          <w:lang w:eastAsia="zh-CN"/>
          <w14:textFill>
            <w14:solidFill>
              <w14:schemeClr w14:val="tx1"/>
            </w14:solidFill>
          </w14:textFill>
        </w:rPr>
        <w:t>目前</w:t>
      </w:r>
      <w:r>
        <w:rPr>
          <w:rFonts w:ascii="Times New Roman" w:hAnsi="Times New Roman" w:cs="Times New Roman"/>
          <w:color w:val="000000" w:themeColor="text1"/>
          <w:sz w:val="21"/>
          <w:szCs w:val="21"/>
          <w:lang w:eastAsia="zh-CN"/>
          <w14:textFill>
            <w14:solidFill>
              <w14:schemeClr w14:val="tx1"/>
            </w14:solidFill>
          </w14:textFill>
        </w:rPr>
        <w:t>已形成金融科技创新实验、金融学、金融学校企合作三个层次人才培养模式，设有应用经济学和金融硕士两个硕士学位点，建有金融分析实验室、量化投资实验室等教学科研平台，拥有</w:t>
      </w:r>
      <w:r>
        <w:rPr>
          <w:rFonts w:hint="eastAsia" w:ascii="Times New Roman" w:hAnsi="Times New Roman" w:cs="Times New Roman"/>
          <w:color w:val="000000" w:themeColor="text1"/>
          <w:sz w:val="21"/>
          <w:szCs w:val="21"/>
          <w:lang w:eastAsia="zh-CN"/>
          <w14:textFill>
            <w14:solidFill>
              <w14:schemeClr w14:val="tx1"/>
            </w14:solidFill>
          </w14:textFill>
        </w:rPr>
        <w:t>多项</w:t>
      </w:r>
      <w:r>
        <w:rPr>
          <w:rFonts w:ascii="Times New Roman" w:hAnsi="Times New Roman" w:cs="Times New Roman"/>
          <w:color w:val="000000" w:themeColor="text1"/>
          <w:sz w:val="21"/>
          <w:szCs w:val="21"/>
          <w:lang w:eastAsia="zh-CN"/>
          <w14:textFill>
            <w14:solidFill>
              <w14:schemeClr w14:val="tx1"/>
            </w14:solidFill>
          </w14:textFill>
        </w:rPr>
        <w:t>省级一流课程、省级精品课程，是校级一流专业建设点</w:t>
      </w:r>
      <w:r>
        <w:rPr>
          <w:rFonts w:hint="eastAsia" w:ascii="Times New Roman" w:hAnsi="Times New Roman" w:cs="Times New Roman"/>
          <w:color w:val="000000" w:themeColor="text1"/>
          <w:sz w:val="21"/>
          <w:szCs w:val="21"/>
          <w:lang w:eastAsia="zh-CN"/>
          <w14:textFill>
            <w14:solidFill>
              <w14:schemeClr w14:val="tx1"/>
            </w14:solidFill>
          </w14:textFill>
        </w:rPr>
        <w:t>，也是</w:t>
      </w:r>
      <w:r>
        <w:rPr>
          <w:rFonts w:ascii="Times New Roman" w:hAnsi="Times New Roman" w:cs="Times New Roman"/>
          <w:color w:val="000000" w:themeColor="text1"/>
          <w:sz w:val="21"/>
          <w:szCs w:val="21"/>
          <w:lang w:eastAsia="zh-CN"/>
          <w14:textFill>
            <w14:solidFill>
              <w14:schemeClr w14:val="tx1"/>
            </w14:solidFill>
          </w14:textFill>
        </w:rPr>
        <w:t>山东省高水平应用型立项建设专业（群）支撑专业。此外，本专业还与国外多所大学建有交换生项目，学分互认留学项目、短期交流等国际合作项目，为学生提供了丰富的国际发展渠道。</w:t>
      </w:r>
      <w:r>
        <w:rPr>
          <w:rFonts w:hint="eastAsia"/>
          <w:color w:val="000000" w:themeColor="text1"/>
          <w:lang w:eastAsia="zh-CN"/>
          <w14:textFill>
            <w14:solidFill>
              <w14:schemeClr w14:val="tx1"/>
            </w14:solidFill>
          </w14:textFill>
        </w:rPr>
        <w:t xml:space="preserve"> </w:t>
      </w:r>
    </w:p>
    <w:bookmarkEnd w:id="0"/>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一、专业培养目标</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hint="eastAsia"/>
          <w:snapToGrid w:val="0"/>
          <w:color w:val="auto"/>
          <w:kern w:val="0"/>
          <w:szCs w:val="21"/>
          <w:lang w:val="en-US" w:eastAsia="zh-CN"/>
        </w:rPr>
        <w:t>本专业以培养德智体美劳全面发展的社会主义合格建设者和可靠接班人为目标，</w:t>
      </w:r>
      <w:r>
        <w:rPr>
          <w:rFonts w:ascii="Times New Roman" w:hAnsi="Times New Roman" w:cs="Times New Roman"/>
          <w:color w:val="000000"/>
          <w:kern w:val="2"/>
          <w:sz w:val="21"/>
          <w:szCs w:val="21"/>
          <w:lang w:eastAsia="zh-CN"/>
        </w:rPr>
        <w:t>主要面向现代金融市场，培养具有扎实的金融、信息、管理与统计等学科基础知识，熟悉金融法律与商业惯例，能运用数量分析和技术分析方法进行投融资及风险管理，具有在银行、证券、基金、信托、保险等金融领域以及其他经济管理部门和企业财务部门综合运用跨学科知识解决问题的实际工作能力以及较高职业竞争力的高级专门人才，以满足地方以及行业需要的应用型、实践型、创新型的金融人才。本专业的培养目标如下</w:t>
      </w:r>
      <w:r>
        <w:rPr>
          <w:rFonts w:hint="eastAsia" w:ascii="Times New Roman" w:hAnsi="Times New Roman" w:cs="Times New Roman"/>
          <w:color w:val="000000"/>
          <w:kern w:val="2"/>
          <w:sz w:val="21"/>
          <w:szCs w:val="21"/>
          <w:lang w:eastAsia="zh-CN"/>
        </w:rPr>
        <w:t>。</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1.</w:t>
      </w:r>
      <w:r>
        <w:rPr>
          <w:rFonts w:ascii="Times New Roman" w:hAnsi="Times New Roman" w:cs="Times New Roman"/>
          <w:color w:val="000000"/>
          <w:kern w:val="2"/>
          <w:sz w:val="21"/>
          <w:szCs w:val="21"/>
          <w:lang w:eastAsia="zh-CN"/>
        </w:rPr>
        <w:tab/>
      </w:r>
      <w:r>
        <w:rPr>
          <w:rFonts w:ascii="Times New Roman" w:hAnsi="Times New Roman" w:cs="Times New Roman"/>
          <w:color w:val="000000"/>
          <w:kern w:val="2"/>
          <w:sz w:val="21"/>
          <w:szCs w:val="21"/>
          <w:lang w:eastAsia="zh-CN"/>
        </w:rPr>
        <w:t>具有良好的精神风貌和道德品质。即具有诚实守信、遵纪守法、自律谦让、团结协作的品质；具有强烈的社会责任感，树立正确的世界观、人生观和价值观；严谨求实，勤奋好学，有创新意识。</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2.</w:t>
      </w:r>
      <w:r>
        <w:rPr>
          <w:rFonts w:ascii="Times New Roman" w:hAnsi="Times New Roman" w:cs="Times New Roman"/>
          <w:color w:val="000000"/>
          <w:kern w:val="2"/>
          <w:sz w:val="21"/>
          <w:szCs w:val="21"/>
          <w:lang w:eastAsia="zh-CN"/>
        </w:rPr>
        <w:tab/>
      </w:r>
      <w:r>
        <w:rPr>
          <w:rFonts w:ascii="Times New Roman" w:hAnsi="Times New Roman" w:cs="Times New Roman"/>
          <w:color w:val="000000"/>
          <w:kern w:val="2"/>
          <w:sz w:val="21"/>
          <w:szCs w:val="21"/>
          <w:lang w:eastAsia="zh-CN"/>
        </w:rPr>
        <w:t>具备经济学、统计学、货币经济理论、投资原理、银行管理、计算机信息的基本理论知识与现代分析方法，能够了解经济运行规律，分析金融市场变化。</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3.</w:t>
      </w:r>
      <w:r>
        <w:rPr>
          <w:rFonts w:ascii="Times New Roman" w:hAnsi="Times New Roman" w:cs="Times New Roman"/>
          <w:color w:val="000000"/>
          <w:kern w:val="2"/>
          <w:sz w:val="21"/>
          <w:szCs w:val="21"/>
          <w:lang w:eastAsia="zh-CN"/>
        </w:rPr>
        <w:tab/>
      </w:r>
      <w:r>
        <w:rPr>
          <w:rFonts w:ascii="Times New Roman" w:hAnsi="Times New Roman" w:cs="Times New Roman"/>
          <w:color w:val="000000"/>
          <w:kern w:val="2"/>
          <w:sz w:val="21"/>
          <w:szCs w:val="21"/>
          <w:lang w:eastAsia="zh-CN"/>
        </w:rPr>
        <w:t>具备银行、证券、基金、信托、保险等专业知识和扎实的专业实践技能，能够熟练操作金融工具，具备较高的金融市场分析与投资规划能力，可以从事银行、证券、保险等金融机构以及其他经济管理部门的工作。</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4.</w:t>
      </w:r>
      <w:r>
        <w:rPr>
          <w:rFonts w:ascii="Times New Roman" w:hAnsi="Times New Roman" w:cs="Times New Roman"/>
          <w:color w:val="000000"/>
          <w:kern w:val="2"/>
          <w:sz w:val="21"/>
          <w:szCs w:val="21"/>
          <w:lang w:eastAsia="zh-CN"/>
        </w:rPr>
        <w:tab/>
      </w:r>
      <w:r>
        <w:rPr>
          <w:rFonts w:ascii="Times New Roman" w:hAnsi="Times New Roman" w:cs="Times New Roman"/>
          <w:color w:val="000000"/>
          <w:kern w:val="2"/>
          <w:sz w:val="21"/>
          <w:szCs w:val="21"/>
          <w:lang w:eastAsia="zh-CN"/>
        </w:rPr>
        <w:t>掌握移动互联网、数据分析与处理、数学建模、金融计量与优化等知识，具有较强的知识更新能力，成为兼备风险意识、法治思维及互联网思维的多样化复合型金融人才。</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5. 熟悉金融市场的有关政策、法律、法规，具备良好的职业操守。</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二、毕业要求</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本专业学生通过学习金融学、国际金融、证券、投资、保险等方面的基础理论和基本知识，接受相关业务的基本训练，能够将专业知识用于解决实际金融问题</w:t>
      </w:r>
      <w:r>
        <w:rPr>
          <w:rFonts w:hint="eastAsia" w:ascii="Times New Roman" w:hAnsi="Times New Roman" w:cs="Times New Roman"/>
          <w:color w:val="000000"/>
          <w:kern w:val="2"/>
          <w:sz w:val="21"/>
          <w:szCs w:val="21"/>
          <w:lang w:eastAsia="zh-CN"/>
        </w:rPr>
        <w:t>；</w:t>
      </w:r>
      <w:r>
        <w:rPr>
          <w:rFonts w:ascii="Times New Roman" w:hAnsi="Times New Roman" w:cs="Times New Roman"/>
          <w:color w:val="000000"/>
          <w:kern w:val="2"/>
          <w:sz w:val="21"/>
          <w:szCs w:val="21"/>
          <w:lang w:eastAsia="zh-CN"/>
        </w:rPr>
        <w:t>同时，熟练掌握一门外语，具备传统文化修养、公民道德素养及社会责任</w:t>
      </w:r>
      <w:r>
        <w:rPr>
          <w:rFonts w:hint="eastAsia" w:ascii="Times New Roman" w:hAnsi="Times New Roman" w:cs="Times New Roman"/>
          <w:color w:val="000000"/>
          <w:kern w:val="2"/>
          <w:sz w:val="21"/>
          <w:szCs w:val="21"/>
          <w:lang w:eastAsia="zh-CN"/>
        </w:rPr>
        <w:t>、</w:t>
      </w:r>
      <w:r>
        <w:rPr>
          <w:rFonts w:ascii="Times New Roman" w:hAnsi="Times New Roman" w:cs="Times New Roman"/>
          <w:color w:val="000000"/>
          <w:kern w:val="2"/>
          <w:sz w:val="21"/>
          <w:szCs w:val="21"/>
          <w:lang w:eastAsia="zh-CN"/>
        </w:rPr>
        <w:t>健康的心理和身体素质。</w:t>
      </w:r>
    </w:p>
    <w:p>
      <w:pPr>
        <w:pStyle w:val="6"/>
        <w:spacing w:before="0" w:line="276" w:lineRule="auto"/>
        <w:ind w:left="119" w:right="227" w:firstLine="442"/>
        <w:rPr>
          <w:rFonts w:ascii="Times New Roman" w:hAnsi="Times New Roman" w:cs="Times New Roman"/>
          <w:b/>
          <w:bCs/>
          <w:sz w:val="21"/>
          <w:szCs w:val="21"/>
          <w:lang w:eastAsia="zh-CN"/>
        </w:rPr>
      </w:pPr>
      <w:bookmarkStart w:id="1" w:name="_Hlk76228933"/>
      <w:r>
        <w:rPr>
          <w:rFonts w:ascii="Times New Roman" w:hAnsi="Times New Roman" w:cs="Times New Roman"/>
          <w:b/>
          <w:bCs/>
          <w:sz w:val="21"/>
          <w:szCs w:val="21"/>
          <w:lang w:eastAsia="zh-CN"/>
        </w:rPr>
        <w:t>毕业要求1：知识要求</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1.1</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了解政治文化、自然科学、人文艺术、计算机信息、体育与健康等学科的基础知识。</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1.2</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熟悉经济学、管理学的基本理论知识与现代分析方法。</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1.3</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掌握金融学的基本理论和知识。</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1.4</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掌握银行、证券、基金、信托、保险等方面实务和相关业务知识。</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1.5</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熟悉金融政策、法律、法规等。</w:t>
      </w:r>
    </w:p>
    <w:p>
      <w:pPr>
        <w:pStyle w:val="6"/>
        <w:spacing w:before="0" w:line="276" w:lineRule="auto"/>
        <w:ind w:left="119" w:right="227" w:firstLine="442"/>
        <w:rPr>
          <w:rFonts w:ascii="Times New Roman" w:hAnsi="Times New Roman" w:cs="Times New Roman"/>
          <w:b/>
          <w:bCs/>
          <w:sz w:val="21"/>
          <w:szCs w:val="21"/>
          <w:lang w:eastAsia="zh-CN"/>
        </w:rPr>
      </w:pPr>
      <w:r>
        <w:rPr>
          <w:rFonts w:ascii="Times New Roman" w:hAnsi="Times New Roman" w:cs="Times New Roman"/>
          <w:b/>
          <w:bCs/>
          <w:sz w:val="21"/>
          <w:szCs w:val="21"/>
          <w:lang w:eastAsia="zh-CN"/>
        </w:rPr>
        <w:t>毕业要求2：能力要求</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2.1</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具有处理银行、证券、期货、基金、信托、保险等方面业务的基本能力。</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2.2</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具有数据分析与建模、投资理财规划、风险分析与管理、资产估值、企业财务处理与分析能力。</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2.3</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基本掌握一门外语，具有较高口语交流、阅读专业资料的能力。</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2.4</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 xml:space="preserve">具有较强的知识更新能力、较高的语言与文字表达能力和较好的人际交往能力。 </w:t>
      </w:r>
    </w:p>
    <w:p>
      <w:pPr>
        <w:pStyle w:val="6"/>
        <w:spacing w:before="0" w:line="276" w:lineRule="auto"/>
        <w:ind w:left="119" w:right="227" w:firstLine="442"/>
        <w:rPr>
          <w:rFonts w:ascii="Times New Roman" w:hAnsi="Times New Roman" w:cs="Times New Roman"/>
          <w:b/>
          <w:bCs/>
          <w:sz w:val="21"/>
          <w:szCs w:val="21"/>
          <w:lang w:eastAsia="zh-CN"/>
        </w:rPr>
      </w:pPr>
      <w:r>
        <w:rPr>
          <w:rFonts w:ascii="Times New Roman" w:hAnsi="Times New Roman" w:cs="Times New Roman"/>
          <w:b/>
          <w:bCs/>
          <w:sz w:val="21"/>
          <w:szCs w:val="21"/>
          <w:lang w:eastAsia="zh-CN"/>
        </w:rPr>
        <w:t>毕业要求3：素质要求</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3.1</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热爱社会主义祖国，掌握马克思主义、毛泽东思想和</w:t>
      </w:r>
      <w:r>
        <w:rPr>
          <w:rFonts w:hint="eastAsia" w:ascii="Times New Roman" w:hAnsi="Times New Roman" w:cs="Times New Roman"/>
          <w:color w:val="000000"/>
          <w:kern w:val="2"/>
          <w:sz w:val="21"/>
          <w:szCs w:val="21"/>
          <w:lang w:val="en-US" w:eastAsia="zh-CN"/>
        </w:rPr>
        <w:t>习近平</w:t>
      </w:r>
      <w:r>
        <w:rPr>
          <w:rFonts w:ascii="Times New Roman" w:hAnsi="Times New Roman" w:cs="Times New Roman"/>
          <w:color w:val="000000"/>
          <w:kern w:val="2"/>
          <w:sz w:val="21"/>
          <w:szCs w:val="21"/>
          <w:lang w:eastAsia="zh-CN"/>
        </w:rPr>
        <w:t>新时代中国特色社会主义</w:t>
      </w:r>
      <w:r>
        <w:rPr>
          <w:rFonts w:hint="eastAsia" w:ascii="Times New Roman" w:hAnsi="Times New Roman" w:cs="Times New Roman"/>
          <w:color w:val="000000"/>
          <w:kern w:val="2"/>
          <w:sz w:val="21"/>
          <w:szCs w:val="21"/>
          <w:lang w:val="en-US" w:eastAsia="zh-CN"/>
        </w:rPr>
        <w:t>思想</w:t>
      </w:r>
      <w:r>
        <w:rPr>
          <w:rFonts w:ascii="Times New Roman" w:hAnsi="Times New Roman" w:cs="Times New Roman"/>
          <w:color w:val="000000"/>
          <w:kern w:val="2"/>
          <w:sz w:val="21"/>
          <w:szCs w:val="21"/>
          <w:lang w:eastAsia="zh-CN"/>
        </w:rPr>
        <w:t xml:space="preserve">体系基本原理，具有良好的道德品质和社会责任感，高尚的人格和远大的理想，科学的世界观、人生观和价值观。 </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3.2</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理论联系实际，严谨求实、勤奋好学，掌握丰富的科学文化知识和具有较高的专业技能，</w:t>
      </w:r>
      <w:r>
        <w:rPr>
          <w:rFonts w:hint="eastAsia" w:ascii="Times New Roman" w:hAnsi="Times New Roman" w:cs="Times New Roman"/>
          <w:color w:val="000000"/>
          <w:kern w:val="2"/>
          <w:sz w:val="21"/>
          <w:szCs w:val="21"/>
          <w:lang w:val="en-US" w:eastAsia="zh-CN"/>
        </w:rPr>
        <w:t>获得</w:t>
      </w:r>
      <w:r>
        <w:rPr>
          <w:rFonts w:ascii="Times New Roman" w:hAnsi="Times New Roman" w:cs="Times New Roman"/>
          <w:color w:val="000000"/>
          <w:kern w:val="2"/>
          <w:sz w:val="21"/>
          <w:szCs w:val="21"/>
          <w:lang w:eastAsia="zh-CN"/>
        </w:rPr>
        <w:t>创新意识、协作精神、适应能力的培养和训练。</w:t>
      </w:r>
    </w:p>
    <w:p>
      <w:pPr>
        <w:pStyle w:val="6"/>
        <w:spacing w:before="0" w:line="360" w:lineRule="auto"/>
        <w:ind w:left="119" w:right="227" w:firstLine="442"/>
        <w:jc w:val="both"/>
        <w:rPr>
          <w:color w:val="000000"/>
          <w:kern w:val="2"/>
          <w:sz w:val="21"/>
          <w:szCs w:val="21"/>
          <w:lang w:eastAsia="zh-CN"/>
        </w:rPr>
      </w:pPr>
      <w:r>
        <w:rPr>
          <w:rFonts w:ascii="Times New Roman" w:hAnsi="Times New Roman" w:cs="Times New Roman"/>
          <w:color w:val="000000"/>
          <w:kern w:val="2"/>
          <w:sz w:val="21"/>
          <w:szCs w:val="21"/>
          <w:lang w:eastAsia="zh-CN"/>
        </w:rPr>
        <w:t>3.3</w:t>
      </w:r>
      <w:r>
        <w:rPr>
          <w:rFonts w:hint="eastAsia" w:ascii="Times New Roman" w:hAnsi="Times New Roman" w:cs="Times New Roman"/>
          <w:color w:val="000000"/>
          <w:kern w:val="2"/>
          <w:sz w:val="21"/>
          <w:szCs w:val="21"/>
          <w:lang w:eastAsia="zh-CN"/>
        </w:rPr>
        <w:t xml:space="preserve"> </w:t>
      </w:r>
      <w:r>
        <w:rPr>
          <w:rFonts w:ascii="Times New Roman" w:hAnsi="Times New Roman" w:cs="Times New Roman"/>
          <w:color w:val="000000"/>
          <w:kern w:val="2"/>
          <w:sz w:val="21"/>
          <w:szCs w:val="21"/>
          <w:lang w:eastAsia="zh-CN"/>
        </w:rPr>
        <w:t>具有健全的人格、强壮的体魄、良好的道德修养、心理素质和行为习惯，具有诚实守信、热爱劳动、遵纪守法、自律谦让、团结协作的品质。</w:t>
      </w:r>
      <w:bookmarkEnd w:id="1"/>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三、毕业及学位要求</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学制：4年</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修业年限：3~6年</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毕业学分要求：</w:t>
      </w:r>
      <w:r>
        <w:rPr>
          <w:rFonts w:hint="eastAsia" w:ascii="Times New Roman" w:hAnsi="Times New Roman" w:cs="Times New Roman"/>
          <w:color w:val="000000"/>
          <w:kern w:val="2"/>
          <w:sz w:val="21"/>
          <w:szCs w:val="21"/>
          <w:lang w:val="en-US" w:eastAsia="zh-CN"/>
        </w:rPr>
        <w:t>不少于</w:t>
      </w:r>
      <w:r>
        <w:rPr>
          <w:rFonts w:ascii="Times New Roman" w:hAnsi="Times New Roman" w:cs="Times New Roman"/>
          <w:color w:val="000000"/>
          <w:kern w:val="2"/>
          <w:sz w:val="21"/>
          <w:szCs w:val="21"/>
          <w:lang w:eastAsia="zh-CN"/>
        </w:rPr>
        <w:t>165学分</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授予学位：符合国家学位规定和山东理工大学学士学位授予条件者，授予经济学学士学位。</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四、课程设置</w:t>
      </w:r>
    </w:p>
    <w:p>
      <w:pPr>
        <w:spacing w:before="156" w:beforeLines="50" w:after="156" w:afterLines="50" w:line="240" w:lineRule="auto"/>
        <w:ind w:firstLine="420" w:firstLineChars="200"/>
        <w:outlineLvl w:val="1"/>
        <w:rPr>
          <w:b/>
          <w:bCs/>
          <w:color w:val="000000"/>
          <w:szCs w:val="21"/>
        </w:rPr>
      </w:pPr>
      <w:r>
        <w:rPr>
          <w:rFonts w:hint="eastAsia"/>
          <w:b/>
          <w:bCs/>
          <w:color w:val="000000"/>
          <w:szCs w:val="21"/>
        </w:rPr>
        <w:t>（一）主干学科</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hint="eastAsia" w:ascii="Times New Roman" w:hAnsi="Times New Roman" w:cs="Times New Roman"/>
          <w:color w:val="000000"/>
          <w:kern w:val="2"/>
          <w:sz w:val="21"/>
          <w:szCs w:val="21"/>
          <w:lang w:eastAsia="zh-CN"/>
        </w:rPr>
        <w:t>经济学、金融学</w:t>
      </w:r>
    </w:p>
    <w:p>
      <w:pPr>
        <w:spacing w:before="156" w:beforeLines="50" w:after="156" w:afterLines="50" w:line="240" w:lineRule="auto"/>
        <w:ind w:firstLine="420" w:firstLineChars="200"/>
        <w:outlineLvl w:val="1"/>
        <w:rPr>
          <w:b/>
          <w:bCs/>
          <w:color w:val="000000"/>
          <w:szCs w:val="21"/>
        </w:rPr>
      </w:pPr>
      <w:r>
        <w:rPr>
          <w:rFonts w:hint="eastAsia"/>
          <w:b/>
          <w:bCs/>
          <w:color w:val="000000"/>
          <w:szCs w:val="21"/>
        </w:rPr>
        <w:t>（二）核心课程及主要实践性教学环节</w:t>
      </w:r>
    </w:p>
    <w:p>
      <w:pPr>
        <w:autoSpaceDE w:val="0"/>
        <w:autoSpaceDN w:val="0"/>
        <w:adjustRightInd w:val="0"/>
        <w:spacing w:line="360" w:lineRule="auto"/>
        <w:ind w:firstLine="420" w:firstLineChars="200"/>
        <w:rPr>
          <w:b/>
          <w:bCs/>
          <w:color w:val="000000"/>
          <w:szCs w:val="21"/>
        </w:rPr>
      </w:pPr>
      <w:r>
        <w:rPr>
          <w:b/>
          <w:bCs/>
          <w:color w:val="000000"/>
          <w:szCs w:val="21"/>
        </w:rPr>
        <w:t>1. 核心课程</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政治经济学、微观经济学、宏观经济学、计量经济学、会计学、概率论与数理统计、金融学、国际金融、证券投资学、公司金融、金融风险管理、金融计量分析、保险学、金融工程、商业银行经营管理、金融市场学。</w:t>
      </w:r>
    </w:p>
    <w:p>
      <w:pPr>
        <w:numPr>
          <w:ilvl w:val="0"/>
          <w:numId w:val="1"/>
        </w:numPr>
        <w:autoSpaceDE w:val="0"/>
        <w:autoSpaceDN w:val="0"/>
        <w:adjustRightInd w:val="0"/>
        <w:spacing w:line="360" w:lineRule="auto"/>
        <w:ind w:firstLine="420" w:firstLineChars="200"/>
        <w:rPr>
          <w:b/>
          <w:bCs/>
          <w:color w:val="000000"/>
          <w:szCs w:val="21"/>
        </w:rPr>
      </w:pPr>
      <w:r>
        <w:rPr>
          <w:b/>
          <w:bCs/>
          <w:color w:val="000000"/>
          <w:szCs w:val="21"/>
        </w:rPr>
        <w:t>主要实践教学环节</w:t>
      </w:r>
    </w:p>
    <w:p>
      <w:pPr>
        <w:pStyle w:val="6"/>
        <w:spacing w:before="0" w:line="360" w:lineRule="auto"/>
        <w:ind w:left="119" w:right="227" w:firstLine="442"/>
        <w:jc w:val="both"/>
        <w:rPr>
          <w:rFonts w:ascii="Times New Roman" w:hAnsi="Times New Roman" w:cs="Times New Roman"/>
          <w:color w:val="000000"/>
          <w:kern w:val="2"/>
          <w:sz w:val="21"/>
          <w:szCs w:val="21"/>
          <w:lang w:eastAsia="zh-CN"/>
        </w:rPr>
      </w:pPr>
      <w:r>
        <w:rPr>
          <w:rFonts w:ascii="Times New Roman" w:hAnsi="Times New Roman" w:cs="Times New Roman"/>
          <w:color w:val="000000"/>
          <w:kern w:val="2"/>
          <w:sz w:val="21"/>
          <w:szCs w:val="21"/>
          <w:lang w:eastAsia="zh-CN"/>
        </w:rPr>
        <w:t>入学教育及军训、公益劳动、思想政治理论实践教学、银行业务模拟实验、金融数据分析实验、证券投资业务实训、金融计量软件与应用、证券期货外汇模拟实训、金融文献研究、毕业实习、毕业论文等。</w:t>
      </w:r>
    </w:p>
    <w:p>
      <w:pPr>
        <w:spacing w:before="156" w:beforeLines="50" w:after="156" w:afterLines="50" w:line="240" w:lineRule="auto"/>
        <w:ind w:firstLine="420" w:firstLineChars="200"/>
        <w:outlineLvl w:val="1"/>
        <w:rPr>
          <w:b/>
          <w:bCs/>
          <w:color w:val="000000"/>
          <w:szCs w:val="21"/>
        </w:rPr>
      </w:pPr>
      <w:r>
        <w:rPr>
          <w:rFonts w:hint="eastAsia"/>
          <w:b/>
          <w:bCs/>
          <w:color w:val="000000"/>
          <w:szCs w:val="21"/>
        </w:rPr>
        <w:t>（三）课程学分安排</w:t>
      </w:r>
    </w:p>
    <w:p>
      <w:pPr>
        <w:autoSpaceDE w:val="0"/>
        <w:autoSpaceDN w:val="0"/>
        <w:adjustRightInd w:val="0"/>
        <w:spacing w:before="156" w:beforeLines="50" w:after="156" w:afterLines="50"/>
        <w:jc w:val="center"/>
        <w:rPr>
          <w:rFonts w:ascii="宋体" w:hAnsi="宋体"/>
          <w:b/>
          <w:bCs/>
          <w:color w:val="000000"/>
          <w:szCs w:val="21"/>
        </w:rPr>
      </w:pPr>
      <w:r>
        <w:rPr>
          <w:rFonts w:hint="eastAsia" w:ascii="宋体" w:hAnsi="宋体"/>
          <w:b/>
          <w:bCs/>
          <w:color w:val="000000"/>
          <w:szCs w:val="21"/>
        </w:rPr>
        <w:t xml:space="preserve">不同类别学分比例 </w:t>
      </w:r>
    </w:p>
    <w:tbl>
      <w:tblPr>
        <w:tblStyle w:val="12"/>
        <w:tblW w:w="44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4"/>
        <w:gridCol w:w="2477"/>
        <w:gridCol w:w="1205"/>
        <w:gridCol w:w="97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47" w:type="pct"/>
            <w:gridSpan w:val="2"/>
            <w:shd w:val="clear" w:color="auto" w:fill="C7DAF1"/>
            <w:vAlign w:val="center"/>
          </w:tcPr>
          <w:p>
            <w:pPr>
              <w:autoSpaceDE w:val="0"/>
              <w:autoSpaceDN w:val="0"/>
              <w:adjustRightInd w:val="0"/>
              <w:spacing w:line="300" w:lineRule="auto"/>
              <w:jc w:val="center"/>
              <w:rPr>
                <w:b/>
                <w:color w:val="000000"/>
                <w:szCs w:val="21"/>
              </w:rPr>
            </w:pPr>
            <w:r>
              <w:rPr>
                <w:rFonts w:hint="eastAsia"/>
                <w:b/>
                <w:color w:val="000000"/>
              </w:rPr>
              <w:t>课程类别</w:t>
            </w:r>
          </w:p>
        </w:tc>
        <w:tc>
          <w:tcPr>
            <w:tcW w:w="1322" w:type="pct"/>
            <w:gridSpan w:val="2"/>
            <w:shd w:val="clear" w:color="auto" w:fill="C7DAF1"/>
            <w:vAlign w:val="center"/>
          </w:tcPr>
          <w:p>
            <w:pPr>
              <w:autoSpaceDE w:val="0"/>
              <w:autoSpaceDN w:val="0"/>
              <w:adjustRightInd w:val="0"/>
              <w:spacing w:line="300" w:lineRule="auto"/>
              <w:jc w:val="center"/>
              <w:rPr>
                <w:b/>
                <w:color w:val="000000"/>
                <w:szCs w:val="21"/>
              </w:rPr>
            </w:pPr>
            <w:r>
              <w:rPr>
                <w:rFonts w:hint="eastAsia"/>
                <w:b/>
                <w:color w:val="000000"/>
              </w:rPr>
              <w:t>应修学分</w:t>
            </w:r>
          </w:p>
        </w:tc>
        <w:tc>
          <w:tcPr>
            <w:tcW w:w="1029" w:type="pct"/>
            <w:shd w:val="clear" w:color="auto" w:fill="C7DAF1"/>
            <w:vAlign w:val="center"/>
          </w:tcPr>
          <w:p>
            <w:pPr>
              <w:autoSpaceDE w:val="0"/>
              <w:autoSpaceDN w:val="0"/>
              <w:adjustRightInd w:val="0"/>
              <w:spacing w:line="300" w:lineRule="auto"/>
              <w:jc w:val="center"/>
              <w:rPr>
                <w:b/>
                <w:color w:val="000000"/>
              </w:rPr>
            </w:pPr>
            <w:r>
              <w:rPr>
                <w:b/>
                <w:color w:val="000000"/>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7" w:type="pct"/>
            <w:vMerge w:val="restart"/>
            <w:vAlign w:val="center"/>
          </w:tcPr>
          <w:p>
            <w:pPr>
              <w:autoSpaceDE w:val="0"/>
              <w:autoSpaceDN w:val="0"/>
              <w:adjustRightInd w:val="0"/>
              <w:spacing w:line="240" w:lineRule="auto"/>
              <w:jc w:val="center"/>
              <w:rPr>
                <w:bCs/>
                <w:color w:val="000000"/>
              </w:rPr>
            </w:pPr>
          </w:p>
          <w:p>
            <w:pPr>
              <w:autoSpaceDE w:val="0"/>
              <w:autoSpaceDN w:val="0"/>
              <w:adjustRightInd w:val="0"/>
              <w:spacing w:line="240" w:lineRule="auto"/>
              <w:jc w:val="center"/>
              <w:rPr>
                <w:color w:val="000000"/>
              </w:rPr>
            </w:pPr>
            <w:r>
              <w:rPr>
                <w:bCs/>
                <w:color w:val="000000"/>
              </w:rPr>
              <w:t>通识教育</w:t>
            </w:r>
          </w:p>
        </w:tc>
        <w:tc>
          <w:tcPr>
            <w:tcW w:w="1499" w:type="pct"/>
            <w:vAlign w:val="center"/>
          </w:tcPr>
          <w:p>
            <w:pPr>
              <w:autoSpaceDE w:val="0"/>
              <w:autoSpaceDN w:val="0"/>
              <w:adjustRightInd w:val="0"/>
              <w:spacing w:line="240" w:lineRule="auto"/>
              <w:jc w:val="center"/>
              <w:rPr>
                <w:color w:val="000000"/>
              </w:rPr>
            </w:pPr>
            <w:r>
              <w:rPr>
                <w:color w:val="000000"/>
              </w:rPr>
              <w:t>通识教育必修</w:t>
            </w:r>
          </w:p>
        </w:tc>
        <w:tc>
          <w:tcPr>
            <w:tcW w:w="730" w:type="pct"/>
            <w:vAlign w:val="center"/>
          </w:tcPr>
          <w:p>
            <w:pPr>
              <w:autoSpaceDE w:val="0"/>
              <w:autoSpaceDN w:val="0"/>
              <w:adjustRightInd w:val="0"/>
              <w:spacing w:line="240" w:lineRule="auto"/>
              <w:jc w:val="center"/>
              <w:rPr>
                <w:color w:val="000000"/>
                <w:szCs w:val="21"/>
              </w:rPr>
            </w:pPr>
            <w:r>
              <w:rPr>
                <w:color w:val="000000"/>
                <w:szCs w:val="21"/>
              </w:rPr>
              <w:t xml:space="preserve"> 34.5</w:t>
            </w:r>
          </w:p>
        </w:tc>
        <w:tc>
          <w:tcPr>
            <w:tcW w:w="592" w:type="pct"/>
            <w:vMerge w:val="restart"/>
            <w:vAlign w:val="center"/>
          </w:tcPr>
          <w:p>
            <w:pPr>
              <w:autoSpaceDE w:val="0"/>
              <w:autoSpaceDN w:val="0"/>
              <w:adjustRightInd w:val="0"/>
              <w:spacing w:line="240" w:lineRule="auto"/>
              <w:jc w:val="center"/>
              <w:rPr>
                <w:color w:val="000000"/>
              </w:rPr>
            </w:pPr>
            <w:r>
              <w:rPr>
                <w:color w:val="000000"/>
              </w:rPr>
              <w:t>4</w:t>
            </w:r>
            <w:r>
              <w:rPr>
                <w:rFonts w:hint="eastAsia"/>
                <w:color w:val="000000"/>
              </w:rPr>
              <w:t>7</w:t>
            </w:r>
            <w:r>
              <w:rPr>
                <w:color w:val="000000"/>
              </w:rPr>
              <w:t>.5</w:t>
            </w:r>
          </w:p>
        </w:tc>
        <w:tc>
          <w:tcPr>
            <w:tcW w:w="1029" w:type="pct"/>
            <w:vMerge w:val="restart"/>
            <w:vAlign w:val="center"/>
          </w:tcPr>
          <w:p>
            <w:pPr>
              <w:autoSpaceDE w:val="0"/>
              <w:autoSpaceDN w:val="0"/>
              <w:adjustRightInd w:val="0"/>
              <w:spacing w:line="240" w:lineRule="auto"/>
              <w:jc w:val="center"/>
              <w:rPr>
                <w:color w:val="000000"/>
                <w:szCs w:val="21"/>
              </w:rPr>
            </w:pPr>
            <w:r>
              <w:rPr>
                <w:rFonts w:hint="eastAsia"/>
                <w:color w:val="000000"/>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7" w:type="pct"/>
            <w:vMerge w:val="continue"/>
            <w:vAlign w:val="center"/>
          </w:tcPr>
          <w:p>
            <w:pPr>
              <w:autoSpaceDE w:val="0"/>
              <w:autoSpaceDN w:val="0"/>
              <w:adjustRightInd w:val="0"/>
              <w:spacing w:line="240" w:lineRule="auto"/>
              <w:jc w:val="center"/>
              <w:rPr>
                <w:bCs/>
                <w:color w:val="000000"/>
              </w:rPr>
            </w:pPr>
          </w:p>
        </w:tc>
        <w:tc>
          <w:tcPr>
            <w:tcW w:w="1499" w:type="pct"/>
            <w:vAlign w:val="center"/>
          </w:tcPr>
          <w:p>
            <w:pPr>
              <w:autoSpaceDE w:val="0"/>
              <w:autoSpaceDN w:val="0"/>
              <w:adjustRightInd w:val="0"/>
              <w:spacing w:line="240" w:lineRule="auto"/>
              <w:jc w:val="center"/>
              <w:rPr>
                <w:color w:val="000000"/>
              </w:rPr>
            </w:pPr>
            <w:r>
              <w:rPr>
                <w:color w:val="000000"/>
              </w:rPr>
              <w:t>通识教育选修</w:t>
            </w:r>
          </w:p>
        </w:tc>
        <w:tc>
          <w:tcPr>
            <w:tcW w:w="730" w:type="pct"/>
            <w:vAlign w:val="center"/>
          </w:tcPr>
          <w:p>
            <w:pPr>
              <w:autoSpaceDE w:val="0"/>
              <w:autoSpaceDN w:val="0"/>
              <w:adjustRightInd w:val="0"/>
              <w:spacing w:line="240" w:lineRule="auto"/>
              <w:jc w:val="center"/>
              <w:rPr>
                <w:color w:val="000000"/>
              </w:rPr>
            </w:pPr>
            <w:r>
              <w:rPr>
                <w:color w:val="000000"/>
                <w:szCs w:val="21"/>
              </w:rPr>
              <w:t xml:space="preserve"> 1</w:t>
            </w:r>
            <w:r>
              <w:rPr>
                <w:rFonts w:hint="eastAsia"/>
                <w:color w:val="000000"/>
                <w:szCs w:val="21"/>
              </w:rPr>
              <w:t>3</w:t>
            </w:r>
          </w:p>
        </w:tc>
        <w:tc>
          <w:tcPr>
            <w:tcW w:w="592" w:type="pct"/>
            <w:vMerge w:val="continue"/>
            <w:vAlign w:val="center"/>
          </w:tcPr>
          <w:p>
            <w:pPr>
              <w:autoSpaceDE w:val="0"/>
              <w:autoSpaceDN w:val="0"/>
              <w:adjustRightInd w:val="0"/>
              <w:spacing w:line="240" w:lineRule="auto"/>
              <w:jc w:val="center"/>
              <w:rPr>
                <w:color w:val="000000"/>
              </w:rPr>
            </w:pPr>
          </w:p>
        </w:tc>
        <w:tc>
          <w:tcPr>
            <w:tcW w:w="1029" w:type="pct"/>
            <w:vMerge w:val="continue"/>
            <w:vAlign w:val="center"/>
          </w:tcPr>
          <w:p>
            <w:pPr>
              <w:autoSpaceDE w:val="0"/>
              <w:autoSpaceDN w:val="0"/>
              <w:adjustRightInd w:val="0"/>
              <w:spacing w:line="24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7" w:type="pct"/>
            <w:vMerge w:val="restart"/>
            <w:vAlign w:val="center"/>
          </w:tcPr>
          <w:p>
            <w:pPr>
              <w:autoSpaceDE w:val="0"/>
              <w:autoSpaceDN w:val="0"/>
              <w:adjustRightInd w:val="0"/>
              <w:spacing w:line="240" w:lineRule="auto"/>
              <w:jc w:val="center"/>
              <w:rPr>
                <w:color w:val="000000"/>
              </w:rPr>
            </w:pPr>
            <w:r>
              <w:rPr>
                <w:rFonts w:hint="eastAsia"/>
                <w:color w:val="000000"/>
              </w:rPr>
              <w:t>金融专业</w:t>
            </w:r>
          </w:p>
        </w:tc>
        <w:tc>
          <w:tcPr>
            <w:tcW w:w="1499" w:type="pct"/>
            <w:vAlign w:val="center"/>
          </w:tcPr>
          <w:p>
            <w:pPr>
              <w:autoSpaceDE w:val="0"/>
              <w:autoSpaceDN w:val="0"/>
              <w:adjustRightInd w:val="0"/>
              <w:spacing w:line="240" w:lineRule="auto"/>
              <w:jc w:val="center"/>
              <w:rPr>
                <w:color w:val="000000"/>
              </w:rPr>
            </w:pPr>
            <w:r>
              <w:rPr>
                <w:color w:val="000000"/>
              </w:rPr>
              <w:t>专业基础</w:t>
            </w:r>
          </w:p>
        </w:tc>
        <w:tc>
          <w:tcPr>
            <w:tcW w:w="730" w:type="pct"/>
            <w:vAlign w:val="center"/>
          </w:tcPr>
          <w:p>
            <w:pPr>
              <w:autoSpaceDE w:val="0"/>
              <w:autoSpaceDN w:val="0"/>
              <w:adjustRightInd w:val="0"/>
              <w:spacing w:line="240" w:lineRule="auto"/>
              <w:jc w:val="center"/>
              <w:rPr>
                <w:color w:val="000000"/>
                <w:szCs w:val="21"/>
              </w:rPr>
            </w:pPr>
            <w:r>
              <w:rPr>
                <w:rFonts w:hint="eastAsia"/>
                <w:color w:val="000000"/>
                <w:szCs w:val="21"/>
              </w:rPr>
              <w:t>33</w:t>
            </w:r>
          </w:p>
        </w:tc>
        <w:tc>
          <w:tcPr>
            <w:tcW w:w="592" w:type="pct"/>
            <w:vMerge w:val="restart"/>
            <w:vAlign w:val="center"/>
          </w:tcPr>
          <w:p>
            <w:pPr>
              <w:autoSpaceDE w:val="0"/>
              <w:autoSpaceDN w:val="0"/>
              <w:adjustRightInd w:val="0"/>
              <w:spacing w:line="240" w:lineRule="auto"/>
              <w:jc w:val="center"/>
              <w:rPr>
                <w:color w:val="000000"/>
              </w:rPr>
            </w:pPr>
            <w:r>
              <w:rPr>
                <w:rFonts w:hint="eastAsia"/>
                <w:color w:val="000000"/>
              </w:rPr>
              <w:t>84.5</w:t>
            </w:r>
          </w:p>
        </w:tc>
        <w:tc>
          <w:tcPr>
            <w:tcW w:w="1029" w:type="pct"/>
            <w:vMerge w:val="restart"/>
            <w:vAlign w:val="center"/>
          </w:tcPr>
          <w:p>
            <w:pPr>
              <w:autoSpaceDE w:val="0"/>
              <w:autoSpaceDN w:val="0"/>
              <w:adjustRightInd w:val="0"/>
              <w:spacing w:line="240" w:lineRule="auto"/>
              <w:jc w:val="center"/>
              <w:rPr>
                <w:color w:val="000000"/>
              </w:rPr>
            </w:pPr>
            <w:r>
              <w:rPr>
                <w:rFonts w:hint="eastAsia"/>
                <w:color w:val="000000"/>
              </w:rPr>
              <w:t>51</w:t>
            </w:r>
            <w:r>
              <w:rPr>
                <w:color w:val="000000"/>
              </w:rPr>
              <w:t>.</w:t>
            </w:r>
            <w:r>
              <w:rPr>
                <w:rFonts w:hint="eastAsia"/>
                <w:color w:val="000000"/>
              </w:rPr>
              <w:t>2</w:t>
            </w: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7" w:type="pct"/>
            <w:vMerge w:val="continue"/>
            <w:vAlign w:val="center"/>
          </w:tcPr>
          <w:p>
            <w:pPr>
              <w:autoSpaceDE w:val="0"/>
              <w:autoSpaceDN w:val="0"/>
              <w:adjustRightInd w:val="0"/>
              <w:spacing w:line="240" w:lineRule="auto"/>
              <w:jc w:val="center"/>
              <w:rPr>
                <w:color w:val="000000"/>
              </w:rPr>
            </w:pPr>
          </w:p>
        </w:tc>
        <w:tc>
          <w:tcPr>
            <w:tcW w:w="1499" w:type="pct"/>
            <w:vAlign w:val="center"/>
          </w:tcPr>
          <w:p>
            <w:pPr>
              <w:autoSpaceDE w:val="0"/>
              <w:autoSpaceDN w:val="0"/>
              <w:adjustRightInd w:val="0"/>
              <w:spacing w:line="240" w:lineRule="auto"/>
              <w:jc w:val="center"/>
              <w:rPr>
                <w:color w:val="000000"/>
              </w:rPr>
            </w:pPr>
            <w:r>
              <w:rPr>
                <w:rFonts w:hint="eastAsia"/>
                <w:color w:val="000000"/>
              </w:rPr>
              <w:t>专业必修</w:t>
            </w:r>
          </w:p>
        </w:tc>
        <w:tc>
          <w:tcPr>
            <w:tcW w:w="730" w:type="pct"/>
            <w:vAlign w:val="center"/>
          </w:tcPr>
          <w:p>
            <w:pPr>
              <w:autoSpaceDE w:val="0"/>
              <w:autoSpaceDN w:val="0"/>
              <w:adjustRightInd w:val="0"/>
              <w:spacing w:line="240" w:lineRule="auto"/>
              <w:jc w:val="center"/>
              <w:rPr>
                <w:color w:val="000000"/>
              </w:rPr>
            </w:pPr>
            <w:r>
              <w:rPr>
                <w:rFonts w:hint="eastAsia"/>
              </w:rPr>
              <w:t>28</w:t>
            </w:r>
          </w:p>
        </w:tc>
        <w:tc>
          <w:tcPr>
            <w:tcW w:w="592" w:type="pct"/>
            <w:vMerge w:val="continue"/>
            <w:vAlign w:val="center"/>
          </w:tcPr>
          <w:p>
            <w:pPr>
              <w:autoSpaceDE w:val="0"/>
              <w:autoSpaceDN w:val="0"/>
              <w:adjustRightInd w:val="0"/>
              <w:spacing w:line="240" w:lineRule="auto"/>
              <w:jc w:val="center"/>
              <w:rPr>
                <w:color w:val="000000"/>
              </w:rPr>
            </w:pPr>
          </w:p>
        </w:tc>
        <w:tc>
          <w:tcPr>
            <w:tcW w:w="1029" w:type="pct"/>
            <w:vMerge w:val="continue"/>
            <w:vAlign w:val="center"/>
          </w:tcPr>
          <w:p>
            <w:pPr>
              <w:autoSpaceDE w:val="0"/>
              <w:autoSpaceDN w:val="0"/>
              <w:adjustRightInd w:val="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7" w:type="pct"/>
            <w:vMerge w:val="continue"/>
            <w:vAlign w:val="center"/>
          </w:tcPr>
          <w:p>
            <w:pPr>
              <w:autoSpaceDE w:val="0"/>
              <w:autoSpaceDN w:val="0"/>
              <w:adjustRightInd w:val="0"/>
              <w:spacing w:line="240" w:lineRule="auto"/>
              <w:jc w:val="center"/>
              <w:rPr>
                <w:color w:val="000000"/>
              </w:rPr>
            </w:pPr>
          </w:p>
        </w:tc>
        <w:tc>
          <w:tcPr>
            <w:tcW w:w="1499" w:type="pct"/>
            <w:vAlign w:val="center"/>
          </w:tcPr>
          <w:p>
            <w:pPr>
              <w:autoSpaceDE w:val="0"/>
              <w:autoSpaceDN w:val="0"/>
              <w:adjustRightInd w:val="0"/>
              <w:spacing w:line="240" w:lineRule="auto"/>
              <w:jc w:val="center"/>
              <w:rPr>
                <w:color w:val="000000"/>
              </w:rPr>
            </w:pPr>
            <w:r>
              <w:rPr>
                <w:color w:val="000000"/>
              </w:rPr>
              <w:t>专业选修</w:t>
            </w:r>
          </w:p>
        </w:tc>
        <w:tc>
          <w:tcPr>
            <w:tcW w:w="730" w:type="pct"/>
            <w:vAlign w:val="center"/>
          </w:tcPr>
          <w:p>
            <w:pPr>
              <w:autoSpaceDE w:val="0"/>
              <w:autoSpaceDN w:val="0"/>
              <w:adjustRightInd w:val="0"/>
              <w:spacing w:line="240" w:lineRule="auto"/>
              <w:jc w:val="center"/>
              <w:rPr>
                <w:color w:val="000000"/>
              </w:rPr>
            </w:pPr>
            <w:r>
              <w:t>2</w:t>
            </w:r>
            <w:r>
              <w:rPr>
                <w:rFonts w:hint="eastAsia"/>
              </w:rPr>
              <w:t>3.5</w:t>
            </w:r>
          </w:p>
        </w:tc>
        <w:tc>
          <w:tcPr>
            <w:tcW w:w="592" w:type="pct"/>
            <w:vMerge w:val="continue"/>
            <w:vAlign w:val="center"/>
          </w:tcPr>
          <w:p>
            <w:pPr>
              <w:autoSpaceDE w:val="0"/>
              <w:autoSpaceDN w:val="0"/>
              <w:adjustRightInd w:val="0"/>
              <w:spacing w:line="240" w:lineRule="auto"/>
              <w:jc w:val="center"/>
              <w:rPr>
                <w:color w:val="000000"/>
              </w:rPr>
            </w:pPr>
          </w:p>
        </w:tc>
        <w:tc>
          <w:tcPr>
            <w:tcW w:w="1029" w:type="pct"/>
            <w:vMerge w:val="continue"/>
            <w:vAlign w:val="center"/>
          </w:tcPr>
          <w:p>
            <w:pPr>
              <w:autoSpaceDE w:val="0"/>
              <w:autoSpaceDN w:val="0"/>
              <w:adjustRightInd w:val="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7" w:type="pct"/>
            <w:gridSpan w:val="2"/>
            <w:vAlign w:val="center"/>
          </w:tcPr>
          <w:p>
            <w:pPr>
              <w:autoSpaceDE w:val="0"/>
              <w:autoSpaceDN w:val="0"/>
              <w:adjustRightInd w:val="0"/>
              <w:spacing w:line="240" w:lineRule="auto"/>
              <w:jc w:val="center"/>
              <w:rPr>
                <w:color w:val="000000"/>
              </w:rPr>
            </w:pPr>
            <w:r>
              <w:rPr>
                <w:rFonts w:hint="eastAsia"/>
                <w:color w:val="000000"/>
              </w:rPr>
              <w:t>集中实践环节</w:t>
            </w:r>
          </w:p>
        </w:tc>
        <w:tc>
          <w:tcPr>
            <w:tcW w:w="1322" w:type="pct"/>
            <w:gridSpan w:val="2"/>
            <w:vAlign w:val="center"/>
          </w:tcPr>
          <w:p>
            <w:pPr>
              <w:autoSpaceDE w:val="0"/>
              <w:autoSpaceDN w:val="0"/>
              <w:adjustRightInd w:val="0"/>
              <w:spacing w:line="240" w:lineRule="auto"/>
              <w:jc w:val="center"/>
              <w:rPr>
                <w:color w:val="000000"/>
                <w:szCs w:val="21"/>
              </w:rPr>
            </w:pPr>
            <w:r>
              <w:rPr>
                <w:rFonts w:hint="eastAsia"/>
                <w:color w:val="000000"/>
                <w:szCs w:val="21"/>
              </w:rPr>
              <w:t>33</w:t>
            </w:r>
          </w:p>
        </w:tc>
        <w:tc>
          <w:tcPr>
            <w:tcW w:w="1029" w:type="pct"/>
            <w:vAlign w:val="center"/>
          </w:tcPr>
          <w:p>
            <w:pPr>
              <w:autoSpaceDE w:val="0"/>
              <w:autoSpaceDN w:val="0"/>
              <w:adjustRightInd w:val="0"/>
              <w:snapToGrid w:val="0"/>
              <w:spacing w:line="240" w:lineRule="auto"/>
              <w:jc w:val="center"/>
              <w:rPr>
                <w:rFonts w:eastAsia="仿宋"/>
                <w:color w:val="000000"/>
                <w:szCs w:val="21"/>
              </w:rPr>
            </w:pPr>
            <w:r>
              <w:rPr>
                <w:rFonts w:eastAsia="仿宋"/>
                <w:color w:val="000000"/>
                <w:szCs w:val="21"/>
              </w:rPr>
              <w:t>20.0</w:t>
            </w:r>
            <w:r>
              <w:rPr>
                <w:rFonts w:hint="eastAsia" w:eastAsia="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7" w:type="pct"/>
            <w:gridSpan w:val="2"/>
            <w:vAlign w:val="center"/>
          </w:tcPr>
          <w:p>
            <w:pPr>
              <w:autoSpaceDE w:val="0"/>
              <w:autoSpaceDN w:val="0"/>
              <w:adjustRightInd w:val="0"/>
              <w:spacing w:line="240" w:lineRule="auto"/>
              <w:jc w:val="center"/>
              <w:rPr>
                <w:color w:val="000000"/>
              </w:rPr>
            </w:pPr>
            <w:r>
              <w:rPr>
                <w:bCs/>
                <w:color w:val="000000"/>
              </w:rPr>
              <w:t>合计</w:t>
            </w:r>
          </w:p>
        </w:tc>
        <w:tc>
          <w:tcPr>
            <w:tcW w:w="1322" w:type="pct"/>
            <w:gridSpan w:val="2"/>
            <w:vAlign w:val="center"/>
          </w:tcPr>
          <w:p>
            <w:pPr>
              <w:autoSpaceDE w:val="0"/>
              <w:autoSpaceDN w:val="0"/>
              <w:adjustRightInd w:val="0"/>
              <w:spacing w:line="240" w:lineRule="auto"/>
              <w:jc w:val="center"/>
              <w:rPr>
                <w:color w:val="000000"/>
                <w:szCs w:val="21"/>
              </w:rPr>
            </w:pPr>
            <w:r>
              <w:rPr>
                <w:rFonts w:hint="eastAsia"/>
                <w:color w:val="000000"/>
                <w:szCs w:val="21"/>
              </w:rPr>
              <w:t>1</w:t>
            </w:r>
            <w:r>
              <w:rPr>
                <w:color w:val="000000"/>
                <w:szCs w:val="21"/>
              </w:rPr>
              <w:t>6</w:t>
            </w:r>
            <w:r>
              <w:rPr>
                <w:rFonts w:hint="eastAsia"/>
                <w:color w:val="000000"/>
                <w:szCs w:val="21"/>
              </w:rPr>
              <w:t>5</w:t>
            </w:r>
          </w:p>
        </w:tc>
        <w:tc>
          <w:tcPr>
            <w:tcW w:w="1029" w:type="pct"/>
            <w:vAlign w:val="center"/>
          </w:tcPr>
          <w:p>
            <w:pPr>
              <w:autoSpaceDE w:val="0"/>
              <w:autoSpaceDN w:val="0"/>
              <w:adjustRightInd w:val="0"/>
              <w:spacing w:line="240" w:lineRule="auto"/>
              <w:jc w:val="center"/>
              <w:rPr>
                <w:color w:val="000000"/>
                <w:szCs w:val="21"/>
              </w:rPr>
            </w:pPr>
            <w:r>
              <w:rPr>
                <w:rFonts w:hint="eastAsia"/>
                <w:color w:val="000000"/>
                <w:szCs w:val="21"/>
              </w:rPr>
              <w:t>100 %</w:t>
            </w:r>
          </w:p>
        </w:tc>
      </w:tr>
    </w:tbl>
    <w:p>
      <w:pPr>
        <w:spacing w:before="156" w:beforeLines="50" w:after="78" w:afterLines="25" w:line="240" w:lineRule="auto"/>
        <w:ind w:firstLine="420" w:firstLineChars="200"/>
        <w:jc w:val="center"/>
        <w:outlineLvl w:val="1"/>
        <w:rPr>
          <w:b/>
          <w:bCs/>
          <w:color w:val="000000"/>
          <w:szCs w:val="21"/>
        </w:rPr>
      </w:pPr>
      <w:r>
        <w:rPr>
          <w:rFonts w:hint="eastAsia"/>
          <w:b/>
          <w:bCs/>
          <w:color w:val="000000"/>
          <w:szCs w:val="21"/>
        </w:rPr>
        <w:t>各学期课程学分安排</w:t>
      </w:r>
    </w:p>
    <w:tbl>
      <w:tblPr>
        <w:tblStyle w:val="13"/>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658"/>
        <w:gridCol w:w="808"/>
        <w:gridCol w:w="717"/>
        <w:gridCol w:w="680"/>
        <w:gridCol w:w="765"/>
        <w:gridCol w:w="765"/>
        <w:gridCol w:w="765"/>
        <w:gridCol w:w="765"/>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tcPr>
          <w:p>
            <w:pPr>
              <w:spacing w:line="360" w:lineRule="auto"/>
              <w:jc w:val="center"/>
              <w:outlineLvl w:val="1"/>
              <w:rPr>
                <w:b/>
                <w:bCs/>
                <w:szCs w:val="21"/>
              </w:rPr>
            </w:pPr>
            <w:r>
              <w:rPr>
                <w:rFonts w:hint="eastAsia"/>
                <w:b/>
                <w:bCs/>
                <w:szCs w:val="21"/>
              </w:rPr>
              <w:t>学期</w:t>
            </w:r>
          </w:p>
        </w:tc>
        <w:tc>
          <w:tcPr>
            <w:tcW w:w="658" w:type="dxa"/>
          </w:tcPr>
          <w:p>
            <w:pPr>
              <w:spacing w:line="360" w:lineRule="auto"/>
              <w:jc w:val="center"/>
              <w:outlineLvl w:val="1"/>
              <w:rPr>
                <w:b/>
                <w:bCs/>
                <w:szCs w:val="21"/>
              </w:rPr>
            </w:pPr>
            <w:r>
              <w:rPr>
                <w:rFonts w:hint="eastAsia"/>
                <w:b/>
                <w:bCs/>
                <w:szCs w:val="21"/>
              </w:rPr>
              <w:t>一</w:t>
            </w:r>
          </w:p>
        </w:tc>
        <w:tc>
          <w:tcPr>
            <w:tcW w:w="808" w:type="dxa"/>
          </w:tcPr>
          <w:p>
            <w:pPr>
              <w:spacing w:line="360" w:lineRule="auto"/>
              <w:jc w:val="center"/>
              <w:outlineLvl w:val="1"/>
              <w:rPr>
                <w:b/>
                <w:bCs/>
                <w:szCs w:val="21"/>
              </w:rPr>
            </w:pPr>
            <w:r>
              <w:rPr>
                <w:rFonts w:hint="eastAsia"/>
                <w:b/>
                <w:bCs/>
                <w:szCs w:val="21"/>
              </w:rPr>
              <w:t>二</w:t>
            </w:r>
          </w:p>
        </w:tc>
        <w:tc>
          <w:tcPr>
            <w:tcW w:w="717" w:type="dxa"/>
          </w:tcPr>
          <w:p>
            <w:pPr>
              <w:spacing w:line="360" w:lineRule="auto"/>
              <w:jc w:val="center"/>
              <w:outlineLvl w:val="1"/>
              <w:rPr>
                <w:b/>
                <w:bCs/>
                <w:szCs w:val="21"/>
              </w:rPr>
            </w:pPr>
            <w:r>
              <w:rPr>
                <w:rFonts w:hint="eastAsia"/>
                <w:b/>
                <w:bCs/>
                <w:szCs w:val="21"/>
              </w:rPr>
              <w:t>三</w:t>
            </w:r>
          </w:p>
        </w:tc>
        <w:tc>
          <w:tcPr>
            <w:tcW w:w="680" w:type="dxa"/>
          </w:tcPr>
          <w:p>
            <w:pPr>
              <w:spacing w:line="360" w:lineRule="auto"/>
              <w:jc w:val="center"/>
              <w:outlineLvl w:val="1"/>
              <w:rPr>
                <w:b/>
                <w:bCs/>
                <w:szCs w:val="21"/>
              </w:rPr>
            </w:pPr>
            <w:r>
              <w:rPr>
                <w:rFonts w:hint="eastAsia"/>
                <w:b/>
                <w:bCs/>
                <w:szCs w:val="21"/>
              </w:rPr>
              <w:t>四</w:t>
            </w:r>
          </w:p>
        </w:tc>
        <w:tc>
          <w:tcPr>
            <w:tcW w:w="765" w:type="dxa"/>
          </w:tcPr>
          <w:p>
            <w:pPr>
              <w:spacing w:line="360" w:lineRule="auto"/>
              <w:jc w:val="center"/>
              <w:outlineLvl w:val="1"/>
              <w:rPr>
                <w:b/>
                <w:bCs/>
                <w:szCs w:val="21"/>
              </w:rPr>
            </w:pPr>
            <w:r>
              <w:rPr>
                <w:rFonts w:hint="eastAsia"/>
                <w:b/>
                <w:bCs/>
                <w:szCs w:val="21"/>
              </w:rPr>
              <w:t>五</w:t>
            </w:r>
          </w:p>
        </w:tc>
        <w:tc>
          <w:tcPr>
            <w:tcW w:w="765" w:type="dxa"/>
          </w:tcPr>
          <w:p>
            <w:pPr>
              <w:spacing w:line="360" w:lineRule="auto"/>
              <w:jc w:val="center"/>
              <w:outlineLvl w:val="1"/>
              <w:rPr>
                <w:b/>
                <w:bCs/>
                <w:szCs w:val="21"/>
              </w:rPr>
            </w:pPr>
            <w:r>
              <w:rPr>
                <w:rFonts w:hint="eastAsia"/>
                <w:b/>
                <w:bCs/>
                <w:szCs w:val="21"/>
              </w:rPr>
              <w:t>六</w:t>
            </w:r>
          </w:p>
        </w:tc>
        <w:tc>
          <w:tcPr>
            <w:tcW w:w="765" w:type="dxa"/>
          </w:tcPr>
          <w:p>
            <w:pPr>
              <w:spacing w:line="360" w:lineRule="auto"/>
              <w:jc w:val="center"/>
              <w:outlineLvl w:val="1"/>
              <w:rPr>
                <w:b/>
                <w:bCs/>
                <w:szCs w:val="21"/>
              </w:rPr>
            </w:pPr>
            <w:r>
              <w:rPr>
                <w:rFonts w:hint="eastAsia"/>
                <w:b/>
                <w:bCs/>
                <w:szCs w:val="21"/>
              </w:rPr>
              <w:t>七</w:t>
            </w:r>
          </w:p>
        </w:tc>
        <w:tc>
          <w:tcPr>
            <w:tcW w:w="765" w:type="dxa"/>
          </w:tcPr>
          <w:p>
            <w:pPr>
              <w:spacing w:line="360" w:lineRule="auto"/>
              <w:jc w:val="center"/>
              <w:outlineLvl w:val="1"/>
              <w:rPr>
                <w:b/>
                <w:bCs/>
                <w:szCs w:val="21"/>
              </w:rPr>
            </w:pPr>
            <w:r>
              <w:rPr>
                <w:rFonts w:hint="eastAsia"/>
                <w:b/>
                <w:bCs/>
                <w:szCs w:val="21"/>
              </w:rPr>
              <w:t>八</w:t>
            </w:r>
          </w:p>
        </w:tc>
        <w:tc>
          <w:tcPr>
            <w:tcW w:w="760" w:type="dxa"/>
          </w:tcPr>
          <w:p>
            <w:pPr>
              <w:spacing w:line="360" w:lineRule="auto"/>
              <w:jc w:val="center"/>
              <w:outlineLvl w:val="1"/>
              <w:rPr>
                <w:b/>
                <w:bCs/>
                <w:szCs w:val="21"/>
              </w:rPr>
            </w:pPr>
            <w:r>
              <w:rPr>
                <w:rFonts w:hint="eastAsia"/>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shd w:val="clear" w:color="auto" w:fill="auto"/>
          </w:tcPr>
          <w:p>
            <w:pPr>
              <w:spacing w:line="360" w:lineRule="auto"/>
              <w:jc w:val="center"/>
              <w:outlineLvl w:val="1"/>
              <w:rPr>
                <w:szCs w:val="21"/>
              </w:rPr>
            </w:pPr>
            <w:r>
              <w:rPr>
                <w:rFonts w:hint="eastAsia"/>
                <w:szCs w:val="21"/>
              </w:rPr>
              <w:t>应修学分</w:t>
            </w:r>
          </w:p>
        </w:tc>
        <w:tc>
          <w:tcPr>
            <w:tcW w:w="658" w:type="dxa"/>
            <w:shd w:val="clear" w:color="auto" w:fill="auto"/>
            <w:vAlign w:val="center"/>
          </w:tcPr>
          <w:p>
            <w:pPr>
              <w:autoSpaceDE w:val="0"/>
              <w:autoSpaceDN w:val="0"/>
              <w:adjustRightInd w:val="0"/>
              <w:spacing w:line="240" w:lineRule="auto"/>
              <w:jc w:val="center"/>
              <w:rPr>
                <w:szCs w:val="21"/>
              </w:rPr>
            </w:pPr>
            <w:r>
              <w:rPr>
                <w:rFonts w:hint="eastAsia"/>
                <w:szCs w:val="21"/>
              </w:rPr>
              <w:t>30</w:t>
            </w:r>
          </w:p>
        </w:tc>
        <w:tc>
          <w:tcPr>
            <w:tcW w:w="808" w:type="dxa"/>
            <w:shd w:val="clear" w:color="auto" w:fill="auto"/>
            <w:vAlign w:val="center"/>
          </w:tcPr>
          <w:p>
            <w:pPr>
              <w:autoSpaceDE w:val="0"/>
              <w:autoSpaceDN w:val="0"/>
              <w:adjustRightInd w:val="0"/>
              <w:spacing w:line="240" w:lineRule="auto"/>
              <w:jc w:val="center"/>
              <w:rPr>
                <w:szCs w:val="21"/>
              </w:rPr>
            </w:pPr>
            <w:r>
              <w:rPr>
                <w:rFonts w:hint="eastAsia"/>
                <w:szCs w:val="21"/>
              </w:rPr>
              <w:t>28.25</w:t>
            </w:r>
          </w:p>
        </w:tc>
        <w:tc>
          <w:tcPr>
            <w:tcW w:w="717" w:type="dxa"/>
            <w:shd w:val="clear" w:color="auto" w:fill="auto"/>
            <w:vAlign w:val="center"/>
          </w:tcPr>
          <w:p>
            <w:pPr>
              <w:autoSpaceDE w:val="0"/>
              <w:autoSpaceDN w:val="0"/>
              <w:adjustRightInd w:val="0"/>
              <w:spacing w:line="240" w:lineRule="auto"/>
              <w:jc w:val="center"/>
              <w:rPr>
                <w:szCs w:val="21"/>
              </w:rPr>
            </w:pPr>
            <w:r>
              <w:rPr>
                <w:rFonts w:hint="eastAsia"/>
                <w:szCs w:val="21"/>
              </w:rPr>
              <w:t>26.75</w:t>
            </w:r>
          </w:p>
        </w:tc>
        <w:tc>
          <w:tcPr>
            <w:tcW w:w="680" w:type="dxa"/>
            <w:shd w:val="clear" w:color="auto" w:fill="auto"/>
            <w:vAlign w:val="center"/>
          </w:tcPr>
          <w:p>
            <w:pPr>
              <w:autoSpaceDE w:val="0"/>
              <w:autoSpaceDN w:val="0"/>
              <w:adjustRightInd w:val="0"/>
              <w:spacing w:line="240" w:lineRule="auto"/>
              <w:jc w:val="center"/>
              <w:rPr>
                <w:szCs w:val="21"/>
              </w:rPr>
            </w:pPr>
            <w:r>
              <w:rPr>
                <w:rFonts w:hint="eastAsia"/>
                <w:szCs w:val="21"/>
              </w:rPr>
              <w:t>29.5</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19</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11.5</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4</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16</w:t>
            </w:r>
          </w:p>
        </w:tc>
        <w:tc>
          <w:tcPr>
            <w:tcW w:w="760" w:type="dxa"/>
            <w:shd w:val="clear" w:color="auto" w:fill="auto"/>
            <w:vAlign w:val="center"/>
          </w:tcPr>
          <w:p>
            <w:pPr>
              <w:autoSpaceDE w:val="0"/>
              <w:autoSpaceDN w:val="0"/>
              <w:adjustRightInd w:val="0"/>
              <w:spacing w:line="240" w:lineRule="auto"/>
              <w:jc w:val="center"/>
              <w:rPr>
                <w:szCs w:val="21"/>
              </w:rPr>
            </w:pPr>
            <w:r>
              <w:rPr>
                <w:rFonts w:hint="eastAsia"/>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shd w:val="clear" w:color="auto" w:fill="auto"/>
          </w:tcPr>
          <w:p>
            <w:pPr>
              <w:spacing w:line="360" w:lineRule="auto"/>
              <w:jc w:val="center"/>
              <w:outlineLvl w:val="1"/>
              <w:rPr>
                <w:szCs w:val="21"/>
              </w:rPr>
            </w:pPr>
            <w:r>
              <w:rPr>
                <w:rFonts w:hint="eastAsia"/>
                <w:szCs w:val="21"/>
              </w:rPr>
              <w:t>必修学分</w:t>
            </w:r>
          </w:p>
        </w:tc>
        <w:tc>
          <w:tcPr>
            <w:tcW w:w="658" w:type="dxa"/>
            <w:shd w:val="clear" w:color="auto" w:fill="auto"/>
            <w:vAlign w:val="center"/>
          </w:tcPr>
          <w:p>
            <w:pPr>
              <w:spacing w:line="360" w:lineRule="auto"/>
              <w:jc w:val="center"/>
              <w:outlineLvl w:val="1"/>
              <w:rPr>
                <w:szCs w:val="21"/>
              </w:rPr>
            </w:pPr>
            <w:r>
              <w:rPr>
                <w:rFonts w:hint="eastAsia"/>
                <w:szCs w:val="21"/>
              </w:rPr>
              <w:t>26</w:t>
            </w:r>
          </w:p>
        </w:tc>
        <w:tc>
          <w:tcPr>
            <w:tcW w:w="808" w:type="dxa"/>
            <w:shd w:val="clear" w:color="auto" w:fill="auto"/>
            <w:vAlign w:val="center"/>
          </w:tcPr>
          <w:p>
            <w:pPr>
              <w:spacing w:line="360" w:lineRule="auto"/>
              <w:jc w:val="center"/>
              <w:outlineLvl w:val="1"/>
              <w:rPr>
                <w:szCs w:val="21"/>
              </w:rPr>
            </w:pPr>
            <w:r>
              <w:rPr>
                <w:rFonts w:hint="eastAsia"/>
                <w:szCs w:val="21"/>
              </w:rPr>
              <w:t>23</w:t>
            </w:r>
          </w:p>
        </w:tc>
        <w:tc>
          <w:tcPr>
            <w:tcW w:w="717" w:type="dxa"/>
            <w:shd w:val="clear" w:color="auto" w:fill="auto"/>
            <w:vAlign w:val="center"/>
          </w:tcPr>
          <w:p>
            <w:pPr>
              <w:spacing w:line="360" w:lineRule="auto"/>
              <w:jc w:val="center"/>
              <w:outlineLvl w:val="1"/>
              <w:rPr>
                <w:szCs w:val="21"/>
              </w:rPr>
            </w:pPr>
            <w:r>
              <w:rPr>
                <w:rFonts w:hint="eastAsia"/>
                <w:szCs w:val="21"/>
              </w:rPr>
              <w:t>23.5</w:t>
            </w:r>
          </w:p>
        </w:tc>
        <w:tc>
          <w:tcPr>
            <w:tcW w:w="680" w:type="dxa"/>
            <w:shd w:val="clear" w:color="auto" w:fill="auto"/>
            <w:vAlign w:val="center"/>
          </w:tcPr>
          <w:p>
            <w:pPr>
              <w:spacing w:line="360" w:lineRule="auto"/>
              <w:jc w:val="center"/>
              <w:outlineLvl w:val="1"/>
              <w:rPr>
                <w:szCs w:val="21"/>
              </w:rPr>
            </w:pPr>
            <w:r>
              <w:rPr>
                <w:rFonts w:hint="eastAsia"/>
                <w:szCs w:val="21"/>
              </w:rPr>
              <w:t>21</w:t>
            </w:r>
          </w:p>
        </w:tc>
        <w:tc>
          <w:tcPr>
            <w:tcW w:w="765" w:type="dxa"/>
            <w:shd w:val="clear" w:color="auto" w:fill="auto"/>
            <w:vAlign w:val="center"/>
          </w:tcPr>
          <w:p>
            <w:pPr>
              <w:spacing w:line="360" w:lineRule="auto"/>
              <w:jc w:val="center"/>
              <w:outlineLvl w:val="1"/>
              <w:rPr>
                <w:szCs w:val="21"/>
              </w:rPr>
            </w:pPr>
            <w:r>
              <w:rPr>
                <w:rFonts w:hint="eastAsia"/>
                <w:szCs w:val="21"/>
              </w:rPr>
              <w:t>10.75</w:t>
            </w:r>
          </w:p>
        </w:tc>
        <w:tc>
          <w:tcPr>
            <w:tcW w:w="765" w:type="dxa"/>
            <w:shd w:val="clear" w:color="auto" w:fill="auto"/>
            <w:vAlign w:val="center"/>
          </w:tcPr>
          <w:p>
            <w:pPr>
              <w:spacing w:line="360" w:lineRule="auto"/>
              <w:jc w:val="center"/>
              <w:outlineLvl w:val="1"/>
              <w:rPr>
                <w:szCs w:val="21"/>
              </w:rPr>
            </w:pPr>
            <w:r>
              <w:rPr>
                <w:rFonts w:hint="eastAsia"/>
                <w:szCs w:val="21"/>
              </w:rPr>
              <w:t>4.5</w:t>
            </w:r>
          </w:p>
        </w:tc>
        <w:tc>
          <w:tcPr>
            <w:tcW w:w="765" w:type="dxa"/>
            <w:shd w:val="clear" w:color="auto" w:fill="auto"/>
            <w:vAlign w:val="center"/>
          </w:tcPr>
          <w:p>
            <w:pPr>
              <w:spacing w:line="360" w:lineRule="auto"/>
              <w:jc w:val="center"/>
              <w:outlineLvl w:val="1"/>
              <w:rPr>
                <w:szCs w:val="21"/>
              </w:rPr>
            </w:pPr>
            <w:r>
              <w:rPr>
                <w:rFonts w:hint="eastAsia"/>
                <w:szCs w:val="21"/>
              </w:rPr>
              <w:t>3.75</w:t>
            </w:r>
          </w:p>
        </w:tc>
        <w:tc>
          <w:tcPr>
            <w:tcW w:w="765" w:type="dxa"/>
            <w:shd w:val="clear" w:color="auto" w:fill="auto"/>
            <w:vAlign w:val="center"/>
          </w:tcPr>
          <w:p>
            <w:pPr>
              <w:spacing w:line="360" w:lineRule="auto"/>
              <w:jc w:val="center"/>
              <w:outlineLvl w:val="1"/>
              <w:rPr>
                <w:szCs w:val="21"/>
              </w:rPr>
            </w:pPr>
            <w:r>
              <w:rPr>
                <w:rFonts w:hint="eastAsia"/>
                <w:szCs w:val="21"/>
              </w:rPr>
              <w:t>16</w:t>
            </w:r>
          </w:p>
        </w:tc>
        <w:tc>
          <w:tcPr>
            <w:tcW w:w="760" w:type="dxa"/>
            <w:shd w:val="clear" w:color="auto" w:fill="auto"/>
            <w:vAlign w:val="center"/>
          </w:tcPr>
          <w:p>
            <w:pPr>
              <w:spacing w:line="360" w:lineRule="auto"/>
              <w:jc w:val="center"/>
              <w:outlineLvl w:val="1"/>
              <w:rPr>
                <w:szCs w:val="21"/>
              </w:rPr>
            </w:pPr>
            <w:r>
              <w:rPr>
                <w:rFonts w:hint="eastAsia"/>
                <w:szCs w:val="21"/>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shd w:val="clear" w:color="auto" w:fill="auto"/>
            <w:vAlign w:val="center"/>
          </w:tcPr>
          <w:p>
            <w:pPr>
              <w:spacing w:line="360" w:lineRule="auto"/>
              <w:jc w:val="center"/>
              <w:outlineLvl w:val="1"/>
              <w:rPr>
                <w:szCs w:val="21"/>
              </w:rPr>
            </w:pPr>
            <w:r>
              <w:rPr>
                <w:rFonts w:hint="eastAsia"/>
                <w:szCs w:val="21"/>
              </w:rPr>
              <w:t>选修学分</w:t>
            </w:r>
          </w:p>
        </w:tc>
        <w:tc>
          <w:tcPr>
            <w:tcW w:w="658" w:type="dxa"/>
            <w:shd w:val="clear" w:color="auto" w:fill="auto"/>
            <w:vAlign w:val="center"/>
          </w:tcPr>
          <w:p>
            <w:pPr>
              <w:autoSpaceDE w:val="0"/>
              <w:autoSpaceDN w:val="0"/>
              <w:adjustRightInd w:val="0"/>
              <w:spacing w:line="240" w:lineRule="auto"/>
              <w:jc w:val="center"/>
              <w:rPr>
                <w:szCs w:val="21"/>
              </w:rPr>
            </w:pPr>
            <w:r>
              <w:rPr>
                <w:rFonts w:hint="eastAsia"/>
                <w:szCs w:val="21"/>
              </w:rPr>
              <w:t>4</w:t>
            </w:r>
          </w:p>
        </w:tc>
        <w:tc>
          <w:tcPr>
            <w:tcW w:w="808" w:type="dxa"/>
            <w:shd w:val="clear" w:color="auto" w:fill="auto"/>
            <w:vAlign w:val="center"/>
          </w:tcPr>
          <w:p>
            <w:pPr>
              <w:autoSpaceDE w:val="0"/>
              <w:autoSpaceDN w:val="0"/>
              <w:adjustRightInd w:val="0"/>
              <w:spacing w:line="240" w:lineRule="auto"/>
              <w:jc w:val="center"/>
              <w:rPr>
                <w:szCs w:val="21"/>
              </w:rPr>
            </w:pPr>
            <w:r>
              <w:rPr>
                <w:rFonts w:hint="eastAsia"/>
                <w:szCs w:val="21"/>
              </w:rPr>
              <w:t>5.25</w:t>
            </w:r>
          </w:p>
        </w:tc>
        <w:tc>
          <w:tcPr>
            <w:tcW w:w="717" w:type="dxa"/>
            <w:shd w:val="clear" w:color="auto" w:fill="auto"/>
            <w:vAlign w:val="center"/>
          </w:tcPr>
          <w:p>
            <w:pPr>
              <w:autoSpaceDE w:val="0"/>
              <w:autoSpaceDN w:val="0"/>
              <w:adjustRightInd w:val="0"/>
              <w:spacing w:line="240" w:lineRule="auto"/>
              <w:jc w:val="center"/>
              <w:rPr>
                <w:szCs w:val="21"/>
              </w:rPr>
            </w:pPr>
            <w:r>
              <w:rPr>
                <w:rFonts w:hint="eastAsia"/>
                <w:szCs w:val="21"/>
              </w:rPr>
              <w:t>3.25</w:t>
            </w:r>
          </w:p>
        </w:tc>
        <w:tc>
          <w:tcPr>
            <w:tcW w:w="680" w:type="dxa"/>
            <w:shd w:val="clear" w:color="auto" w:fill="auto"/>
            <w:vAlign w:val="center"/>
          </w:tcPr>
          <w:p>
            <w:pPr>
              <w:autoSpaceDE w:val="0"/>
              <w:autoSpaceDN w:val="0"/>
              <w:adjustRightInd w:val="0"/>
              <w:spacing w:line="240" w:lineRule="auto"/>
              <w:jc w:val="center"/>
              <w:rPr>
                <w:szCs w:val="21"/>
              </w:rPr>
            </w:pPr>
            <w:r>
              <w:rPr>
                <w:rFonts w:hint="eastAsia"/>
                <w:szCs w:val="21"/>
              </w:rPr>
              <w:t>8.5</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8.25</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7</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0.25</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0</w:t>
            </w:r>
          </w:p>
        </w:tc>
        <w:tc>
          <w:tcPr>
            <w:tcW w:w="760" w:type="dxa"/>
            <w:shd w:val="clear" w:color="auto" w:fill="auto"/>
            <w:vAlign w:val="center"/>
          </w:tcPr>
          <w:p>
            <w:pPr>
              <w:autoSpaceDE w:val="0"/>
              <w:autoSpaceDN w:val="0"/>
              <w:adjustRightInd w:val="0"/>
              <w:spacing w:line="240" w:lineRule="auto"/>
              <w:jc w:val="center"/>
              <w:rPr>
                <w:szCs w:val="21"/>
              </w:rPr>
            </w:pPr>
            <w:r>
              <w:rPr>
                <w:rFonts w:hint="eastAsia"/>
                <w:szCs w:val="21"/>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shd w:val="clear" w:color="auto" w:fill="auto"/>
          </w:tcPr>
          <w:p>
            <w:pPr>
              <w:spacing w:line="360" w:lineRule="auto"/>
              <w:jc w:val="center"/>
              <w:outlineLvl w:val="1"/>
              <w:rPr>
                <w:szCs w:val="21"/>
              </w:rPr>
            </w:pPr>
            <w:r>
              <w:rPr>
                <w:rFonts w:hint="eastAsia"/>
                <w:szCs w:val="21"/>
              </w:rPr>
              <w:t>实践环节学分</w:t>
            </w:r>
          </w:p>
        </w:tc>
        <w:tc>
          <w:tcPr>
            <w:tcW w:w="658" w:type="dxa"/>
            <w:shd w:val="clear" w:color="auto" w:fill="auto"/>
            <w:vAlign w:val="center"/>
          </w:tcPr>
          <w:p>
            <w:pPr>
              <w:autoSpaceDE w:val="0"/>
              <w:autoSpaceDN w:val="0"/>
              <w:adjustRightInd w:val="0"/>
              <w:spacing w:line="240" w:lineRule="auto"/>
              <w:jc w:val="center"/>
              <w:rPr>
                <w:szCs w:val="21"/>
              </w:rPr>
            </w:pPr>
            <w:r>
              <w:rPr>
                <w:rFonts w:hint="eastAsia"/>
                <w:szCs w:val="21"/>
              </w:rPr>
              <w:t>1.5</w:t>
            </w:r>
          </w:p>
        </w:tc>
        <w:tc>
          <w:tcPr>
            <w:tcW w:w="808" w:type="dxa"/>
            <w:shd w:val="clear" w:color="auto" w:fill="auto"/>
            <w:vAlign w:val="center"/>
          </w:tcPr>
          <w:p>
            <w:pPr>
              <w:autoSpaceDE w:val="0"/>
              <w:autoSpaceDN w:val="0"/>
              <w:adjustRightInd w:val="0"/>
              <w:spacing w:line="240" w:lineRule="auto"/>
              <w:jc w:val="center"/>
              <w:rPr>
                <w:szCs w:val="21"/>
              </w:rPr>
            </w:pPr>
            <w:r>
              <w:rPr>
                <w:rFonts w:hint="eastAsia"/>
                <w:szCs w:val="21"/>
              </w:rPr>
              <w:t>0</w:t>
            </w:r>
          </w:p>
        </w:tc>
        <w:tc>
          <w:tcPr>
            <w:tcW w:w="717" w:type="dxa"/>
            <w:shd w:val="clear" w:color="auto" w:fill="auto"/>
            <w:vAlign w:val="center"/>
          </w:tcPr>
          <w:p>
            <w:pPr>
              <w:autoSpaceDE w:val="0"/>
              <w:autoSpaceDN w:val="0"/>
              <w:adjustRightInd w:val="0"/>
              <w:spacing w:line="240" w:lineRule="auto"/>
              <w:jc w:val="center"/>
              <w:rPr>
                <w:szCs w:val="21"/>
              </w:rPr>
            </w:pPr>
            <w:r>
              <w:rPr>
                <w:rFonts w:hint="eastAsia"/>
                <w:szCs w:val="21"/>
              </w:rPr>
              <w:t>4</w:t>
            </w:r>
          </w:p>
        </w:tc>
        <w:tc>
          <w:tcPr>
            <w:tcW w:w="680" w:type="dxa"/>
            <w:shd w:val="clear" w:color="auto" w:fill="auto"/>
            <w:vAlign w:val="center"/>
          </w:tcPr>
          <w:p>
            <w:pPr>
              <w:autoSpaceDE w:val="0"/>
              <w:autoSpaceDN w:val="0"/>
              <w:adjustRightInd w:val="0"/>
              <w:spacing w:line="240" w:lineRule="auto"/>
              <w:jc w:val="center"/>
              <w:rPr>
                <w:szCs w:val="21"/>
              </w:rPr>
            </w:pPr>
            <w:r>
              <w:rPr>
                <w:rFonts w:hint="eastAsia"/>
                <w:szCs w:val="21"/>
              </w:rPr>
              <w:t>4.5</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2</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2</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3</w:t>
            </w:r>
          </w:p>
        </w:tc>
        <w:tc>
          <w:tcPr>
            <w:tcW w:w="765" w:type="dxa"/>
            <w:shd w:val="clear" w:color="auto" w:fill="auto"/>
            <w:vAlign w:val="center"/>
          </w:tcPr>
          <w:p>
            <w:pPr>
              <w:autoSpaceDE w:val="0"/>
              <w:autoSpaceDN w:val="0"/>
              <w:adjustRightInd w:val="0"/>
              <w:spacing w:line="240" w:lineRule="auto"/>
              <w:jc w:val="center"/>
              <w:rPr>
                <w:szCs w:val="21"/>
              </w:rPr>
            </w:pPr>
            <w:r>
              <w:rPr>
                <w:rFonts w:hint="eastAsia"/>
                <w:szCs w:val="21"/>
              </w:rPr>
              <w:t>16</w:t>
            </w:r>
          </w:p>
        </w:tc>
        <w:tc>
          <w:tcPr>
            <w:tcW w:w="760" w:type="dxa"/>
            <w:shd w:val="clear" w:color="auto" w:fill="auto"/>
            <w:vAlign w:val="center"/>
          </w:tcPr>
          <w:p>
            <w:pPr>
              <w:autoSpaceDE w:val="0"/>
              <w:autoSpaceDN w:val="0"/>
              <w:adjustRightInd w:val="0"/>
              <w:spacing w:line="240" w:lineRule="auto"/>
              <w:jc w:val="center"/>
              <w:rPr>
                <w:szCs w:val="21"/>
              </w:rPr>
            </w:pPr>
            <w:r>
              <w:rPr>
                <w:rFonts w:hint="eastAsia"/>
                <w:szCs w:val="21"/>
              </w:rPr>
              <w:t>33</w:t>
            </w:r>
          </w:p>
        </w:tc>
      </w:tr>
    </w:tbl>
    <w:p>
      <w:pPr>
        <w:spacing w:before="156" w:beforeLines="50" w:after="156" w:afterLines="50" w:line="240" w:lineRule="auto"/>
        <w:ind w:firstLine="420" w:firstLineChars="200"/>
        <w:outlineLvl w:val="1"/>
        <w:rPr>
          <w:b/>
          <w:bCs/>
          <w:color w:val="000000"/>
          <w:szCs w:val="21"/>
        </w:rPr>
      </w:pPr>
      <w:r>
        <w:rPr>
          <w:rFonts w:hint="eastAsia"/>
          <w:b/>
          <w:bCs/>
          <w:color w:val="000000"/>
          <w:szCs w:val="21"/>
        </w:rPr>
        <w:t>（四）第二课堂</w:t>
      </w:r>
    </w:p>
    <w:p>
      <w:pPr>
        <w:pStyle w:val="6"/>
        <w:spacing w:before="0" w:line="360" w:lineRule="auto"/>
        <w:ind w:left="119" w:right="227" w:firstLine="442"/>
        <w:jc w:val="both"/>
        <w:rPr>
          <w:rFonts w:hint="eastAsia" w:ascii="Times New Roman" w:hAnsi="Times New Roman" w:cs="Times New Roman"/>
          <w:color w:val="000000"/>
          <w:kern w:val="2"/>
          <w:sz w:val="21"/>
          <w:szCs w:val="21"/>
          <w:lang w:eastAsia="zh-CN"/>
        </w:rPr>
      </w:pPr>
      <w:r>
        <w:rPr>
          <w:rFonts w:hint="eastAsia" w:ascii="Times New Roman" w:hAnsi="Times New Roman" w:cs="Times New Roman"/>
          <w:color w:val="000000"/>
          <w:kern w:val="2"/>
          <w:sz w:val="21"/>
          <w:szCs w:val="21"/>
          <w:lang w:eastAsia="zh-CN"/>
        </w:rPr>
        <w:t>第二课堂活动全方位育人，协同支撑专业毕业要求达成，分模块进行分类记录和管理，不少于8学分，包含3周的劳动实践和美育教育实践课（1学分，不计入总学分）。</w:t>
      </w:r>
    </w:p>
    <w:p>
      <w:pPr>
        <w:numPr>
          <w:ilvl w:val="0"/>
          <w:numId w:val="2"/>
        </w:numPr>
        <w:spacing w:before="156" w:beforeLines="50" w:after="156" w:afterLines="50" w:line="240" w:lineRule="auto"/>
        <w:ind w:firstLine="420" w:firstLineChars="200"/>
        <w:outlineLvl w:val="1"/>
        <w:rPr>
          <w:rFonts w:hint="eastAsia" w:ascii="Times New Roman" w:hAnsi="Times New Roman" w:cs="Times New Roman"/>
          <w:color w:val="000000"/>
          <w:kern w:val="2"/>
          <w:sz w:val="21"/>
          <w:szCs w:val="21"/>
          <w:lang w:eastAsia="zh-CN"/>
        </w:rPr>
        <w:sectPr>
          <w:pgSz w:w="11906" w:h="16838"/>
          <w:pgMar w:top="1440" w:right="1417" w:bottom="1440" w:left="1417" w:header="851" w:footer="992" w:gutter="0"/>
          <w:cols w:space="720" w:num="1"/>
          <w:docGrid w:type="linesAndChars" w:linePitch="312" w:charSpace="0"/>
        </w:sectPr>
      </w:pPr>
      <w:r>
        <w:rPr>
          <w:rFonts w:hint="eastAsia"/>
          <w:b/>
          <w:bCs/>
          <w:color w:val="000000"/>
          <w:szCs w:val="21"/>
        </w:rPr>
        <w:t>课程先行后续关系</w:t>
      </w:r>
    </w:p>
    <w:p>
      <w:pPr>
        <w:pStyle w:val="6"/>
        <w:spacing w:before="0" w:line="360" w:lineRule="auto"/>
        <w:ind w:left="0" w:right="227" w:firstLine="0"/>
        <w:jc w:val="center"/>
        <w:rPr>
          <w:rFonts w:hint="eastAsia" w:ascii="Times New Roman" w:hAnsi="Times New Roman" w:cs="Times New Roman"/>
          <w:color w:val="000000"/>
          <w:kern w:val="2"/>
          <w:sz w:val="21"/>
          <w:szCs w:val="21"/>
          <w:lang w:eastAsia="zh-CN"/>
        </w:rPr>
        <w:sectPr>
          <w:pgSz w:w="16838" w:h="11906" w:orient="landscape"/>
          <w:pgMar w:top="1417" w:right="1440" w:bottom="1417" w:left="1440" w:header="851" w:footer="992" w:gutter="0"/>
          <w:cols w:space="720" w:num="1"/>
          <w:docGrid w:type="linesAndChars" w:linePitch="312" w:charSpace="0"/>
        </w:sectPr>
      </w:pPr>
      <w:r>
        <w:object>
          <v:shape id="_x0000_i1025" o:spt="75" type="#_x0000_t75" style="height:453.3pt;width:680.95pt;" o:ole="t" filled="f" o:preferrelative="t" stroked="f" coordsize="21600,21600">
            <v:path/>
            <v:fill on="f" focussize="0,0"/>
            <v:stroke on="f"/>
            <v:imagedata r:id="rId7" o:title=""/>
            <o:lock v:ext="edit" aspectratio="t"/>
            <w10:wrap type="none"/>
            <w10:anchorlock/>
          </v:shape>
          <o:OLEObject Type="Embed" ProgID="Visio.Drawing.15" ShapeID="_x0000_i1025" DrawAspect="Content" ObjectID="_1468075725" r:id="rId6">
            <o:LockedField>false</o:LockedField>
          </o:OLEObject>
        </w:object>
      </w:r>
    </w:p>
    <w:p>
      <w:pPr>
        <w:autoSpaceDE w:val="0"/>
        <w:autoSpaceDN w:val="0"/>
        <w:adjustRightInd w:val="0"/>
        <w:spacing w:before="156" w:beforeLines="50" w:after="156" w:afterLines="50"/>
        <w:rPr>
          <w:rFonts w:ascii="宋体" w:hAnsi="宋体"/>
          <w:b/>
          <w:color w:val="000000"/>
          <w:sz w:val="24"/>
        </w:rPr>
      </w:pPr>
      <w:r>
        <w:rPr>
          <w:rFonts w:hint="eastAsia" w:ascii="宋体" w:hAnsi="宋体" w:eastAsia="黑体"/>
          <w:b/>
          <w:color w:val="000000"/>
          <w:sz w:val="24"/>
        </w:rPr>
        <w:t>五</w:t>
      </w:r>
      <w:r>
        <w:rPr>
          <w:rFonts w:hint="eastAsia" w:ascii="宋体" w:hAnsi="宋体"/>
          <w:b/>
          <w:color w:val="000000"/>
          <w:sz w:val="24"/>
        </w:rPr>
        <w:t>、专业课程设置一览表（中英文对照）</w:t>
      </w:r>
    </w:p>
    <w:tbl>
      <w:tblPr>
        <w:tblStyle w:val="12"/>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6"/>
        <w:gridCol w:w="436"/>
        <w:gridCol w:w="1046"/>
        <w:gridCol w:w="949"/>
        <w:gridCol w:w="264"/>
        <w:gridCol w:w="1108"/>
        <w:gridCol w:w="125"/>
        <w:gridCol w:w="1214"/>
        <w:gridCol w:w="586"/>
        <w:gridCol w:w="586"/>
        <w:gridCol w:w="586"/>
        <w:gridCol w:w="586"/>
        <w:gridCol w:w="58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946" w:type="dxa"/>
            <w:gridSpan w:val="2"/>
            <w:shd w:val="clear" w:color="auto" w:fill="C7DAF1"/>
            <w:vAlign w:val="center"/>
          </w:tcPr>
          <w:p>
            <w:pPr>
              <w:adjustRightInd w:val="0"/>
              <w:snapToGrid w:val="0"/>
              <w:spacing w:line="240" w:lineRule="exact"/>
              <w:jc w:val="center"/>
              <w:rPr>
                <w:b/>
                <w:bCs/>
                <w:sz w:val="18"/>
                <w:szCs w:val="18"/>
              </w:rPr>
            </w:pPr>
            <w:bookmarkStart w:id="2" w:name="OLE_LINK1" w:colFirst="2" w:colLast="3"/>
            <w:r>
              <w:rPr>
                <w:b/>
                <w:bCs/>
                <w:sz w:val="18"/>
                <w:szCs w:val="18"/>
              </w:rPr>
              <w:t>课程</w:t>
            </w:r>
          </w:p>
          <w:p>
            <w:pPr>
              <w:adjustRightInd w:val="0"/>
              <w:snapToGrid w:val="0"/>
              <w:spacing w:line="240" w:lineRule="exact"/>
              <w:jc w:val="center"/>
              <w:rPr>
                <w:sz w:val="18"/>
                <w:szCs w:val="18"/>
              </w:rPr>
            </w:pPr>
            <w:r>
              <w:rPr>
                <w:b/>
                <w:bCs/>
                <w:sz w:val="18"/>
                <w:szCs w:val="18"/>
              </w:rPr>
              <w:t>类别</w:t>
            </w:r>
          </w:p>
        </w:tc>
        <w:tc>
          <w:tcPr>
            <w:tcW w:w="1048"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课程</w:t>
            </w:r>
          </w:p>
          <w:p>
            <w:pPr>
              <w:adjustRightInd w:val="0"/>
              <w:snapToGrid w:val="0"/>
              <w:spacing w:line="240" w:lineRule="exact"/>
              <w:jc w:val="center"/>
              <w:rPr>
                <w:sz w:val="18"/>
                <w:szCs w:val="18"/>
              </w:rPr>
            </w:pPr>
            <w:r>
              <w:rPr>
                <w:b/>
                <w:bCs/>
                <w:sz w:val="18"/>
                <w:szCs w:val="18"/>
              </w:rPr>
              <w:t>代码</w:t>
            </w:r>
          </w:p>
        </w:tc>
        <w:tc>
          <w:tcPr>
            <w:tcW w:w="3647" w:type="dxa"/>
            <w:gridSpan w:val="5"/>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课程名称</w:t>
            </w:r>
          </w:p>
        </w:tc>
        <w:tc>
          <w:tcPr>
            <w:tcW w:w="587"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学分</w:t>
            </w:r>
          </w:p>
        </w:tc>
        <w:tc>
          <w:tcPr>
            <w:tcW w:w="587"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总</w:t>
            </w:r>
          </w:p>
          <w:p>
            <w:pPr>
              <w:adjustRightInd w:val="0"/>
              <w:snapToGrid w:val="0"/>
              <w:spacing w:line="240" w:lineRule="exact"/>
              <w:jc w:val="center"/>
              <w:rPr>
                <w:b/>
                <w:bCs/>
                <w:sz w:val="18"/>
                <w:szCs w:val="18"/>
              </w:rPr>
            </w:pPr>
            <w:r>
              <w:rPr>
                <w:rFonts w:hint="eastAsia"/>
                <w:b/>
                <w:bCs/>
                <w:sz w:val="18"/>
                <w:szCs w:val="18"/>
              </w:rPr>
              <w:t>学时</w:t>
            </w:r>
          </w:p>
        </w:tc>
        <w:tc>
          <w:tcPr>
            <w:tcW w:w="587"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理论学时</w:t>
            </w:r>
          </w:p>
        </w:tc>
        <w:tc>
          <w:tcPr>
            <w:tcW w:w="587"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实验实践</w:t>
            </w:r>
            <w:r>
              <w:rPr>
                <w:rFonts w:hint="eastAsia"/>
                <w:b/>
                <w:bCs/>
                <w:sz w:val="18"/>
                <w:szCs w:val="18"/>
              </w:rPr>
              <w:t>学时</w:t>
            </w:r>
          </w:p>
        </w:tc>
        <w:tc>
          <w:tcPr>
            <w:tcW w:w="588"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开课</w:t>
            </w:r>
          </w:p>
          <w:p>
            <w:pPr>
              <w:adjustRightInd w:val="0"/>
              <w:snapToGrid w:val="0"/>
              <w:spacing w:line="240" w:lineRule="exact"/>
              <w:jc w:val="center"/>
              <w:rPr>
                <w:sz w:val="18"/>
                <w:szCs w:val="18"/>
              </w:rPr>
            </w:pPr>
            <w:r>
              <w:rPr>
                <w:b/>
                <w:bCs/>
                <w:sz w:val="18"/>
                <w:szCs w:val="18"/>
              </w:rPr>
              <w:t>学期</w:t>
            </w:r>
          </w:p>
        </w:tc>
        <w:tc>
          <w:tcPr>
            <w:tcW w:w="1007"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restart"/>
            <w:vAlign w:val="center"/>
          </w:tcPr>
          <w:p>
            <w:pPr>
              <w:adjustRightInd w:val="0"/>
              <w:snapToGrid w:val="0"/>
              <w:jc w:val="center"/>
              <w:rPr>
                <w:b/>
                <w:spacing w:val="20"/>
                <w:sz w:val="18"/>
                <w:szCs w:val="18"/>
              </w:rPr>
            </w:pPr>
            <w:r>
              <w:rPr>
                <w:rFonts w:hint="eastAsia"/>
                <w:b/>
                <w:spacing w:val="20"/>
                <w:sz w:val="18"/>
                <w:szCs w:val="18"/>
              </w:rPr>
              <w:t>通</w:t>
            </w:r>
          </w:p>
          <w:p>
            <w:pPr>
              <w:adjustRightInd w:val="0"/>
              <w:snapToGrid w:val="0"/>
              <w:jc w:val="center"/>
              <w:rPr>
                <w:b/>
                <w:spacing w:val="20"/>
                <w:sz w:val="18"/>
                <w:szCs w:val="18"/>
              </w:rPr>
            </w:pPr>
            <w:r>
              <w:rPr>
                <w:rFonts w:hint="eastAsia"/>
                <w:b/>
                <w:spacing w:val="20"/>
                <w:sz w:val="18"/>
                <w:szCs w:val="18"/>
              </w:rPr>
              <w:t>识</w:t>
            </w:r>
          </w:p>
          <w:p>
            <w:pPr>
              <w:adjustRightInd w:val="0"/>
              <w:snapToGrid w:val="0"/>
              <w:jc w:val="center"/>
              <w:rPr>
                <w:b/>
                <w:spacing w:val="20"/>
                <w:sz w:val="18"/>
                <w:szCs w:val="18"/>
              </w:rPr>
            </w:pPr>
            <w:r>
              <w:rPr>
                <w:rFonts w:hint="eastAsia"/>
                <w:b/>
                <w:spacing w:val="20"/>
                <w:sz w:val="18"/>
                <w:szCs w:val="18"/>
              </w:rPr>
              <w:t>教</w:t>
            </w:r>
          </w:p>
          <w:p>
            <w:pPr>
              <w:adjustRightInd w:val="0"/>
              <w:snapToGrid w:val="0"/>
              <w:jc w:val="center"/>
              <w:rPr>
                <w:b/>
                <w:spacing w:val="20"/>
                <w:sz w:val="18"/>
                <w:szCs w:val="18"/>
              </w:rPr>
            </w:pPr>
            <w:r>
              <w:rPr>
                <w:rFonts w:hint="eastAsia"/>
                <w:b/>
                <w:spacing w:val="20"/>
                <w:sz w:val="18"/>
                <w:szCs w:val="18"/>
              </w:rPr>
              <w:t>育</w:t>
            </w:r>
          </w:p>
          <w:p>
            <w:pPr>
              <w:adjustRightInd w:val="0"/>
              <w:snapToGrid w:val="0"/>
              <w:jc w:val="center"/>
              <w:rPr>
                <w:b/>
                <w:spacing w:val="20"/>
                <w:sz w:val="18"/>
                <w:szCs w:val="18"/>
              </w:rPr>
            </w:pPr>
            <w:r>
              <w:rPr>
                <w:rFonts w:hint="eastAsia"/>
                <w:b/>
                <w:spacing w:val="20"/>
                <w:sz w:val="18"/>
                <w:szCs w:val="18"/>
              </w:rPr>
              <w:t>课</w:t>
            </w:r>
          </w:p>
          <w:p>
            <w:pPr>
              <w:adjustRightInd w:val="0"/>
              <w:snapToGrid w:val="0"/>
              <w:jc w:val="center"/>
              <w:rPr>
                <w:szCs w:val="21"/>
              </w:rPr>
            </w:pPr>
            <w:r>
              <w:rPr>
                <w:rFonts w:hint="eastAsia"/>
                <w:b/>
                <w:spacing w:val="20"/>
                <w:sz w:val="18"/>
                <w:szCs w:val="18"/>
              </w:rPr>
              <w:t>程</w:t>
            </w: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思</w:t>
            </w:r>
          </w:p>
          <w:p>
            <w:pPr>
              <w:adjustRightInd w:val="0"/>
              <w:snapToGrid w:val="0"/>
              <w:spacing w:line="360" w:lineRule="exact"/>
              <w:jc w:val="center"/>
              <w:rPr>
                <w:b/>
                <w:spacing w:val="20"/>
                <w:sz w:val="18"/>
                <w:szCs w:val="18"/>
              </w:rPr>
            </w:pPr>
            <w:r>
              <w:rPr>
                <w:rFonts w:hint="eastAsia"/>
                <w:b/>
                <w:spacing w:val="20"/>
                <w:sz w:val="18"/>
                <w:szCs w:val="18"/>
              </w:rPr>
              <w:t>想</w:t>
            </w:r>
          </w:p>
          <w:p>
            <w:pPr>
              <w:adjustRightInd w:val="0"/>
              <w:snapToGrid w:val="0"/>
              <w:spacing w:line="360" w:lineRule="exact"/>
              <w:jc w:val="center"/>
              <w:rPr>
                <w:b/>
                <w:spacing w:val="20"/>
                <w:sz w:val="18"/>
                <w:szCs w:val="18"/>
              </w:rPr>
            </w:pPr>
            <w:r>
              <w:rPr>
                <w:rFonts w:hint="eastAsia"/>
                <w:b/>
                <w:spacing w:val="20"/>
                <w:sz w:val="18"/>
                <w:szCs w:val="18"/>
              </w:rPr>
              <w:t>政</w:t>
            </w:r>
          </w:p>
          <w:p>
            <w:pPr>
              <w:adjustRightInd w:val="0"/>
              <w:snapToGrid w:val="0"/>
              <w:spacing w:line="360" w:lineRule="exact"/>
              <w:jc w:val="center"/>
              <w:rPr>
                <w:b/>
                <w:spacing w:val="20"/>
                <w:sz w:val="18"/>
                <w:szCs w:val="18"/>
              </w:rPr>
            </w:pPr>
            <w:r>
              <w:rPr>
                <w:rFonts w:hint="eastAsia"/>
                <w:b/>
                <w:spacing w:val="20"/>
                <w:sz w:val="18"/>
                <w:szCs w:val="18"/>
              </w:rPr>
              <w:t>治</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231811001</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思想道德与法治</w:t>
            </w:r>
          </w:p>
          <w:p>
            <w:pPr>
              <w:snapToGrid w:val="0"/>
              <w:spacing w:line="240" w:lineRule="auto"/>
              <w:jc w:val="left"/>
              <w:rPr>
                <w:sz w:val="18"/>
                <w:szCs w:val="18"/>
              </w:rPr>
            </w:pPr>
            <w:r>
              <w:rPr>
                <w:sz w:val="18"/>
                <w:szCs w:val="18"/>
              </w:rPr>
              <w:t>Ideological Morality &amp; Rule of Law</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211811004</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中国近现代史纲要</w:t>
            </w:r>
          </w:p>
          <w:p>
            <w:pPr>
              <w:snapToGrid w:val="0"/>
              <w:spacing w:line="240" w:lineRule="auto"/>
              <w:jc w:val="left"/>
              <w:rPr>
                <w:sz w:val="18"/>
                <w:szCs w:val="18"/>
              </w:rPr>
            </w:pPr>
            <w:r>
              <w:rPr>
                <w:sz w:val="18"/>
                <w:szCs w:val="18"/>
              </w:rPr>
              <w:t>Outline of Chinese Modern</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rPr>
              <w:t>.5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spacing w:line="240" w:lineRule="auto"/>
              <w:rPr>
                <w:sz w:val="18"/>
                <w:szCs w:val="18"/>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231811002</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马克思主义基本原理</w:t>
            </w:r>
          </w:p>
          <w:p>
            <w:pPr>
              <w:snapToGrid w:val="0"/>
              <w:spacing w:line="240" w:lineRule="auto"/>
              <w:jc w:val="left"/>
              <w:rPr>
                <w:sz w:val="18"/>
                <w:szCs w:val="18"/>
              </w:rPr>
            </w:pPr>
            <w:r>
              <w:rPr>
                <w:sz w:val="18"/>
                <w:szCs w:val="18"/>
              </w:rPr>
              <w:t>Basic Principles of Marxism</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kern w:val="0"/>
                <w:sz w:val="18"/>
                <w:szCs w:val="18"/>
                <w:lang w:bidi="ar"/>
              </w:rPr>
              <w:t>48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kern w:val="0"/>
                <w:sz w:val="18"/>
                <w:szCs w:val="18"/>
                <w:lang w:bidi="ar"/>
              </w:rPr>
              <w:t>48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211811009</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Ansi="宋体"/>
                <w:spacing w:val="-4"/>
                <w:sz w:val="18"/>
                <w:szCs w:val="18"/>
              </w:rPr>
              <w:t>毛泽东思想和中国特色社会主义理论体系概论</w:t>
            </w:r>
            <w:r>
              <w:rPr>
                <w:rFonts w:hint="eastAsia"/>
                <w:sz w:val="18"/>
                <w:szCs w:val="18"/>
              </w:rPr>
              <w:t>Mao Zedong Thought &amp; Outline of Theory of Socialism with Chinese Characteristics</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extDirection w:val="tbRlV"/>
            <w:vAlign w:val="center"/>
          </w:tcPr>
          <w:p>
            <w:pPr>
              <w:adjustRightInd w:val="0"/>
              <w:snapToGrid w:val="0"/>
              <w:ind w:left="113" w:right="113"/>
              <w:jc w:val="center"/>
              <w:rPr>
                <w:b/>
                <w:spacing w:val="20"/>
                <w:sz w:val="18"/>
                <w:szCs w:val="18"/>
              </w:rPr>
            </w:pPr>
          </w:p>
        </w:tc>
        <w:tc>
          <w:tcPr>
            <w:tcW w:w="438"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211811008</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习近平新时代中国特色社会主义思想概论</w:t>
            </w:r>
          </w:p>
          <w:p>
            <w:pPr>
              <w:snapToGrid w:val="0"/>
              <w:spacing w:line="240" w:lineRule="auto"/>
              <w:jc w:val="left"/>
              <w:rPr>
                <w:rFonts w:hAnsi="宋体"/>
                <w:sz w:val="18"/>
                <w:szCs w:val="18"/>
              </w:rPr>
            </w:pPr>
            <w:r>
              <w:rPr>
                <w:sz w:val="18"/>
                <w:szCs w:val="18"/>
              </w:rPr>
              <w:t xml:space="preserve">Introduction to </w:t>
            </w:r>
            <w:r>
              <w:rPr>
                <w:rFonts w:hint="eastAsia" w:eastAsiaTheme="majorEastAsia"/>
                <w:kern w:val="0"/>
                <w:sz w:val="18"/>
                <w:szCs w:val="18"/>
              </w:rPr>
              <w:t>Xi Jinping's</w:t>
            </w:r>
            <w:r>
              <w:rPr>
                <w:sz w:val="18"/>
                <w:szCs w:val="18"/>
              </w:rPr>
              <w:t xml:space="preserve"> Thought of Socialism with Chinese Characteristics in the New Era</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2.5</w:t>
            </w:r>
          </w:p>
        </w:tc>
        <w:tc>
          <w:tcPr>
            <w:tcW w:w="587" w:type="dxa"/>
            <w:tcMar>
              <w:top w:w="15" w:type="dxa"/>
              <w:left w:w="15" w:type="dxa"/>
              <w:bottom w:w="0" w:type="dxa"/>
              <w:right w:w="15" w:type="dxa"/>
            </w:tcMar>
            <w:vAlign w:val="center"/>
          </w:tcPr>
          <w:p>
            <w:pPr>
              <w:snapToGrid w:val="0"/>
              <w:spacing w:line="240" w:lineRule="auto"/>
              <w:jc w:val="center"/>
              <w:rPr>
                <w:kern w:val="0"/>
                <w:sz w:val="18"/>
                <w:szCs w:val="18"/>
                <w:lang w:bidi="ar"/>
              </w:rPr>
            </w:pPr>
            <w:r>
              <w:rPr>
                <w:rFonts w:hint="eastAsia"/>
                <w:kern w:val="0"/>
                <w:sz w:val="18"/>
                <w:szCs w:val="18"/>
                <w:lang w:bidi="ar"/>
              </w:rPr>
              <w:t>40</w:t>
            </w:r>
          </w:p>
        </w:tc>
        <w:tc>
          <w:tcPr>
            <w:tcW w:w="587" w:type="dxa"/>
            <w:tcMar>
              <w:top w:w="15" w:type="dxa"/>
              <w:left w:w="15" w:type="dxa"/>
              <w:bottom w:w="0" w:type="dxa"/>
              <w:right w:w="15" w:type="dxa"/>
            </w:tcMar>
            <w:vAlign w:val="center"/>
          </w:tcPr>
          <w:p>
            <w:pPr>
              <w:snapToGrid w:val="0"/>
              <w:spacing w:line="240" w:lineRule="auto"/>
              <w:jc w:val="center"/>
              <w:rPr>
                <w:kern w:val="0"/>
                <w:sz w:val="18"/>
                <w:szCs w:val="18"/>
                <w:lang w:bidi="ar"/>
              </w:rPr>
            </w:pPr>
            <w:r>
              <w:rPr>
                <w:rFonts w:hint="eastAsia"/>
                <w:kern w:val="0"/>
                <w:sz w:val="18"/>
                <w:szCs w:val="18"/>
                <w:lang w:bidi="ar"/>
              </w:rPr>
              <w:t>40</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5</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231811003</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形势与政策Ⅰ</w:t>
            </w:r>
          </w:p>
          <w:p>
            <w:pPr>
              <w:snapToGrid w:val="0"/>
              <w:spacing w:line="240" w:lineRule="auto"/>
              <w:jc w:val="left"/>
              <w:rPr>
                <w:sz w:val="18"/>
                <w:szCs w:val="18"/>
              </w:rPr>
            </w:pPr>
            <w:r>
              <w:rPr>
                <w:sz w:val="18"/>
                <w:szCs w:val="18"/>
              </w:rPr>
              <w:t xml:space="preserve">Situation &amp; Policies </w:t>
            </w:r>
            <w:r>
              <w:rPr>
                <w:rFonts w:hAnsi="宋体"/>
                <w:sz w:val="18"/>
                <w:szCs w:val="18"/>
              </w:rPr>
              <w:t>Ⅰ</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231811004</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形势与政策Ⅱ</w:t>
            </w:r>
          </w:p>
          <w:p>
            <w:pPr>
              <w:snapToGrid w:val="0"/>
              <w:spacing w:line="240" w:lineRule="auto"/>
              <w:jc w:val="left"/>
              <w:rPr>
                <w:sz w:val="18"/>
                <w:szCs w:val="18"/>
              </w:rPr>
            </w:pPr>
            <w:r>
              <w:rPr>
                <w:sz w:val="18"/>
                <w:szCs w:val="18"/>
              </w:rPr>
              <w:t xml:space="preserve">Situation &amp; Policies </w:t>
            </w:r>
            <w:r>
              <w:rPr>
                <w:rFonts w:hAnsi="宋体"/>
                <w:sz w:val="18"/>
                <w:szCs w:val="18"/>
              </w:rPr>
              <w:t>Ⅱ</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231811005</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w:t>
            </w:r>
            <w:r>
              <w:rPr>
                <w:rFonts w:hint="eastAsia" w:hAnsi="宋体"/>
                <w:sz w:val="18"/>
                <w:szCs w:val="18"/>
              </w:rPr>
              <w:t>Ⅲ</w:t>
            </w:r>
          </w:p>
          <w:p>
            <w:pPr>
              <w:snapToGrid w:val="0"/>
              <w:spacing w:line="240" w:lineRule="auto"/>
              <w:jc w:val="left"/>
              <w:rPr>
                <w:sz w:val="18"/>
                <w:szCs w:val="18"/>
              </w:rPr>
            </w:pPr>
            <w:r>
              <w:rPr>
                <w:sz w:val="18"/>
                <w:szCs w:val="18"/>
              </w:rPr>
              <w:t xml:space="preserve">Situation &amp; Policies </w:t>
            </w:r>
            <w:r>
              <w:rPr>
                <w:rFonts w:hint="eastAsia" w:hAnsi="宋体"/>
                <w:sz w:val="18"/>
                <w:szCs w:val="18"/>
              </w:rPr>
              <w:t>Ⅲ</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6</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231811006</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w:t>
            </w:r>
            <w:r>
              <w:rPr>
                <w:rFonts w:hint="eastAsia" w:hAnsi="宋体"/>
                <w:sz w:val="18"/>
                <w:szCs w:val="18"/>
              </w:rPr>
              <w:t>Ⅳ</w:t>
            </w:r>
          </w:p>
          <w:p>
            <w:pPr>
              <w:snapToGrid w:val="0"/>
              <w:spacing w:line="240" w:lineRule="auto"/>
              <w:jc w:val="left"/>
              <w:rPr>
                <w:sz w:val="18"/>
                <w:szCs w:val="18"/>
              </w:rPr>
            </w:pPr>
            <w:r>
              <w:rPr>
                <w:sz w:val="18"/>
                <w:szCs w:val="18"/>
              </w:rPr>
              <w:t xml:space="preserve">Situation &amp; Policies </w:t>
            </w:r>
            <w:r>
              <w:rPr>
                <w:rFonts w:hint="eastAsia" w:hAnsi="宋体"/>
                <w:sz w:val="18"/>
                <w:szCs w:val="18"/>
              </w:rPr>
              <w:t>Ⅳ</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7</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211812001</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中国共产党史</w:t>
            </w:r>
          </w:p>
          <w:p>
            <w:pPr>
              <w:snapToGrid w:val="0"/>
              <w:spacing w:line="240" w:lineRule="auto"/>
              <w:jc w:val="left"/>
              <w:rPr>
                <w:sz w:val="18"/>
                <w:szCs w:val="18"/>
              </w:rPr>
            </w:pPr>
            <w:r>
              <w:rPr>
                <w:rFonts w:hAnsi="宋体"/>
                <w:sz w:val="18"/>
                <w:szCs w:val="18"/>
              </w:rPr>
              <w:t>History of the Communist Party of China</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restart"/>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r>
              <w:rPr>
                <w:sz w:val="18"/>
                <w:szCs w:val="18"/>
              </w:rPr>
              <w:t>四选一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211812002</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中华人民共和国史</w:t>
            </w:r>
          </w:p>
          <w:p>
            <w:pPr>
              <w:snapToGrid w:val="0"/>
              <w:spacing w:line="240" w:lineRule="auto"/>
              <w:jc w:val="left"/>
              <w:rPr>
                <w:sz w:val="18"/>
                <w:szCs w:val="18"/>
              </w:rPr>
            </w:pPr>
            <w:r>
              <w:rPr>
                <w:rFonts w:hAnsi="宋体"/>
                <w:sz w:val="18"/>
                <w:szCs w:val="18"/>
              </w:rPr>
              <w:t>History of PRC</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211812003</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改革开放史</w:t>
            </w:r>
          </w:p>
          <w:p>
            <w:pPr>
              <w:snapToGrid w:val="0"/>
              <w:spacing w:line="240" w:lineRule="auto"/>
              <w:jc w:val="left"/>
              <w:rPr>
                <w:sz w:val="18"/>
                <w:szCs w:val="18"/>
              </w:rPr>
            </w:pPr>
            <w:r>
              <w:rPr>
                <w:rFonts w:hAnsi="宋体"/>
                <w:sz w:val="18"/>
                <w:szCs w:val="18"/>
              </w:rPr>
              <w:t xml:space="preserve">History of </w:t>
            </w:r>
            <w:r>
              <w:rPr>
                <w:rFonts w:hint="eastAsia" w:hAnsi="宋体"/>
                <w:sz w:val="18"/>
                <w:szCs w:val="18"/>
              </w:rPr>
              <w:t>R</w:t>
            </w:r>
            <w:r>
              <w:rPr>
                <w:rFonts w:hAnsi="宋体"/>
                <w:sz w:val="18"/>
                <w:szCs w:val="18"/>
              </w:rPr>
              <w:t>eform and Opening Up</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211812004</w:t>
            </w:r>
          </w:p>
        </w:tc>
        <w:tc>
          <w:tcPr>
            <w:tcW w:w="3647" w:type="dxa"/>
            <w:gridSpan w:val="5"/>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社会主义发展史</w:t>
            </w:r>
          </w:p>
          <w:p>
            <w:pPr>
              <w:snapToGrid w:val="0"/>
              <w:spacing w:line="240" w:lineRule="auto"/>
              <w:jc w:val="left"/>
              <w:rPr>
                <w:sz w:val="18"/>
                <w:szCs w:val="18"/>
              </w:rPr>
            </w:pPr>
            <w:r>
              <w:rPr>
                <w:rFonts w:hAnsi="宋体"/>
                <w:sz w:val="18"/>
                <w:szCs w:val="18"/>
              </w:rPr>
              <w:t>History of Socialist Development</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军</w:t>
            </w:r>
          </w:p>
          <w:p>
            <w:pPr>
              <w:adjustRightInd w:val="0"/>
              <w:snapToGrid w:val="0"/>
              <w:spacing w:line="360" w:lineRule="exact"/>
              <w:jc w:val="center"/>
              <w:rPr>
                <w:b/>
                <w:spacing w:val="20"/>
                <w:sz w:val="18"/>
                <w:szCs w:val="18"/>
              </w:rPr>
            </w:pPr>
            <w:r>
              <w:rPr>
                <w:rFonts w:hint="eastAsia"/>
                <w:b/>
                <w:spacing w:val="20"/>
                <w:sz w:val="18"/>
                <w:szCs w:val="18"/>
              </w:rPr>
              <w:t>体</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213111001</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军事理论</w:t>
            </w:r>
          </w:p>
          <w:p>
            <w:pPr>
              <w:snapToGrid w:val="0"/>
              <w:spacing w:line="240" w:lineRule="auto"/>
              <w:jc w:val="left"/>
              <w:rPr>
                <w:sz w:val="18"/>
                <w:szCs w:val="18"/>
              </w:rPr>
            </w:pPr>
            <w:r>
              <w:rPr>
                <w:sz w:val="18"/>
                <w:szCs w:val="18"/>
              </w:rPr>
              <w:t>Military Theory</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232111001</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Ⅰ</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Ⅰ</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24</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232111002</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Ⅱ</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Ⅱ</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24</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232111003</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Ⅲ</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Ⅲ</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24</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1007" w:type="dxa"/>
            <w:vMerge w:val="restart"/>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选修运动</w:t>
            </w:r>
          </w:p>
          <w:p>
            <w:pPr>
              <w:snapToGrid w:val="0"/>
              <w:spacing w:line="240" w:lineRule="auto"/>
              <w:jc w:val="center"/>
              <w:rPr>
                <w:sz w:val="18"/>
                <w:szCs w:val="18"/>
              </w:rPr>
            </w:pPr>
            <w:r>
              <w:rPr>
                <w:rFonts w:hint="eastAsia"/>
                <w:sz w:val="18"/>
                <w:szCs w:val="18"/>
              </w:rPr>
              <w:t>项目2学分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232111004</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Ⅳ</w:t>
            </w:r>
          </w:p>
          <w:p>
            <w:pPr>
              <w:snapToGrid w:val="0"/>
              <w:spacing w:line="240" w:lineRule="auto"/>
              <w:jc w:val="left"/>
              <w:rPr>
                <w:sz w:val="18"/>
                <w:szCs w:val="18"/>
              </w:rPr>
            </w:pPr>
            <w:r>
              <w:rPr>
                <w:sz w:val="18"/>
                <w:szCs w:val="18"/>
              </w:rPr>
              <w:t xml:space="preserve">Physical Education </w:t>
            </w:r>
            <w:r>
              <w:rPr>
                <w:rFonts w:hint="eastAsia"/>
                <w:sz w:val="18"/>
                <w:szCs w:val="18"/>
              </w:rPr>
              <w:t>Ⅳ</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24</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232111005</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Ⅴ</w:t>
            </w:r>
          </w:p>
          <w:p>
            <w:pPr>
              <w:snapToGrid w:val="0"/>
              <w:spacing w:line="240" w:lineRule="auto"/>
              <w:jc w:val="left"/>
              <w:rPr>
                <w:sz w:val="18"/>
                <w:szCs w:val="18"/>
              </w:rPr>
            </w:pPr>
            <w:r>
              <w:rPr>
                <w:sz w:val="18"/>
                <w:szCs w:val="18"/>
              </w:rPr>
              <w:t xml:space="preserve">Physical Education </w:t>
            </w:r>
            <w:r>
              <w:rPr>
                <w:rFonts w:hint="eastAsia"/>
                <w:sz w:val="18"/>
                <w:szCs w:val="18"/>
              </w:rPr>
              <w:t>Ⅴ</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0.25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5</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232111006</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Ⅵ</w:t>
            </w:r>
          </w:p>
          <w:p>
            <w:pPr>
              <w:snapToGrid w:val="0"/>
              <w:spacing w:line="240" w:lineRule="auto"/>
              <w:jc w:val="left"/>
              <w:rPr>
                <w:sz w:val="18"/>
                <w:szCs w:val="18"/>
              </w:rPr>
            </w:pPr>
            <w:r>
              <w:rPr>
                <w:sz w:val="18"/>
                <w:szCs w:val="18"/>
              </w:rPr>
              <w:t xml:space="preserve">Physical Education </w:t>
            </w:r>
            <w:r>
              <w:rPr>
                <w:rFonts w:hint="eastAsia"/>
                <w:sz w:val="18"/>
                <w:szCs w:val="18"/>
              </w:rPr>
              <w:t>Ⅵ</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0.25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7</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外</w:t>
            </w:r>
          </w:p>
          <w:p>
            <w:pPr>
              <w:adjustRightInd w:val="0"/>
              <w:snapToGrid w:val="0"/>
              <w:spacing w:line="360" w:lineRule="exact"/>
              <w:jc w:val="center"/>
              <w:rPr>
                <w:b/>
                <w:spacing w:val="20"/>
                <w:sz w:val="18"/>
                <w:szCs w:val="18"/>
              </w:rPr>
            </w:pPr>
            <w:r>
              <w:rPr>
                <w:rFonts w:hint="eastAsia"/>
                <w:b/>
                <w:spacing w:val="20"/>
                <w:sz w:val="18"/>
                <w:szCs w:val="18"/>
              </w:rPr>
              <w:t>语</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211611001</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大学英语Ⅰ</w:t>
            </w:r>
          </w:p>
          <w:p>
            <w:pPr>
              <w:snapToGrid w:val="0"/>
              <w:spacing w:line="240" w:lineRule="auto"/>
              <w:jc w:val="left"/>
              <w:rPr>
                <w:sz w:val="18"/>
                <w:szCs w:val="18"/>
              </w:rPr>
            </w:pPr>
            <w:r>
              <w:rPr>
                <w:rFonts w:hint="eastAsia"/>
                <w:sz w:val="18"/>
                <w:szCs w:val="18"/>
              </w:rPr>
              <w:t>College English I</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211611005</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大学英语听说Ⅰ</w:t>
            </w:r>
          </w:p>
          <w:p>
            <w:pPr>
              <w:snapToGrid w:val="0"/>
              <w:spacing w:line="240" w:lineRule="auto"/>
              <w:jc w:val="left"/>
              <w:rPr>
                <w:sz w:val="18"/>
                <w:szCs w:val="18"/>
              </w:rPr>
            </w:pPr>
            <w:r>
              <w:rPr>
                <w:rFonts w:hint="eastAsia"/>
                <w:sz w:val="18"/>
                <w:szCs w:val="18"/>
              </w:rPr>
              <w:t>College English Listening and SpeakingⅠ</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r>
              <w:rPr>
                <w:sz w:val="18"/>
                <w:szCs w:val="18"/>
              </w:rPr>
              <w:t>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spacing w:line="24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211611002</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大学英语Ⅱ</w:t>
            </w:r>
          </w:p>
          <w:p>
            <w:pPr>
              <w:snapToGrid w:val="0"/>
              <w:spacing w:line="240" w:lineRule="auto"/>
              <w:jc w:val="left"/>
              <w:rPr>
                <w:sz w:val="18"/>
                <w:szCs w:val="18"/>
              </w:rPr>
            </w:pPr>
            <w:r>
              <w:rPr>
                <w:rFonts w:hint="eastAsia"/>
                <w:sz w:val="18"/>
                <w:szCs w:val="18"/>
              </w:rPr>
              <w:t>College English</w:t>
            </w:r>
            <w:r>
              <w:rPr>
                <w:sz w:val="18"/>
                <w:szCs w:val="18"/>
              </w:rPr>
              <w:t xml:space="preserve"> </w:t>
            </w:r>
            <w:r>
              <w:rPr>
                <w:rFonts w:hint="eastAsia"/>
                <w:sz w:val="18"/>
                <w:szCs w:val="18"/>
              </w:rPr>
              <w:t>II</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211611006</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大学英语听说Ⅱ</w:t>
            </w:r>
          </w:p>
          <w:p>
            <w:pPr>
              <w:snapToGrid w:val="0"/>
              <w:spacing w:line="240" w:lineRule="auto"/>
              <w:jc w:val="left"/>
              <w:rPr>
                <w:sz w:val="18"/>
                <w:szCs w:val="18"/>
              </w:rPr>
            </w:pPr>
            <w:r>
              <w:rPr>
                <w:rFonts w:hint="eastAsia"/>
                <w:sz w:val="18"/>
                <w:szCs w:val="18"/>
              </w:rPr>
              <w:t>College English Listening and SpeakingⅡ</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r>
              <w:rPr>
                <w:sz w:val="18"/>
                <w:szCs w:val="18"/>
              </w:rPr>
              <w:t>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16</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211611003</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大学英语Ⅲ</w:t>
            </w:r>
          </w:p>
          <w:p>
            <w:pPr>
              <w:snapToGrid w:val="0"/>
              <w:spacing w:line="240" w:lineRule="auto"/>
              <w:jc w:val="left"/>
              <w:rPr>
                <w:sz w:val="18"/>
                <w:szCs w:val="18"/>
              </w:rPr>
            </w:pPr>
            <w:r>
              <w:rPr>
                <w:rFonts w:hint="eastAsia"/>
                <w:sz w:val="18"/>
                <w:szCs w:val="18"/>
              </w:rPr>
              <w:t>College English</w:t>
            </w:r>
            <w:r>
              <w:rPr>
                <w:sz w:val="18"/>
                <w:szCs w:val="18"/>
              </w:rPr>
              <w:t xml:space="preserve"> </w:t>
            </w:r>
            <w:r>
              <w:rPr>
                <w:rFonts w:hint="eastAsia"/>
                <w:sz w:val="18"/>
                <w:szCs w:val="18"/>
              </w:rPr>
              <w:t>III</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1007" w:type="dxa"/>
            <w:vMerge w:val="restart"/>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211611004</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大学英语Ⅳ</w:t>
            </w:r>
          </w:p>
          <w:p>
            <w:pPr>
              <w:snapToGrid w:val="0"/>
              <w:spacing w:line="240" w:lineRule="auto"/>
              <w:jc w:val="left"/>
              <w:rPr>
                <w:sz w:val="18"/>
                <w:szCs w:val="18"/>
              </w:rPr>
            </w:pPr>
            <w:r>
              <w:rPr>
                <w:rFonts w:hint="eastAsia"/>
                <w:sz w:val="18"/>
                <w:szCs w:val="18"/>
              </w:rPr>
              <w:t>College English</w:t>
            </w:r>
            <w:r>
              <w:rPr>
                <w:sz w:val="18"/>
                <w:szCs w:val="18"/>
              </w:rPr>
              <w:t xml:space="preserve"> </w:t>
            </w:r>
            <w:r>
              <w:rPr>
                <w:rFonts w:hint="eastAsia"/>
                <w:sz w:val="18"/>
                <w:szCs w:val="18"/>
              </w:rPr>
              <w:t>Ⅳ</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1007"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信</w:t>
            </w:r>
          </w:p>
          <w:p>
            <w:pPr>
              <w:adjustRightInd w:val="0"/>
              <w:snapToGrid w:val="0"/>
              <w:spacing w:line="360" w:lineRule="exact"/>
              <w:jc w:val="center"/>
              <w:rPr>
                <w:b/>
                <w:spacing w:val="20"/>
                <w:sz w:val="18"/>
                <w:szCs w:val="18"/>
              </w:rPr>
            </w:pPr>
            <w:r>
              <w:rPr>
                <w:rFonts w:hint="eastAsia"/>
                <w:b/>
                <w:spacing w:val="20"/>
                <w:sz w:val="18"/>
                <w:szCs w:val="18"/>
              </w:rPr>
              <w:t>息</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230518001</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计算机应用基础</w:t>
            </w:r>
          </w:p>
          <w:p>
            <w:pPr>
              <w:snapToGrid w:val="0"/>
              <w:spacing w:line="240" w:lineRule="auto"/>
              <w:jc w:val="left"/>
              <w:rPr>
                <w:sz w:val="18"/>
                <w:szCs w:val="18"/>
              </w:rPr>
            </w:pPr>
            <w:r>
              <w:rPr>
                <w:sz w:val="18"/>
                <w:szCs w:val="18"/>
              </w:rPr>
              <w:t>Foundation of Computer Application</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0.5</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16</w:t>
            </w:r>
          </w:p>
        </w:tc>
        <w:tc>
          <w:tcPr>
            <w:tcW w:w="587" w:type="dxa"/>
            <w:tcMar>
              <w:top w:w="15" w:type="dxa"/>
              <w:left w:w="15" w:type="dxa"/>
              <w:bottom w:w="0" w:type="dxa"/>
              <w:right w:w="15" w:type="dxa"/>
            </w:tcMar>
            <w:vAlign w:val="center"/>
          </w:tcPr>
          <w:p>
            <w:pPr>
              <w:spacing w:line="220" w:lineRule="exact"/>
              <w:jc w:val="center"/>
              <w:rPr>
                <w:kern w:val="0"/>
                <w:sz w:val="18"/>
                <w:szCs w:val="18"/>
              </w:rPr>
            </w:pPr>
            <w:r>
              <w:rPr>
                <w:rFonts w:hint="eastAsia"/>
                <w:sz w:val="18"/>
                <w:szCs w:val="18"/>
              </w:rPr>
              <w:t>---</w:t>
            </w:r>
          </w:p>
        </w:tc>
        <w:tc>
          <w:tcPr>
            <w:tcW w:w="587" w:type="dxa"/>
            <w:tcMar>
              <w:top w:w="15" w:type="dxa"/>
              <w:left w:w="15" w:type="dxa"/>
              <w:bottom w:w="0" w:type="dxa"/>
              <w:right w:w="15" w:type="dxa"/>
            </w:tcMar>
            <w:vAlign w:val="center"/>
          </w:tcPr>
          <w:p>
            <w:pPr>
              <w:spacing w:line="220" w:lineRule="exact"/>
              <w:jc w:val="center"/>
              <w:rPr>
                <w:kern w:val="0"/>
                <w:sz w:val="18"/>
                <w:szCs w:val="18"/>
              </w:rPr>
            </w:pPr>
            <w:r>
              <w:rPr>
                <w:rFonts w:hint="eastAsia"/>
                <w:sz w:val="18"/>
                <w:szCs w:val="18"/>
              </w:rPr>
              <w:t>16</w:t>
            </w:r>
          </w:p>
        </w:tc>
        <w:tc>
          <w:tcPr>
            <w:tcW w:w="588" w:type="dxa"/>
            <w:tcMar>
              <w:top w:w="15" w:type="dxa"/>
              <w:left w:w="15" w:type="dxa"/>
              <w:bottom w:w="0" w:type="dxa"/>
              <w:right w:w="15" w:type="dxa"/>
            </w:tcMar>
            <w:vAlign w:val="center"/>
          </w:tcPr>
          <w:p>
            <w:pPr>
              <w:spacing w:line="220" w:lineRule="exact"/>
              <w:jc w:val="center"/>
              <w:rPr>
                <w:kern w:val="0"/>
                <w:sz w:val="18"/>
                <w:szCs w:val="18"/>
              </w:rPr>
            </w:pPr>
            <w:r>
              <w:rPr>
                <w:rFonts w:eastAsia="Times New Roman"/>
                <w:sz w:val="18"/>
                <w:szCs w:val="18"/>
              </w:rPr>
              <w:t>1</w:t>
            </w:r>
          </w:p>
        </w:tc>
        <w:tc>
          <w:tcPr>
            <w:tcW w:w="100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自主研修</w:t>
            </w:r>
          </w:p>
          <w:p>
            <w:pPr>
              <w:adjustRightInd w:val="0"/>
              <w:snapToGrid w:val="0"/>
              <w:spacing w:line="240" w:lineRule="auto"/>
              <w:jc w:val="center"/>
              <w:rPr>
                <w:sz w:val="18"/>
                <w:szCs w:val="18"/>
              </w:rPr>
            </w:pPr>
            <w:r>
              <w:rPr>
                <w:rFonts w:hint="eastAsia"/>
                <w:sz w:val="18"/>
                <w:szCs w:val="18"/>
              </w:rPr>
              <w:t>过关测试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230518005</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C</w:t>
            </w:r>
            <w:r>
              <w:rPr>
                <w:rFonts w:hint="eastAsia"/>
                <w:sz w:val="18"/>
                <w:szCs w:val="18"/>
              </w:rPr>
              <w:t>/C++</w:t>
            </w:r>
            <w:r>
              <w:rPr>
                <w:sz w:val="18"/>
                <w:szCs w:val="18"/>
              </w:rPr>
              <w:t>程序设计</w:t>
            </w:r>
            <w:r>
              <w:rPr>
                <w:rFonts w:hint="eastAsia"/>
                <w:sz w:val="18"/>
                <w:szCs w:val="18"/>
              </w:rPr>
              <w:t>A</w:t>
            </w:r>
          </w:p>
          <w:p>
            <w:pPr>
              <w:snapToGrid w:val="0"/>
              <w:spacing w:line="240" w:lineRule="auto"/>
              <w:jc w:val="left"/>
              <w:rPr>
                <w:sz w:val="18"/>
                <w:szCs w:val="18"/>
              </w:rPr>
            </w:pPr>
            <w:r>
              <w:rPr>
                <w:sz w:val="18"/>
                <w:szCs w:val="18"/>
              </w:rPr>
              <w:t>C/C++ Programming</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3.0</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64</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kern w:val="0"/>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kern w:val="0"/>
                <w:sz w:val="18"/>
                <w:szCs w:val="18"/>
              </w:rPr>
              <w:t>32</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1007" w:type="dxa"/>
            <w:vMerge w:val="restart"/>
            <w:tcMar>
              <w:top w:w="15" w:type="dxa"/>
              <w:left w:w="15" w:type="dxa"/>
              <w:bottom w:w="0" w:type="dxa"/>
              <w:right w:w="15" w:type="dxa"/>
            </w:tcMar>
            <w:vAlign w:val="center"/>
          </w:tcPr>
          <w:p>
            <w:pPr>
              <w:adjustRightInd w:val="0"/>
              <w:snapToGrid w:val="0"/>
              <w:spacing w:line="240" w:lineRule="auto"/>
              <w:jc w:val="left"/>
              <w:rPr>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230518007</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Python程序设计</w:t>
            </w:r>
            <w:r>
              <w:rPr>
                <w:rFonts w:hint="eastAsia"/>
                <w:sz w:val="18"/>
                <w:szCs w:val="18"/>
              </w:rPr>
              <w:t>A</w:t>
            </w:r>
          </w:p>
          <w:p>
            <w:pPr>
              <w:snapToGrid w:val="0"/>
              <w:spacing w:line="240" w:lineRule="auto"/>
              <w:jc w:val="left"/>
              <w:rPr>
                <w:sz w:val="18"/>
                <w:szCs w:val="18"/>
              </w:rPr>
            </w:pPr>
            <w:r>
              <w:rPr>
                <w:sz w:val="18"/>
                <w:szCs w:val="18"/>
              </w:rPr>
              <w:t> Python Programming</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3.0</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64</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kern w:val="0"/>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kern w:val="0"/>
                <w:sz w:val="18"/>
                <w:szCs w:val="18"/>
              </w:rPr>
              <w:t>32</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restart"/>
            <w:tcMar>
              <w:top w:w="15" w:type="dxa"/>
              <w:left w:w="15" w:type="dxa"/>
              <w:bottom w:w="0" w:type="dxa"/>
              <w:right w:w="15" w:type="dxa"/>
            </w:tcMar>
            <w:vAlign w:val="center"/>
          </w:tcPr>
          <w:p>
            <w:pPr>
              <w:spacing w:line="240" w:lineRule="auto"/>
              <w:jc w:val="center"/>
              <w:rPr>
                <w:rFonts w:hAnsi="宋体"/>
                <w:b/>
                <w:sz w:val="18"/>
                <w:szCs w:val="18"/>
              </w:rPr>
            </w:pPr>
            <w:r>
              <w:rPr>
                <w:rFonts w:hint="eastAsia" w:hAnsi="宋体"/>
                <w:b/>
                <w:sz w:val="18"/>
                <w:szCs w:val="18"/>
              </w:rPr>
              <w:t>通</w:t>
            </w:r>
          </w:p>
          <w:p>
            <w:pPr>
              <w:spacing w:line="240" w:lineRule="auto"/>
              <w:jc w:val="center"/>
              <w:rPr>
                <w:rFonts w:hAnsi="宋体"/>
                <w:b/>
                <w:sz w:val="18"/>
                <w:szCs w:val="18"/>
              </w:rPr>
            </w:pPr>
            <w:r>
              <w:rPr>
                <w:rFonts w:hint="eastAsia" w:hAnsi="宋体"/>
                <w:b/>
                <w:sz w:val="18"/>
                <w:szCs w:val="18"/>
              </w:rPr>
              <w:t>识</w:t>
            </w:r>
          </w:p>
          <w:p>
            <w:pPr>
              <w:spacing w:line="240" w:lineRule="auto"/>
              <w:jc w:val="center"/>
              <w:rPr>
                <w:rFonts w:hAnsi="宋体"/>
                <w:b/>
                <w:sz w:val="18"/>
                <w:szCs w:val="18"/>
              </w:rPr>
            </w:pPr>
            <w:r>
              <w:rPr>
                <w:rFonts w:hint="eastAsia" w:hAnsi="宋体"/>
                <w:b/>
                <w:sz w:val="18"/>
                <w:szCs w:val="18"/>
              </w:rPr>
              <w:t>教</w:t>
            </w:r>
          </w:p>
          <w:p>
            <w:pPr>
              <w:spacing w:line="240" w:lineRule="auto"/>
              <w:jc w:val="center"/>
              <w:rPr>
                <w:rFonts w:hAnsi="宋体"/>
                <w:b/>
                <w:sz w:val="18"/>
                <w:szCs w:val="18"/>
              </w:rPr>
            </w:pPr>
            <w:r>
              <w:rPr>
                <w:rFonts w:hint="eastAsia" w:hAnsi="宋体"/>
                <w:b/>
                <w:sz w:val="18"/>
                <w:szCs w:val="18"/>
              </w:rPr>
              <w:t>育</w:t>
            </w:r>
          </w:p>
          <w:p>
            <w:pPr>
              <w:spacing w:line="240" w:lineRule="auto"/>
              <w:jc w:val="center"/>
              <w:rPr>
                <w:rFonts w:hAnsi="宋体"/>
                <w:b/>
                <w:sz w:val="18"/>
                <w:szCs w:val="18"/>
              </w:rPr>
            </w:pPr>
            <w:r>
              <w:rPr>
                <w:rFonts w:hint="eastAsia" w:hAnsi="宋体"/>
                <w:b/>
                <w:sz w:val="18"/>
                <w:szCs w:val="18"/>
              </w:rPr>
              <w:t>选</w:t>
            </w:r>
          </w:p>
          <w:p>
            <w:pPr>
              <w:spacing w:line="240" w:lineRule="auto"/>
              <w:jc w:val="center"/>
              <w:rPr>
                <w:rFonts w:hAnsi="宋体"/>
                <w:b/>
                <w:sz w:val="18"/>
                <w:szCs w:val="18"/>
              </w:rPr>
            </w:pPr>
            <w:r>
              <w:rPr>
                <w:rFonts w:hint="eastAsia" w:hAnsi="宋体"/>
                <w:b/>
                <w:sz w:val="18"/>
                <w:szCs w:val="18"/>
              </w:rPr>
              <w:t>修</w:t>
            </w:r>
          </w:p>
          <w:p>
            <w:pPr>
              <w:spacing w:line="240" w:lineRule="auto"/>
              <w:jc w:val="center"/>
              <w:rPr>
                <w:rFonts w:hAnsi="宋体"/>
                <w:b/>
                <w:sz w:val="18"/>
                <w:szCs w:val="18"/>
              </w:rPr>
            </w:pPr>
            <w:r>
              <w:rPr>
                <w:rFonts w:hint="eastAsia" w:hAnsi="宋体"/>
                <w:b/>
                <w:sz w:val="18"/>
                <w:szCs w:val="18"/>
              </w:rPr>
              <w:t>课</w:t>
            </w:r>
          </w:p>
          <w:p>
            <w:pPr>
              <w:adjustRightInd w:val="0"/>
              <w:snapToGrid w:val="0"/>
              <w:spacing w:line="360" w:lineRule="exact"/>
              <w:jc w:val="center"/>
              <w:rPr>
                <w:szCs w:val="21"/>
              </w:rPr>
            </w:pPr>
            <w:r>
              <w:rPr>
                <w:rFonts w:hint="eastAsia" w:hAnsi="宋体"/>
                <w:b/>
                <w:sz w:val="18"/>
                <w:szCs w:val="18"/>
              </w:rPr>
              <w:t>程</w:t>
            </w: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238112001</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大学生心理健康教育</w:t>
            </w:r>
            <w:r>
              <w:rPr>
                <w:rFonts w:hint="eastAsia"/>
                <w:sz w:val="18"/>
                <w:szCs w:val="18"/>
              </w:rPr>
              <w:t>*</w:t>
            </w:r>
          </w:p>
          <w:p>
            <w:pPr>
              <w:snapToGrid w:val="0"/>
              <w:spacing w:line="240" w:lineRule="auto"/>
              <w:jc w:val="left"/>
              <w:rPr>
                <w:sz w:val="18"/>
                <w:szCs w:val="18"/>
              </w:rPr>
            </w:pPr>
            <w:r>
              <w:rPr>
                <w:rFonts w:eastAsiaTheme="majorEastAsia"/>
                <w:kern w:val="0"/>
                <w:sz w:val="18"/>
                <w:szCs w:val="18"/>
              </w:rPr>
              <w:t>Mental Health Education for College Students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3</w:t>
            </w:r>
            <w:r>
              <w:rPr>
                <w:kern w:val="0"/>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sz w:val="18"/>
                <w:szCs w:val="18"/>
              </w:rPr>
              <w:t>---</w:t>
            </w:r>
          </w:p>
        </w:tc>
        <w:tc>
          <w:tcPr>
            <w:tcW w:w="588"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1007" w:type="dxa"/>
            <w:vMerge w:val="restart"/>
            <w:tcMar>
              <w:top w:w="15" w:type="dxa"/>
              <w:left w:w="15" w:type="dxa"/>
              <w:bottom w:w="0" w:type="dxa"/>
              <w:right w:w="15" w:type="dxa"/>
            </w:tcMar>
            <w:vAlign w:val="center"/>
          </w:tcPr>
          <w:p>
            <w:pPr>
              <w:adjustRightInd w:val="0"/>
              <w:snapToGrid w:val="0"/>
              <w:spacing w:line="240" w:lineRule="auto"/>
              <w:rPr>
                <w:sz w:val="18"/>
                <w:szCs w:val="18"/>
                <w:lang w:eastAsia="zh-Hans"/>
              </w:rPr>
            </w:pPr>
            <w:r>
              <w:rPr>
                <w:rFonts w:hint="eastAsia"/>
                <w:sz w:val="18"/>
                <w:szCs w:val="18"/>
              </w:rPr>
              <w:t>1.选修10学分</w:t>
            </w:r>
            <w:r>
              <w:rPr>
                <w:rFonts w:hint="eastAsia"/>
                <w:sz w:val="18"/>
                <w:szCs w:val="18"/>
                <w:lang w:eastAsia="zh-Hans"/>
              </w:rPr>
              <w:t>，</w:t>
            </w:r>
            <w:r>
              <w:rPr>
                <w:rFonts w:hint="eastAsia"/>
                <w:sz w:val="18"/>
                <w:szCs w:val="18"/>
              </w:rPr>
              <w:t>带*必选</w:t>
            </w:r>
            <w:r>
              <w:rPr>
                <w:rFonts w:hint="eastAsia"/>
                <w:sz w:val="18"/>
                <w:szCs w:val="18"/>
                <w:lang w:eastAsia="zh-Hans"/>
              </w:rPr>
              <w:t>；</w:t>
            </w:r>
          </w:p>
          <w:p>
            <w:pPr>
              <w:adjustRightInd w:val="0"/>
              <w:snapToGrid w:val="0"/>
              <w:spacing w:line="240" w:lineRule="auto"/>
              <w:rPr>
                <w:sz w:val="18"/>
                <w:szCs w:val="18"/>
                <w:lang w:eastAsia="zh-Hans"/>
              </w:rPr>
            </w:pPr>
            <w:r>
              <w:rPr>
                <w:rFonts w:hint="eastAsia"/>
                <w:sz w:val="18"/>
                <w:szCs w:val="18"/>
              </w:rPr>
              <w:t>2.至少选修科学技术类课程2学分</w:t>
            </w:r>
            <w:r>
              <w:rPr>
                <w:rFonts w:hint="eastAsia"/>
                <w:sz w:val="18"/>
                <w:szCs w:val="18"/>
                <w:lang w:eastAsia="zh-Hans"/>
              </w:rPr>
              <w:t>；美育类课程</w:t>
            </w:r>
            <w:r>
              <w:rPr>
                <w:sz w:val="18"/>
                <w:szCs w:val="18"/>
                <w:lang w:eastAsia="zh-Hans"/>
              </w:rPr>
              <w:t>1</w:t>
            </w:r>
            <w:r>
              <w:rPr>
                <w:rFonts w:hint="eastAsia"/>
                <w:sz w:val="18"/>
                <w:szCs w:val="18"/>
                <w:lang w:eastAsia="zh-Hans"/>
              </w:rPr>
              <w:t>学分；</w:t>
            </w:r>
          </w:p>
          <w:p>
            <w:pPr>
              <w:numPr>
                <w:ilvl w:val="255"/>
                <w:numId w:val="0"/>
              </w:numPr>
              <w:adjustRightInd w:val="0"/>
              <w:snapToGrid w:val="0"/>
              <w:spacing w:line="240" w:lineRule="auto"/>
              <w:rPr>
                <w:color w:val="000000" w:themeColor="text1"/>
                <w:sz w:val="18"/>
                <w:szCs w:val="18"/>
                <w14:textFill>
                  <w14:solidFill>
                    <w14:schemeClr w14:val="tx1"/>
                  </w14:solidFill>
                </w14:textFill>
              </w:rPr>
            </w:pPr>
            <w:r>
              <w:rPr>
                <w:rFonts w:hint="eastAsia"/>
                <w:sz w:val="18"/>
                <w:szCs w:val="18"/>
              </w:rPr>
              <w:t>3.美育类、科学技术类包含的具体课程由学校统一安排</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211811011</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sz w:val="18"/>
                <w:szCs w:val="18"/>
              </w:rPr>
              <w:t>大学生国家安全教育*</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National Security Education for College Students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3</w:t>
            </w:r>
            <w:r>
              <w:rPr>
                <w:kern w:val="0"/>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232612002</w:t>
            </w:r>
          </w:p>
        </w:tc>
        <w:tc>
          <w:tcPr>
            <w:tcW w:w="3647" w:type="dxa"/>
            <w:gridSpan w:val="5"/>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大学生劳动教育</w:t>
            </w:r>
            <w:r>
              <w:rPr>
                <w:rFonts w:hint="eastAsia"/>
                <w:sz w:val="18"/>
                <w:szCs w:val="18"/>
              </w:rPr>
              <w:t>*</w:t>
            </w:r>
          </w:p>
          <w:p>
            <w:pPr>
              <w:spacing w:line="220" w:lineRule="exact"/>
              <w:jc w:val="left"/>
              <w:rPr>
                <w:rFonts w:eastAsiaTheme="majorEastAsia"/>
                <w:kern w:val="0"/>
                <w:sz w:val="18"/>
                <w:szCs w:val="18"/>
              </w:rPr>
            </w:pPr>
            <w:r>
              <w:rPr>
                <w:rFonts w:hint="eastAsia" w:eastAsiaTheme="minorEastAsia"/>
                <w:sz w:val="18"/>
                <w:szCs w:val="18"/>
              </w:rPr>
              <w:t>Labor Education for College Students</w:t>
            </w:r>
          </w:p>
        </w:tc>
        <w:tc>
          <w:tcPr>
            <w:tcW w:w="58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58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587" w:type="dxa"/>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32</w:t>
            </w:r>
          </w:p>
        </w:tc>
        <w:tc>
          <w:tcPr>
            <w:tcW w:w="587" w:type="dxa"/>
            <w:tcMar>
              <w:top w:w="15" w:type="dxa"/>
              <w:left w:w="15" w:type="dxa"/>
              <w:bottom w:w="0" w:type="dxa"/>
              <w:right w:w="15" w:type="dxa"/>
            </w:tcMar>
            <w:vAlign w:val="center"/>
          </w:tcPr>
          <w:p>
            <w:pPr>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237412001</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sz w:val="18"/>
                <w:szCs w:val="18"/>
              </w:rPr>
              <w:t>创新方法基础</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Fundamentals of Innovation Methods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w:t>
            </w:r>
            <w:r>
              <w:rPr>
                <w:sz w:val="18"/>
                <w:szCs w:val="18"/>
              </w:rPr>
              <w:t>.5</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r>
              <w:rPr>
                <w:sz w:val="18"/>
                <w:szCs w:val="18"/>
              </w:rPr>
              <w:t>6</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1</w:t>
            </w:r>
            <w:r>
              <w:rPr>
                <w:kern w:val="0"/>
                <w:sz w:val="18"/>
                <w:szCs w:val="18"/>
              </w:rPr>
              <w:t>6</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237412002</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sz w:val="18"/>
                <w:szCs w:val="18"/>
              </w:rPr>
              <w:t>大学生创业基础</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Entrepreneurship Education for College Students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w:t>
            </w:r>
            <w:r>
              <w:rPr>
                <w:sz w:val="18"/>
                <w:szCs w:val="18"/>
              </w:rPr>
              <w:t>.5</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r>
              <w:rPr>
                <w:sz w:val="18"/>
                <w:szCs w:val="18"/>
              </w:rPr>
              <w:t>6</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1</w:t>
            </w:r>
            <w:r>
              <w:rPr>
                <w:kern w:val="0"/>
                <w:sz w:val="18"/>
                <w:szCs w:val="18"/>
              </w:rPr>
              <w:t>6</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232612001</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中国传统文化*</w:t>
            </w:r>
          </w:p>
          <w:p>
            <w:pPr>
              <w:widowControl/>
              <w:adjustRightInd w:val="0"/>
              <w:snapToGrid w:val="0"/>
              <w:spacing w:line="200" w:lineRule="exact"/>
              <w:jc w:val="left"/>
              <w:rPr>
                <w:rFonts w:eastAsiaTheme="majorEastAsia"/>
                <w:kern w:val="0"/>
                <w:sz w:val="18"/>
                <w:szCs w:val="18"/>
              </w:rPr>
            </w:pPr>
            <w:r>
              <w:rPr>
                <w:sz w:val="18"/>
                <w:szCs w:val="18"/>
              </w:rPr>
              <w:t>Chinese Traditional Culture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3</w:t>
            </w:r>
            <w:r>
              <w:rPr>
                <w:kern w:val="0"/>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必选</w:t>
            </w:r>
          </w:p>
        </w:tc>
        <w:tc>
          <w:tcPr>
            <w:tcW w:w="3647" w:type="dxa"/>
            <w:gridSpan w:val="5"/>
            <w:tcMar>
              <w:top w:w="15" w:type="dxa"/>
              <w:left w:w="15" w:type="dxa"/>
              <w:bottom w:w="0" w:type="dxa"/>
              <w:right w:w="15" w:type="dxa"/>
            </w:tcMar>
            <w:vAlign w:val="center"/>
          </w:tcPr>
          <w:p>
            <w:pPr>
              <w:snapToGrid w:val="0"/>
              <w:rPr>
                <w:sz w:val="18"/>
                <w:szCs w:val="18"/>
              </w:rPr>
            </w:pPr>
            <w:r>
              <w:rPr>
                <w:rFonts w:hint="eastAsia"/>
                <w:sz w:val="18"/>
                <w:szCs w:val="18"/>
                <w:lang w:eastAsia="zh-Hans"/>
              </w:rPr>
              <w:t>美育</w:t>
            </w:r>
            <w:r>
              <w:rPr>
                <w:rFonts w:hint="eastAsia"/>
                <w:sz w:val="18"/>
                <w:szCs w:val="18"/>
              </w:rPr>
              <w:t>限选课程</w:t>
            </w:r>
            <w:r>
              <w:rPr>
                <w:sz w:val="18"/>
                <w:szCs w:val="18"/>
              </w:rPr>
              <w:t>*</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1</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16</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588"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3-5</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限选</w:t>
            </w:r>
          </w:p>
        </w:tc>
        <w:tc>
          <w:tcPr>
            <w:tcW w:w="3647" w:type="dxa"/>
            <w:gridSpan w:val="5"/>
            <w:tcMar>
              <w:top w:w="15" w:type="dxa"/>
              <w:left w:w="15" w:type="dxa"/>
              <w:bottom w:w="0" w:type="dxa"/>
              <w:right w:w="15" w:type="dxa"/>
            </w:tcMar>
            <w:vAlign w:val="center"/>
          </w:tcPr>
          <w:p>
            <w:pPr>
              <w:snapToGrid w:val="0"/>
              <w:rPr>
                <w:sz w:val="18"/>
                <w:szCs w:val="18"/>
              </w:rPr>
            </w:pPr>
            <w:r>
              <w:rPr>
                <w:rFonts w:hint="eastAsia"/>
                <w:sz w:val="18"/>
                <w:szCs w:val="18"/>
              </w:rPr>
              <w:t>科学技术</w:t>
            </w:r>
            <w:r>
              <w:rPr>
                <w:sz w:val="18"/>
                <w:szCs w:val="18"/>
              </w:rPr>
              <w:t>类</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2</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58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588"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3-5</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238322001</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238322002</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II</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238322003</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大学生职业生涯规划与就业指导III*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III</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238322004</w:t>
            </w:r>
          </w:p>
        </w:tc>
        <w:tc>
          <w:tcPr>
            <w:tcW w:w="3647" w:type="dxa"/>
            <w:gridSpan w:val="5"/>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 xml:space="preserve">大学生职业生涯规划与就业指导 Ⅳ* </w:t>
            </w:r>
          </w:p>
          <w:p>
            <w:pPr>
              <w:widowControl/>
              <w:adjustRightInd w:val="0"/>
              <w:snapToGrid w:val="0"/>
              <w:spacing w:line="200" w:lineRule="exact"/>
              <w:jc w:val="left"/>
              <w:rPr>
                <w:sz w:val="18"/>
                <w:szCs w:val="18"/>
              </w:rPr>
            </w:pPr>
            <w:r>
              <w:rPr>
                <w:rFonts w:hint="eastAsia"/>
                <w:sz w:val="18"/>
                <w:szCs w:val="18"/>
              </w:rPr>
              <w:t xml:space="preserve">Career Planning and Employment Guidance for College Students Ⅳ   </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7</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438"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211311001</w:t>
            </w:r>
          </w:p>
        </w:tc>
        <w:tc>
          <w:tcPr>
            <w:tcW w:w="3647" w:type="dxa"/>
            <w:gridSpan w:val="5"/>
            <w:tcMar>
              <w:top w:w="15" w:type="dxa"/>
              <w:left w:w="15" w:type="dxa"/>
              <w:bottom w:w="0" w:type="dxa"/>
              <w:right w:w="15" w:type="dxa"/>
            </w:tcMar>
            <w:vAlign w:val="center"/>
          </w:tcPr>
          <w:p>
            <w:pPr>
              <w:spacing w:line="200" w:lineRule="exact"/>
              <w:jc w:val="left"/>
              <w:rPr>
                <w:rFonts w:eastAsiaTheme="majorEastAsia"/>
                <w:kern w:val="0"/>
                <w:sz w:val="18"/>
                <w:szCs w:val="18"/>
              </w:rPr>
            </w:pPr>
            <w:r>
              <w:rPr>
                <w:rFonts w:eastAsiaTheme="majorEastAsia"/>
                <w:kern w:val="0"/>
                <w:sz w:val="18"/>
                <w:szCs w:val="18"/>
              </w:rPr>
              <w:t>新生研讨课</w:t>
            </w:r>
            <w:r>
              <w:rPr>
                <w:rFonts w:hint="eastAsia"/>
                <w:sz w:val="18"/>
                <w:szCs w:val="18"/>
              </w:rPr>
              <w:t>*</w:t>
            </w:r>
          </w:p>
          <w:p>
            <w:pPr>
              <w:widowControl/>
              <w:adjustRightInd w:val="0"/>
              <w:snapToGrid w:val="0"/>
              <w:spacing w:line="200" w:lineRule="exact"/>
              <w:jc w:val="left"/>
              <w:rPr>
                <w:sz w:val="18"/>
                <w:szCs w:val="18"/>
              </w:rPr>
            </w:pPr>
            <w:r>
              <w:rPr>
                <w:rFonts w:eastAsiaTheme="majorEastAsia"/>
                <w:kern w:val="0"/>
                <w:sz w:val="18"/>
                <w:szCs w:val="18"/>
              </w:rPr>
              <w:t>Freshman Seminar</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16</w:t>
            </w:r>
          </w:p>
        </w:tc>
        <w:tc>
          <w:tcPr>
            <w:tcW w:w="58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16</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100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8" w:type="dxa"/>
            <w:vMerge w:val="continue"/>
          </w:tcPr>
          <w:p>
            <w:pPr>
              <w:adjustRightInd w:val="0"/>
              <w:snapToGrid w:val="0"/>
              <w:spacing w:line="312" w:lineRule="auto"/>
              <w:jc w:val="center"/>
              <w:rPr>
                <w:szCs w:val="21"/>
              </w:rPr>
            </w:pPr>
          </w:p>
        </w:tc>
        <w:tc>
          <w:tcPr>
            <w:tcW w:w="1486"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snapToGrid w:val="0"/>
              <w:spacing w:line="240" w:lineRule="auto"/>
              <w:jc w:val="center"/>
              <w:rPr>
                <w:b/>
                <w:bCs/>
                <w:sz w:val="18"/>
                <w:szCs w:val="18"/>
              </w:rPr>
            </w:pPr>
            <w:r>
              <w:rPr>
                <w:rFonts w:hint="eastAsia"/>
                <w:b/>
                <w:bCs/>
                <w:sz w:val="18"/>
                <w:szCs w:val="18"/>
              </w:rPr>
              <w:t>47</w:t>
            </w:r>
            <w:r>
              <w:rPr>
                <w:b/>
                <w:bCs/>
                <w:sz w:val="18"/>
                <w:szCs w:val="18"/>
              </w:rPr>
              <w:t>.5</w:t>
            </w:r>
          </w:p>
        </w:tc>
        <w:tc>
          <w:tcPr>
            <w:tcW w:w="1499" w:type="dxa"/>
            <w:gridSpan w:val="3"/>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34.5</w:t>
            </w:r>
          </w:p>
        </w:tc>
        <w:tc>
          <w:tcPr>
            <w:tcW w:w="1174"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rFonts w:hint="eastAsia"/>
                <w:b/>
                <w:bCs/>
                <w:kern w:val="0"/>
                <w:sz w:val="18"/>
                <w:szCs w:val="18"/>
              </w:rPr>
              <w:t>选修学分</w:t>
            </w:r>
          </w:p>
        </w:tc>
        <w:tc>
          <w:tcPr>
            <w:tcW w:w="58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b/>
                <w:bCs/>
                <w:kern w:val="0"/>
                <w:sz w:val="18"/>
                <w:szCs w:val="18"/>
              </w:rPr>
              <w:t>1</w:t>
            </w:r>
            <w:r>
              <w:rPr>
                <w:rFonts w:hint="eastAsia"/>
                <w:b/>
                <w:bCs/>
                <w:kern w:val="0"/>
                <w:sz w:val="18"/>
                <w:szCs w:val="18"/>
              </w:rPr>
              <w:t>3</w:t>
            </w:r>
          </w:p>
        </w:tc>
        <w:tc>
          <w:tcPr>
            <w:tcW w:w="117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946" w:type="dxa"/>
            <w:gridSpan w:val="2"/>
            <w:vMerge w:val="restart"/>
          </w:tcPr>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r>
              <w:rPr>
                <w:rFonts w:hAnsi="宋体"/>
                <w:b/>
                <w:spacing w:val="20"/>
                <w:kern w:val="0"/>
                <w:sz w:val="18"/>
                <w:szCs w:val="18"/>
              </w:rPr>
              <w:t>专</w:t>
            </w:r>
          </w:p>
          <w:p>
            <w:pPr>
              <w:adjustRightInd w:val="0"/>
              <w:snapToGrid w:val="0"/>
              <w:spacing w:line="340" w:lineRule="exact"/>
              <w:jc w:val="center"/>
              <w:rPr>
                <w:rFonts w:hAnsi="宋体"/>
                <w:b/>
                <w:spacing w:val="20"/>
                <w:kern w:val="0"/>
                <w:sz w:val="18"/>
                <w:szCs w:val="18"/>
              </w:rPr>
            </w:pPr>
            <w:r>
              <w:rPr>
                <w:rFonts w:hAnsi="宋体"/>
                <w:b/>
                <w:spacing w:val="20"/>
                <w:kern w:val="0"/>
                <w:sz w:val="18"/>
                <w:szCs w:val="18"/>
              </w:rPr>
              <w:t>业</w:t>
            </w:r>
          </w:p>
          <w:p>
            <w:pPr>
              <w:adjustRightInd w:val="0"/>
              <w:snapToGrid w:val="0"/>
              <w:spacing w:line="340" w:lineRule="exact"/>
              <w:jc w:val="center"/>
              <w:rPr>
                <w:rFonts w:hAnsi="宋体"/>
                <w:b/>
                <w:spacing w:val="20"/>
                <w:kern w:val="0"/>
                <w:sz w:val="18"/>
                <w:szCs w:val="18"/>
              </w:rPr>
            </w:pPr>
            <w:r>
              <w:rPr>
                <w:rFonts w:hAnsi="宋体"/>
                <w:b/>
                <w:spacing w:val="20"/>
                <w:kern w:val="0"/>
                <w:sz w:val="18"/>
                <w:szCs w:val="18"/>
              </w:rPr>
              <w:t>基</w:t>
            </w:r>
          </w:p>
          <w:p>
            <w:pPr>
              <w:adjustRightInd w:val="0"/>
              <w:snapToGrid w:val="0"/>
              <w:spacing w:line="340" w:lineRule="exact"/>
              <w:jc w:val="center"/>
              <w:rPr>
                <w:rFonts w:hAnsi="宋体"/>
                <w:b/>
                <w:spacing w:val="20"/>
                <w:kern w:val="0"/>
                <w:sz w:val="18"/>
                <w:szCs w:val="18"/>
              </w:rPr>
            </w:pPr>
            <w:r>
              <w:rPr>
                <w:rFonts w:hAnsi="宋体"/>
                <w:b/>
                <w:spacing w:val="20"/>
                <w:kern w:val="0"/>
                <w:sz w:val="18"/>
                <w:szCs w:val="18"/>
              </w:rPr>
              <w:t>础</w:t>
            </w:r>
          </w:p>
          <w:p>
            <w:pPr>
              <w:adjustRightInd w:val="0"/>
              <w:snapToGrid w:val="0"/>
              <w:spacing w:line="340" w:lineRule="exact"/>
              <w:jc w:val="center"/>
              <w:rPr>
                <w:rFonts w:hAnsi="宋体"/>
                <w:b/>
                <w:spacing w:val="20"/>
                <w:kern w:val="0"/>
                <w:sz w:val="18"/>
                <w:szCs w:val="18"/>
              </w:rPr>
            </w:pPr>
            <w:r>
              <w:rPr>
                <w:rFonts w:hAnsi="宋体"/>
                <w:b/>
                <w:spacing w:val="20"/>
                <w:kern w:val="0"/>
                <w:sz w:val="18"/>
                <w:szCs w:val="18"/>
              </w:rPr>
              <w:t>课</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程</w:t>
            </w:r>
          </w:p>
          <w:p>
            <w:pPr>
              <w:adjustRightInd w:val="0"/>
              <w:snapToGrid w:val="0"/>
              <w:spacing w:line="312" w:lineRule="auto"/>
              <w:jc w:val="center"/>
              <w:rPr>
                <w:szCs w:val="21"/>
              </w:rPr>
            </w:pPr>
          </w:p>
          <w:p>
            <w:pPr>
              <w:adjustRightInd w:val="0"/>
              <w:snapToGrid w:val="0"/>
              <w:spacing w:line="240" w:lineRule="auto"/>
              <w:jc w:val="center"/>
              <w:rPr>
                <w:b/>
                <w:bCs/>
                <w:sz w:val="18"/>
                <w:szCs w:val="18"/>
              </w:rPr>
            </w:pPr>
            <w:r>
              <w:rPr>
                <w:rFonts w:hint="eastAsia" w:hAnsi="宋体"/>
                <w:b/>
                <w:spacing w:val="20"/>
                <w:kern w:val="0"/>
                <w:sz w:val="18"/>
                <w:szCs w:val="18"/>
              </w:rPr>
              <w:t xml:space="preserve"> </w:t>
            </w:r>
          </w:p>
        </w:tc>
        <w:tc>
          <w:tcPr>
            <w:tcW w:w="104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905</w:t>
            </w:r>
          </w:p>
        </w:tc>
        <w:tc>
          <w:tcPr>
            <w:tcW w:w="3647" w:type="dxa"/>
            <w:gridSpan w:val="5"/>
            <w:shd w:val="clear" w:color="auto" w:fill="auto"/>
            <w:tcMar>
              <w:top w:w="15" w:type="dxa"/>
              <w:left w:w="15" w:type="dxa"/>
              <w:bottom w:w="0" w:type="dxa"/>
              <w:right w:w="15" w:type="dxa"/>
            </w:tcMar>
            <w:vAlign w:val="center"/>
          </w:tcPr>
          <w:p>
            <w:pPr>
              <w:adjustRightInd w:val="0"/>
              <w:snapToGrid w:val="0"/>
              <w:spacing w:line="240" w:lineRule="auto"/>
              <w:rPr>
                <w:sz w:val="18"/>
                <w:szCs w:val="18"/>
              </w:rPr>
            </w:pPr>
            <w:r>
              <w:rPr>
                <w:sz w:val="18"/>
                <w:szCs w:val="18"/>
              </w:rPr>
              <w:t>高等数学（C）</w:t>
            </w:r>
            <w:r>
              <w:rPr>
                <w:rFonts w:hint="eastAsia"/>
                <w:sz w:val="18"/>
                <w:szCs w:val="18"/>
              </w:rPr>
              <w:t xml:space="preserve">I </w:t>
            </w:r>
            <w:r>
              <w:rPr>
                <w:sz w:val="18"/>
                <w:szCs w:val="18"/>
              </w:rPr>
              <w:t xml:space="preserve"> </w:t>
            </w:r>
          </w:p>
          <w:p>
            <w:pPr>
              <w:adjustRightInd w:val="0"/>
              <w:snapToGrid w:val="0"/>
              <w:spacing w:line="240" w:lineRule="auto"/>
              <w:rPr>
                <w:sz w:val="18"/>
                <w:szCs w:val="18"/>
              </w:rPr>
            </w:pPr>
            <w:r>
              <w:rPr>
                <w:sz w:val="18"/>
                <w:szCs w:val="18"/>
              </w:rPr>
              <w:t>Advanced Mathematics（C）</w:t>
            </w:r>
            <w:r>
              <w:rPr>
                <w:rFonts w:hint="eastAsia"/>
                <w:sz w:val="18"/>
                <w:szCs w:val="18"/>
              </w:rPr>
              <w:t xml:space="preserve"> I</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r>
              <w:rPr>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211318025</w:t>
            </w:r>
          </w:p>
        </w:tc>
        <w:tc>
          <w:tcPr>
            <w:tcW w:w="3647" w:type="dxa"/>
            <w:gridSpan w:val="5"/>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政治经济学</w:t>
            </w:r>
          </w:p>
          <w:p>
            <w:pPr>
              <w:snapToGrid w:val="0"/>
              <w:spacing w:line="240" w:lineRule="auto"/>
              <w:rPr>
                <w:sz w:val="18"/>
                <w:szCs w:val="18"/>
              </w:rPr>
            </w:pPr>
            <w:r>
              <w:rPr>
                <w:sz w:val="18"/>
                <w:szCs w:val="18"/>
              </w:rPr>
              <w:t>Political Economics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w:t>
            </w:r>
            <w:r>
              <w:rPr>
                <w:rFonts w:hint="eastAsia"/>
                <w:sz w:val="18"/>
                <w:szCs w:val="18"/>
              </w:rPr>
              <w:t>6</w:t>
            </w:r>
          </w:p>
        </w:tc>
        <w:tc>
          <w:tcPr>
            <w:tcW w:w="3647" w:type="dxa"/>
            <w:gridSpan w:val="5"/>
            <w:shd w:val="clear" w:color="auto" w:fill="auto"/>
            <w:tcMar>
              <w:top w:w="15" w:type="dxa"/>
              <w:left w:w="15" w:type="dxa"/>
              <w:bottom w:w="0" w:type="dxa"/>
              <w:right w:w="15" w:type="dxa"/>
            </w:tcMar>
            <w:vAlign w:val="center"/>
          </w:tcPr>
          <w:p>
            <w:pPr>
              <w:widowControl/>
              <w:snapToGrid w:val="0"/>
              <w:spacing w:line="200" w:lineRule="exact"/>
              <w:jc w:val="left"/>
              <w:rPr>
                <w:sz w:val="18"/>
                <w:szCs w:val="18"/>
              </w:rPr>
            </w:pPr>
            <w:r>
              <w:rPr>
                <w:sz w:val="18"/>
                <w:szCs w:val="18"/>
              </w:rPr>
              <w:t>微观经济学</w:t>
            </w:r>
            <w:r>
              <w:rPr>
                <w:rFonts w:hint="eastAsia"/>
                <w:sz w:val="18"/>
                <w:szCs w:val="18"/>
              </w:rPr>
              <w:t>（C）</w:t>
            </w:r>
          </w:p>
          <w:p>
            <w:pPr>
              <w:snapToGrid w:val="0"/>
              <w:spacing w:line="240" w:lineRule="auto"/>
              <w:rPr>
                <w:sz w:val="18"/>
                <w:szCs w:val="18"/>
              </w:rPr>
            </w:pPr>
            <w:r>
              <w:rPr>
                <w:sz w:val="18"/>
                <w:szCs w:val="18"/>
              </w:rPr>
              <w:t>Microeconomics</w:t>
            </w:r>
          </w:p>
        </w:tc>
        <w:tc>
          <w:tcPr>
            <w:tcW w:w="587"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widowControl/>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widowControl/>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widowControl/>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widowControl/>
              <w:snapToGrid w:val="0"/>
              <w:spacing w:line="240" w:lineRule="auto"/>
              <w:jc w:val="center"/>
              <w:rPr>
                <w:sz w:val="18"/>
                <w:szCs w:val="18"/>
              </w:rPr>
            </w:pPr>
            <w:r>
              <w:rPr>
                <w:rFonts w:hint="eastAsia"/>
                <w:sz w:val="18"/>
                <w:szCs w:val="18"/>
              </w:rPr>
              <w:t>1</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211418015</w:t>
            </w:r>
          </w:p>
        </w:tc>
        <w:tc>
          <w:tcPr>
            <w:tcW w:w="3647" w:type="dxa"/>
            <w:gridSpan w:val="5"/>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会计学</w:t>
            </w:r>
          </w:p>
          <w:p>
            <w:pPr>
              <w:snapToGrid w:val="0"/>
              <w:spacing w:line="240" w:lineRule="auto"/>
              <w:rPr>
                <w:sz w:val="18"/>
                <w:szCs w:val="18"/>
              </w:rPr>
            </w:pPr>
            <w:r>
              <w:rPr>
                <w:sz w:val="18"/>
                <w:szCs w:val="18"/>
              </w:rPr>
              <w:t>Accounting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r>
              <w:rPr>
                <w:sz w:val="18"/>
                <w:szCs w:val="18"/>
              </w:rPr>
              <w:t>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906</w:t>
            </w:r>
          </w:p>
        </w:tc>
        <w:tc>
          <w:tcPr>
            <w:tcW w:w="3647" w:type="dxa"/>
            <w:gridSpan w:val="5"/>
            <w:shd w:val="clear" w:color="auto" w:fill="auto"/>
            <w:tcMar>
              <w:top w:w="15" w:type="dxa"/>
              <w:left w:w="15" w:type="dxa"/>
              <w:bottom w:w="0" w:type="dxa"/>
              <w:right w:w="15" w:type="dxa"/>
            </w:tcMar>
            <w:vAlign w:val="center"/>
          </w:tcPr>
          <w:p>
            <w:pPr>
              <w:adjustRightInd w:val="0"/>
              <w:snapToGrid w:val="0"/>
              <w:spacing w:line="240" w:lineRule="auto"/>
              <w:rPr>
                <w:sz w:val="18"/>
                <w:szCs w:val="18"/>
              </w:rPr>
            </w:pPr>
            <w:r>
              <w:rPr>
                <w:sz w:val="18"/>
                <w:szCs w:val="18"/>
              </w:rPr>
              <w:t>高等数学（C）</w:t>
            </w:r>
            <w:r>
              <w:rPr>
                <w:rFonts w:hint="eastAsia"/>
                <w:sz w:val="18"/>
                <w:szCs w:val="18"/>
              </w:rPr>
              <w:t xml:space="preserve"> II</w:t>
            </w:r>
            <w:r>
              <w:rPr>
                <w:sz w:val="18"/>
                <w:szCs w:val="18"/>
              </w:rPr>
              <w:t xml:space="preserve"> </w:t>
            </w:r>
          </w:p>
          <w:p>
            <w:pPr>
              <w:adjustRightInd w:val="0"/>
              <w:snapToGrid w:val="0"/>
              <w:spacing w:line="240" w:lineRule="auto"/>
              <w:rPr>
                <w:sz w:val="18"/>
                <w:szCs w:val="18"/>
              </w:rPr>
            </w:pPr>
            <w:r>
              <w:rPr>
                <w:sz w:val="18"/>
                <w:szCs w:val="18"/>
              </w:rPr>
              <w:t>Advanced Mathematics（C）</w:t>
            </w:r>
            <w:r>
              <w:rPr>
                <w:rFonts w:hint="eastAsia"/>
                <w:sz w:val="18"/>
                <w:szCs w:val="18"/>
              </w:rPr>
              <w:t xml:space="preserve">II </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r>
              <w:rPr>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910</w:t>
            </w:r>
          </w:p>
        </w:tc>
        <w:tc>
          <w:tcPr>
            <w:tcW w:w="3647" w:type="dxa"/>
            <w:gridSpan w:val="5"/>
            <w:shd w:val="clear" w:color="auto" w:fill="auto"/>
            <w:tcMar>
              <w:top w:w="15" w:type="dxa"/>
              <w:left w:w="15" w:type="dxa"/>
              <w:bottom w:w="0" w:type="dxa"/>
              <w:right w:w="15" w:type="dxa"/>
            </w:tcMar>
            <w:vAlign w:val="center"/>
          </w:tcPr>
          <w:p>
            <w:pPr>
              <w:adjustRightInd w:val="0"/>
              <w:snapToGrid w:val="0"/>
              <w:spacing w:line="240" w:lineRule="auto"/>
              <w:rPr>
                <w:sz w:val="18"/>
                <w:szCs w:val="18"/>
              </w:rPr>
            </w:pPr>
            <w:r>
              <w:rPr>
                <w:sz w:val="18"/>
                <w:szCs w:val="18"/>
              </w:rPr>
              <w:t>线性代数</w:t>
            </w:r>
            <w:r>
              <w:rPr>
                <w:rFonts w:hint="eastAsia"/>
                <w:sz w:val="18"/>
                <w:szCs w:val="18"/>
              </w:rPr>
              <w:t>（B）</w:t>
            </w:r>
          </w:p>
          <w:p>
            <w:pPr>
              <w:adjustRightInd w:val="0"/>
              <w:snapToGrid w:val="0"/>
              <w:spacing w:line="240" w:lineRule="auto"/>
              <w:rPr>
                <w:sz w:val="18"/>
                <w:szCs w:val="18"/>
              </w:rPr>
            </w:pPr>
            <w:r>
              <w:rPr>
                <w:sz w:val="18"/>
                <w:szCs w:val="18"/>
              </w:rPr>
              <w:t>Linear Algebra</w:t>
            </w:r>
            <w:r>
              <w:rPr>
                <w:rFonts w:hint="eastAsia"/>
                <w:sz w:val="18"/>
                <w:szCs w:val="18"/>
              </w:rPr>
              <w:t>（B）</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r>
              <w:rPr>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w:t>
            </w:r>
            <w:r>
              <w:rPr>
                <w:rFonts w:hint="eastAsia"/>
                <w:sz w:val="18"/>
                <w:szCs w:val="18"/>
              </w:rPr>
              <w:t>8906</w:t>
            </w:r>
          </w:p>
        </w:tc>
        <w:tc>
          <w:tcPr>
            <w:tcW w:w="3647" w:type="dxa"/>
            <w:gridSpan w:val="5"/>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宏观经济学</w:t>
            </w:r>
            <w:r>
              <w:rPr>
                <w:rFonts w:hint="eastAsia"/>
                <w:sz w:val="18"/>
                <w:szCs w:val="18"/>
              </w:rPr>
              <w:t>(A)</w:t>
            </w:r>
          </w:p>
          <w:p>
            <w:pPr>
              <w:snapToGrid w:val="0"/>
              <w:spacing w:line="240" w:lineRule="auto"/>
              <w:rPr>
                <w:sz w:val="18"/>
                <w:szCs w:val="18"/>
              </w:rPr>
            </w:pPr>
            <w:r>
              <w:rPr>
                <w:sz w:val="18"/>
                <w:szCs w:val="18"/>
              </w:rPr>
              <w:t>Macroeconomics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912</w:t>
            </w:r>
          </w:p>
        </w:tc>
        <w:tc>
          <w:tcPr>
            <w:tcW w:w="3647" w:type="dxa"/>
            <w:gridSpan w:val="5"/>
            <w:shd w:val="clear" w:color="auto" w:fill="auto"/>
            <w:tcMar>
              <w:top w:w="15" w:type="dxa"/>
              <w:left w:w="15" w:type="dxa"/>
              <w:bottom w:w="0" w:type="dxa"/>
              <w:right w:w="15" w:type="dxa"/>
            </w:tcMar>
            <w:vAlign w:val="center"/>
          </w:tcPr>
          <w:p>
            <w:pPr>
              <w:adjustRightInd w:val="0"/>
              <w:snapToGrid w:val="0"/>
              <w:spacing w:line="240" w:lineRule="auto"/>
              <w:rPr>
                <w:sz w:val="18"/>
                <w:szCs w:val="18"/>
              </w:rPr>
            </w:pPr>
            <w:r>
              <w:rPr>
                <w:sz w:val="18"/>
                <w:szCs w:val="18"/>
              </w:rPr>
              <w:t>概率论与数理统计（C）</w:t>
            </w:r>
          </w:p>
          <w:p>
            <w:pPr>
              <w:adjustRightInd w:val="0"/>
              <w:snapToGrid w:val="0"/>
              <w:spacing w:line="240" w:lineRule="auto"/>
              <w:rPr>
                <w:sz w:val="18"/>
                <w:szCs w:val="18"/>
              </w:rPr>
            </w:pPr>
            <w:r>
              <w:rPr>
                <w:sz w:val="18"/>
                <w:szCs w:val="18"/>
              </w:rPr>
              <w:t>Probability &amp; Statistics（C）</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r>
              <w:rPr>
                <w:sz w:val="18"/>
                <w:szCs w:val="18"/>
              </w:rPr>
              <w:t>4</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64</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211318029</w:t>
            </w:r>
          </w:p>
        </w:tc>
        <w:tc>
          <w:tcPr>
            <w:tcW w:w="3647" w:type="dxa"/>
            <w:gridSpan w:val="5"/>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财政学</w:t>
            </w:r>
          </w:p>
          <w:p>
            <w:pPr>
              <w:snapToGrid w:val="0"/>
              <w:spacing w:line="240" w:lineRule="auto"/>
              <w:rPr>
                <w:sz w:val="18"/>
                <w:szCs w:val="18"/>
              </w:rPr>
            </w:pPr>
            <w:r>
              <w:rPr>
                <w:sz w:val="18"/>
                <w:szCs w:val="18"/>
              </w:rPr>
              <w:t>Public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211318040</w:t>
            </w:r>
          </w:p>
        </w:tc>
        <w:tc>
          <w:tcPr>
            <w:tcW w:w="3647" w:type="dxa"/>
            <w:gridSpan w:val="5"/>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计量经济学（B）</w:t>
            </w:r>
          </w:p>
          <w:p>
            <w:pPr>
              <w:snapToGrid w:val="0"/>
              <w:spacing w:line="240" w:lineRule="auto"/>
              <w:rPr>
                <w:sz w:val="18"/>
                <w:szCs w:val="18"/>
              </w:rPr>
            </w:pPr>
            <w:r>
              <w:rPr>
                <w:sz w:val="18"/>
                <w:szCs w:val="18"/>
              </w:rPr>
              <w:t>Econometrics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r>
              <w:rPr>
                <w:sz w:val="18"/>
                <w:szCs w:val="18"/>
              </w:rPr>
              <w:t>6</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tcMar>
              <w:top w:w="15" w:type="dxa"/>
              <w:left w:w="15" w:type="dxa"/>
              <w:bottom w:w="0" w:type="dxa"/>
              <w:right w:w="15" w:type="dxa"/>
            </w:tcMar>
            <w:vAlign w:val="center"/>
          </w:tcPr>
          <w:p>
            <w:pPr>
              <w:adjustRightInd w:val="0"/>
              <w:snapToGrid w:val="0"/>
              <w:spacing w:line="240" w:lineRule="auto"/>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946" w:type="dxa"/>
            <w:gridSpan w:val="2"/>
            <w:vMerge w:val="continue"/>
          </w:tcPr>
          <w:p>
            <w:pPr>
              <w:adjustRightInd w:val="0"/>
              <w:snapToGrid w:val="0"/>
              <w:spacing w:line="240" w:lineRule="auto"/>
              <w:rPr>
                <w:b/>
                <w:bCs/>
                <w:sz w:val="18"/>
                <w:szCs w:val="18"/>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应修学分</w:t>
            </w:r>
          </w:p>
        </w:tc>
        <w:tc>
          <w:tcPr>
            <w:tcW w:w="121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33</w:t>
            </w:r>
          </w:p>
        </w:tc>
        <w:tc>
          <w:tcPr>
            <w:tcW w:w="121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21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33</w:t>
            </w:r>
          </w:p>
        </w:tc>
        <w:tc>
          <w:tcPr>
            <w:tcW w:w="1174"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rFonts w:hint="eastAsia"/>
                <w:b/>
                <w:bCs/>
                <w:kern w:val="0"/>
                <w:sz w:val="18"/>
                <w:szCs w:val="18"/>
              </w:rPr>
              <w:t>选修学分</w:t>
            </w:r>
          </w:p>
        </w:tc>
        <w:tc>
          <w:tcPr>
            <w:tcW w:w="58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rFonts w:hint="eastAsia"/>
                <w:b/>
                <w:bCs/>
                <w:sz w:val="18"/>
                <w:szCs w:val="18"/>
              </w:rPr>
              <w:t>0</w:t>
            </w:r>
          </w:p>
        </w:tc>
        <w:tc>
          <w:tcPr>
            <w:tcW w:w="117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restart"/>
            <w:shd w:val="clear" w:color="auto" w:fill="auto"/>
            <w:vAlign w:val="center"/>
          </w:tcPr>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专</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业</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课</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程</w:t>
            </w: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专</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业</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课</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程</w:t>
            </w: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专</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业</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课</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程</w:t>
            </w: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专</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业</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课</w:t>
            </w:r>
          </w:p>
          <w:p>
            <w:pPr>
              <w:adjustRightInd w:val="0"/>
              <w:snapToGrid w:val="0"/>
              <w:spacing w:line="340" w:lineRule="exact"/>
              <w:jc w:val="center"/>
              <w:rPr>
                <w:rFonts w:hAnsi="宋体"/>
                <w:b/>
                <w:spacing w:val="20"/>
                <w:kern w:val="0"/>
                <w:sz w:val="18"/>
                <w:szCs w:val="18"/>
              </w:rPr>
            </w:pPr>
            <w:r>
              <w:rPr>
                <w:rFonts w:hint="eastAsia" w:hAnsi="宋体"/>
                <w:b/>
                <w:spacing w:val="20"/>
                <w:kern w:val="0"/>
                <w:sz w:val="18"/>
                <w:szCs w:val="18"/>
              </w:rPr>
              <w:t>程</w:t>
            </w: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p>
            <w:pPr>
              <w:adjustRightInd w:val="0"/>
              <w:snapToGrid w:val="0"/>
              <w:spacing w:line="340" w:lineRule="exact"/>
              <w:jc w:val="center"/>
              <w:rPr>
                <w:rFonts w:hAnsi="宋体"/>
                <w:b/>
                <w:spacing w:val="20"/>
                <w:kern w:val="0"/>
                <w:sz w:val="18"/>
                <w:szCs w:val="18"/>
              </w:rPr>
            </w:pPr>
          </w:p>
        </w:tc>
        <w:tc>
          <w:tcPr>
            <w:tcW w:w="438" w:type="dxa"/>
            <w:vMerge w:val="restart"/>
            <w:vAlign w:val="center"/>
          </w:tcPr>
          <w:p>
            <w:pPr>
              <w:adjustRightInd w:val="0"/>
              <w:snapToGrid w:val="0"/>
              <w:spacing w:line="340" w:lineRule="exact"/>
              <w:jc w:val="center"/>
              <w:rPr>
                <w:szCs w:val="21"/>
              </w:rPr>
            </w:pPr>
            <w:r>
              <w:rPr>
                <w:rFonts w:hint="eastAsia" w:hAnsi="宋体"/>
                <w:b/>
                <w:spacing w:val="20"/>
                <w:sz w:val="18"/>
                <w:szCs w:val="18"/>
              </w:rPr>
              <w:t>专业必修</w:t>
            </w:r>
            <w:r>
              <w:rPr>
                <w:rFonts w:hAnsi="宋体"/>
                <w:b/>
                <w:spacing w:val="20"/>
                <w:sz w:val="18"/>
                <w:szCs w:val="18"/>
              </w:rPr>
              <w:t>课程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211318919</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金融学</w:t>
            </w:r>
            <w:r>
              <w:rPr>
                <w:rFonts w:hint="eastAsia"/>
                <w:sz w:val="18"/>
                <w:szCs w:val="18"/>
              </w:rPr>
              <w:t>（A）</w:t>
            </w:r>
          </w:p>
          <w:p>
            <w:pPr>
              <w:adjustRightInd w:val="0"/>
              <w:snapToGrid w:val="0"/>
              <w:spacing w:line="240" w:lineRule="auto"/>
              <w:rPr>
                <w:sz w:val="18"/>
                <w:szCs w:val="18"/>
              </w:rPr>
            </w:pPr>
            <w:r>
              <w:rPr>
                <w:sz w:val="18"/>
                <w:szCs w:val="18"/>
              </w:rPr>
              <w:t>Finance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211318035</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国际金融</w:t>
            </w:r>
          </w:p>
          <w:p>
            <w:pPr>
              <w:adjustRightInd w:val="0"/>
              <w:snapToGrid w:val="0"/>
              <w:spacing w:line="240" w:lineRule="auto"/>
              <w:rPr>
                <w:sz w:val="18"/>
                <w:szCs w:val="18"/>
              </w:rPr>
            </w:pPr>
            <w:r>
              <w:rPr>
                <w:sz w:val="18"/>
                <w:szCs w:val="18"/>
              </w:rPr>
              <w:t>International Finance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211318050</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商业银行经营管理</w:t>
            </w:r>
          </w:p>
          <w:p>
            <w:pPr>
              <w:adjustRightInd w:val="0"/>
              <w:spacing w:line="240" w:lineRule="exact"/>
              <w:rPr>
                <w:sz w:val="18"/>
                <w:szCs w:val="18"/>
              </w:rPr>
            </w:pPr>
            <w:r>
              <w:rPr>
                <w:sz w:val="18"/>
                <w:szCs w:val="18"/>
              </w:rPr>
              <w:t>Banking and Management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w:t>
            </w:r>
            <w:r>
              <w:rPr>
                <w:rFonts w:hint="eastAsia"/>
                <w:sz w:val="18"/>
                <w:szCs w:val="18"/>
              </w:rPr>
              <w:t>8921</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证券</w:t>
            </w:r>
            <w:r>
              <w:rPr>
                <w:rFonts w:hint="eastAsia"/>
                <w:sz w:val="18"/>
                <w:szCs w:val="18"/>
              </w:rPr>
              <w:t>投资学</w:t>
            </w:r>
          </w:p>
          <w:p>
            <w:pPr>
              <w:adjustRightInd w:val="0"/>
              <w:snapToGrid w:val="0"/>
              <w:spacing w:line="240" w:lineRule="auto"/>
              <w:rPr>
                <w:sz w:val="18"/>
                <w:szCs w:val="18"/>
              </w:rPr>
            </w:pPr>
            <w:r>
              <w:rPr>
                <w:rFonts w:hint="eastAsia"/>
                <w:sz w:val="18"/>
                <w:szCs w:val="18"/>
              </w:rPr>
              <w:t>S</w:t>
            </w:r>
            <w:r>
              <w:rPr>
                <w:sz w:val="18"/>
                <w:szCs w:val="18"/>
              </w:rPr>
              <w:t>ecurity In</w:t>
            </w:r>
            <w:r>
              <w:rPr>
                <w:rFonts w:hint="eastAsia"/>
                <w:sz w:val="18"/>
                <w:szCs w:val="18"/>
              </w:rPr>
              <w:t>v</w:t>
            </w:r>
            <w:r>
              <w:rPr>
                <w:sz w:val="18"/>
                <w:szCs w:val="18"/>
              </w:rPr>
              <w:t>estment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lang w:val="en-US" w:eastAsia="zh-CN"/>
              </w:rPr>
              <w:t>31318979</w:t>
            </w:r>
          </w:p>
        </w:tc>
        <w:tc>
          <w:tcPr>
            <w:tcW w:w="3647" w:type="dxa"/>
            <w:gridSpan w:val="5"/>
            <w:tcMar>
              <w:top w:w="15" w:type="dxa"/>
              <w:left w:w="15" w:type="dxa"/>
              <w:bottom w:w="0" w:type="dxa"/>
              <w:right w:w="15" w:type="dxa"/>
            </w:tcMar>
            <w:vAlign w:val="center"/>
          </w:tcPr>
          <w:p>
            <w:pPr>
              <w:autoSpaceDN w:val="0"/>
              <w:spacing w:line="240" w:lineRule="exact"/>
              <w:textAlignment w:val="center"/>
              <w:rPr>
                <w:sz w:val="18"/>
                <w:szCs w:val="18"/>
              </w:rPr>
            </w:pPr>
            <w:r>
              <w:rPr>
                <w:rFonts w:hint="eastAsia"/>
                <w:sz w:val="18"/>
                <w:szCs w:val="18"/>
              </w:rPr>
              <w:t>金融市场学</w:t>
            </w:r>
          </w:p>
          <w:p>
            <w:pPr>
              <w:adjustRightInd w:val="0"/>
              <w:spacing w:line="240" w:lineRule="exact"/>
              <w:rPr>
                <w:sz w:val="18"/>
                <w:szCs w:val="18"/>
              </w:rPr>
            </w:pPr>
            <w:r>
              <w:rPr>
                <w:sz w:val="18"/>
                <w:szCs w:val="18"/>
              </w:rPr>
              <w:t>Financial Markets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211318032</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公司金融</w:t>
            </w:r>
          </w:p>
          <w:p>
            <w:pPr>
              <w:adjustRightInd w:val="0"/>
              <w:spacing w:line="240" w:lineRule="exact"/>
              <w:rPr>
                <w:sz w:val="18"/>
                <w:szCs w:val="18"/>
              </w:rPr>
            </w:pPr>
            <w:r>
              <w:rPr>
                <w:sz w:val="18"/>
                <w:szCs w:val="18"/>
              </w:rPr>
              <w:t>Corporation Finance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highlight w:val="none"/>
              </w:rPr>
              <w:t>2</w:t>
            </w:r>
            <w:r>
              <w:rPr>
                <w:rFonts w:hint="eastAsia"/>
                <w:sz w:val="18"/>
                <w:szCs w:val="18"/>
                <w:highlight w:val="none"/>
                <w:lang w:val="en-US" w:eastAsia="zh-CN"/>
              </w:rPr>
              <w:t>31318980</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金融工程</w:t>
            </w:r>
          </w:p>
          <w:p>
            <w:pPr>
              <w:adjustRightInd w:val="0"/>
              <w:spacing w:line="240" w:lineRule="exact"/>
              <w:rPr>
                <w:sz w:val="18"/>
                <w:szCs w:val="18"/>
              </w:rPr>
            </w:pPr>
            <w:r>
              <w:rPr>
                <w:sz w:val="18"/>
                <w:szCs w:val="18"/>
              </w:rPr>
              <w:t>Financial Engineering</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211318042</w:t>
            </w:r>
          </w:p>
        </w:tc>
        <w:tc>
          <w:tcPr>
            <w:tcW w:w="3647" w:type="dxa"/>
            <w:gridSpan w:val="5"/>
            <w:tcMar>
              <w:top w:w="15" w:type="dxa"/>
              <w:left w:w="15" w:type="dxa"/>
              <w:bottom w:w="0" w:type="dxa"/>
              <w:right w:w="15" w:type="dxa"/>
            </w:tcMar>
            <w:vAlign w:val="center"/>
          </w:tcPr>
          <w:p>
            <w:pPr>
              <w:spacing w:line="240" w:lineRule="exact"/>
              <w:jc w:val="left"/>
              <w:rPr>
                <w:sz w:val="18"/>
                <w:szCs w:val="18"/>
              </w:rPr>
            </w:pPr>
            <w:r>
              <w:rPr>
                <w:rFonts w:hint="eastAsia"/>
                <w:sz w:val="18"/>
                <w:szCs w:val="18"/>
              </w:rPr>
              <w:t>金融计量分析</w:t>
            </w:r>
          </w:p>
          <w:p>
            <w:pPr>
              <w:spacing w:line="240" w:lineRule="exact"/>
              <w:rPr>
                <w:sz w:val="18"/>
                <w:szCs w:val="18"/>
              </w:rPr>
            </w:pPr>
            <w:r>
              <w:rPr>
                <w:rFonts w:hint="eastAsia"/>
                <w:sz w:val="18"/>
                <w:szCs w:val="18"/>
              </w:rPr>
              <w:t>Financial Econometrics</w:t>
            </w:r>
            <w:r>
              <w:rPr>
                <w:sz w:val="18"/>
                <w:szCs w:val="18"/>
              </w:rPr>
              <w:t xml:space="preserve"> Analysis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16</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211318041</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金融风险管理</w:t>
            </w:r>
          </w:p>
          <w:p>
            <w:pPr>
              <w:adjustRightInd w:val="0"/>
              <w:spacing w:line="240" w:lineRule="exact"/>
              <w:rPr>
                <w:sz w:val="18"/>
                <w:szCs w:val="18"/>
              </w:rPr>
            </w:pPr>
            <w:r>
              <w:rPr>
                <w:sz w:val="18"/>
                <w:szCs w:val="18"/>
              </w:rPr>
              <w:t>Risk Management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211318027</w:t>
            </w:r>
          </w:p>
        </w:tc>
        <w:tc>
          <w:tcPr>
            <w:tcW w:w="3647" w:type="dxa"/>
            <w:gridSpan w:val="5"/>
            <w:tcMar>
              <w:top w:w="15" w:type="dxa"/>
              <w:left w:w="15" w:type="dxa"/>
              <w:bottom w:w="0" w:type="dxa"/>
              <w:right w:w="15" w:type="dxa"/>
            </w:tcMar>
            <w:vAlign w:val="center"/>
          </w:tcPr>
          <w:p>
            <w:pPr>
              <w:spacing w:line="240" w:lineRule="exact"/>
              <w:rPr>
                <w:sz w:val="18"/>
                <w:szCs w:val="18"/>
              </w:rPr>
            </w:pPr>
            <w:r>
              <w:rPr>
                <w:sz w:val="18"/>
                <w:szCs w:val="18"/>
              </w:rPr>
              <w:t>保险学</w:t>
            </w:r>
          </w:p>
          <w:p>
            <w:pPr>
              <w:adjustRightInd w:val="0"/>
              <w:spacing w:line="240" w:lineRule="exact"/>
              <w:rPr>
                <w:sz w:val="18"/>
                <w:szCs w:val="18"/>
              </w:rPr>
            </w:pPr>
            <w:r>
              <w:rPr>
                <w:sz w:val="18"/>
                <w:szCs w:val="18"/>
              </w:rPr>
              <w:t>Insurance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1007"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EAF1DD" w:themeFill="accent3" w:themeFillTint="33"/>
            <w:tcMar>
              <w:top w:w="15" w:type="dxa"/>
              <w:left w:w="15" w:type="dxa"/>
              <w:bottom w:w="0" w:type="dxa"/>
              <w:right w:w="15" w:type="dxa"/>
            </w:tcMar>
            <w:vAlign w:val="center"/>
          </w:tcPr>
          <w:p>
            <w:pPr>
              <w:adjustRightInd w:val="0"/>
              <w:spacing w:line="240" w:lineRule="exact"/>
              <w:jc w:val="center"/>
              <w:rPr>
                <w:b/>
                <w:bCs/>
                <w:sz w:val="18"/>
                <w:szCs w:val="18"/>
              </w:rPr>
            </w:pPr>
            <w:r>
              <w:rPr>
                <w:rFonts w:hint="eastAsia"/>
                <w:b/>
                <w:bCs/>
                <w:sz w:val="18"/>
                <w:szCs w:val="18"/>
              </w:rPr>
              <w:t>必修学分</w:t>
            </w:r>
          </w:p>
        </w:tc>
        <w:tc>
          <w:tcPr>
            <w:tcW w:w="5408" w:type="dxa"/>
            <w:gridSpan w:val="8"/>
            <w:shd w:val="clear" w:color="auto" w:fill="EAF1DD" w:themeFill="accent3" w:themeFillTint="33"/>
            <w:vAlign w:val="center"/>
          </w:tcPr>
          <w:p>
            <w:pPr>
              <w:adjustRightInd w:val="0"/>
              <w:snapToGrid w:val="0"/>
              <w:spacing w:line="240" w:lineRule="auto"/>
              <w:jc w:val="center"/>
              <w:rPr>
                <w:b/>
                <w:bCs/>
                <w:sz w:val="18"/>
                <w:szCs w:val="18"/>
              </w:rPr>
            </w:pPr>
            <w:r>
              <w:rPr>
                <w:b/>
                <w:bCs/>
                <w:sz w:val="18"/>
                <w:szCs w:val="18"/>
              </w:rPr>
              <w:t>2</w:t>
            </w:r>
            <w:r>
              <w:rPr>
                <w:rFonts w:hint="eastAsia"/>
                <w:b/>
                <w:bCs/>
                <w:sz w:val="18"/>
                <w:szCs w:val="18"/>
              </w:rPr>
              <w:t>8</w:t>
            </w:r>
          </w:p>
        </w:tc>
        <w:tc>
          <w:tcPr>
            <w:tcW w:w="1175" w:type="dxa"/>
            <w:gridSpan w:val="2"/>
            <w:shd w:val="clear" w:color="auto" w:fill="EAF1DD" w:themeFill="accent3" w:themeFillTint="33"/>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AF1DD" w:themeFill="accent3" w:themeFillTint="33"/>
            <w:vAlign w:val="center"/>
          </w:tcPr>
          <w:p>
            <w:pPr>
              <w:adjustRightInd w:val="0"/>
              <w:snapToGrid w:val="0"/>
              <w:spacing w:line="240" w:lineRule="auto"/>
              <w:jc w:val="center"/>
              <w:rPr>
                <w:b/>
                <w:bCs/>
                <w:sz w:val="18"/>
                <w:szCs w:val="18"/>
              </w:rPr>
            </w:pPr>
            <w:r>
              <w:rPr>
                <w:b/>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restart"/>
            <w:vAlign w:val="center"/>
          </w:tcPr>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商</w:t>
            </w:r>
          </w:p>
          <w:p>
            <w:pPr>
              <w:adjustRightInd w:val="0"/>
              <w:snapToGrid w:val="0"/>
              <w:spacing w:line="340" w:lineRule="exact"/>
              <w:jc w:val="center"/>
              <w:rPr>
                <w:rFonts w:hAnsi="宋体"/>
                <w:b/>
                <w:spacing w:val="20"/>
                <w:sz w:val="18"/>
                <w:szCs w:val="18"/>
              </w:rPr>
            </w:pPr>
            <w:r>
              <w:rPr>
                <w:rFonts w:hint="eastAsia" w:hAnsi="宋体"/>
                <w:b/>
                <w:spacing w:val="20"/>
                <w:sz w:val="18"/>
                <w:szCs w:val="18"/>
              </w:rPr>
              <w:t>业</w:t>
            </w:r>
          </w:p>
          <w:p>
            <w:pPr>
              <w:adjustRightInd w:val="0"/>
              <w:snapToGrid w:val="0"/>
              <w:spacing w:line="340" w:lineRule="exact"/>
              <w:jc w:val="center"/>
              <w:rPr>
                <w:rFonts w:hAnsi="宋体"/>
                <w:b/>
                <w:spacing w:val="20"/>
                <w:sz w:val="18"/>
                <w:szCs w:val="18"/>
              </w:rPr>
            </w:pPr>
            <w:r>
              <w:rPr>
                <w:rFonts w:hint="eastAsia" w:hAnsi="宋体"/>
                <w:b/>
                <w:spacing w:val="20"/>
                <w:sz w:val="18"/>
                <w:szCs w:val="18"/>
              </w:rPr>
              <w:t>银</w:t>
            </w:r>
          </w:p>
          <w:p>
            <w:pPr>
              <w:adjustRightInd w:val="0"/>
              <w:snapToGrid w:val="0"/>
              <w:spacing w:line="340" w:lineRule="exact"/>
              <w:jc w:val="center"/>
              <w:rPr>
                <w:rFonts w:hAnsi="宋体"/>
                <w:b/>
                <w:spacing w:val="20"/>
                <w:sz w:val="18"/>
                <w:szCs w:val="18"/>
              </w:rPr>
            </w:pPr>
            <w:r>
              <w:rPr>
                <w:rFonts w:hint="eastAsia" w:hAnsi="宋体"/>
                <w:b/>
                <w:spacing w:val="20"/>
                <w:sz w:val="18"/>
                <w:szCs w:val="18"/>
              </w:rPr>
              <w:t>行</w:t>
            </w:r>
          </w:p>
          <w:p>
            <w:pPr>
              <w:adjustRightInd w:val="0"/>
              <w:snapToGrid w:val="0"/>
              <w:spacing w:line="340" w:lineRule="exact"/>
              <w:jc w:val="center"/>
              <w:rPr>
                <w:rFonts w:hAnsi="宋体"/>
                <w:b/>
                <w:spacing w:val="20"/>
                <w:sz w:val="18"/>
                <w:szCs w:val="18"/>
              </w:rPr>
            </w:pPr>
            <w:r>
              <w:rPr>
                <w:rFonts w:hint="eastAsia" w:hAnsi="宋体"/>
                <w:b/>
                <w:spacing w:val="20"/>
                <w:sz w:val="18"/>
                <w:szCs w:val="18"/>
              </w:rPr>
              <w:t>管</w:t>
            </w:r>
          </w:p>
          <w:p>
            <w:pPr>
              <w:adjustRightInd w:val="0"/>
              <w:snapToGrid w:val="0"/>
              <w:spacing w:line="340" w:lineRule="exact"/>
              <w:jc w:val="center"/>
              <w:rPr>
                <w:rFonts w:hAnsi="宋体"/>
                <w:b/>
                <w:spacing w:val="20"/>
                <w:sz w:val="18"/>
                <w:szCs w:val="18"/>
              </w:rPr>
            </w:pPr>
            <w:r>
              <w:rPr>
                <w:rFonts w:hint="eastAsia" w:hAnsi="宋体"/>
                <w:b/>
                <w:spacing w:val="20"/>
                <w:sz w:val="18"/>
                <w:szCs w:val="18"/>
              </w:rPr>
              <w:t>理</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b/>
                <w:bCs/>
                <w:sz w:val="18"/>
                <w:szCs w:val="18"/>
              </w:rPr>
            </w:pPr>
            <w:r>
              <w:rPr>
                <w:rFonts w:hint="eastAsia" w:hAnsi="宋体"/>
                <w:b/>
                <w:spacing w:val="20"/>
                <w:sz w:val="18"/>
                <w:szCs w:val="18"/>
              </w:rPr>
              <w:t>选</w:t>
            </w:r>
          </w:p>
          <w:p>
            <w:pPr>
              <w:adjustRightInd w:val="0"/>
              <w:snapToGrid w:val="0"/>
              <w:spacing w:line="340" w:lineRule="exact"/>
              <w:jc w:val="center"/>
              <w:rPr>
                <w:b/>
                <w:bCs/>
                <w:sz w:val="18"/>
                <w:szCs w:val="18"/>
              </w:rPr>
            </w:pPr>
            <w:r>
              <w:rPr>
                <w:rFonts w:hint="eastAsia"/>
                <w:b/>
                <w:bCs/>
                <w:sz w:val="18"/>
                <w:szCs w:val="18"/>
              </w:rPr>
              <w:t>修</w:t>
            </w:r>
          </w:p>
          <w:p>
            <w:pPr>
              <w:adjustRightInd w:val="0"/>
              <w:snapToGrid w:val="0"/>
              <w:spacing w:line="340" w:lineRule="exact"/>
              <w:jc w:val="center"/>
              <w:rPr>
                <w:b/>
                <w:bCs/>
                <w:sz w:val="18"/>
                <w:szCs w:val="18"/>
              </w:rPr>
            </w:pPr>
            <w:r>
              <w:rPr>
                <w:rFonts w:hint="eastAsia"/>
                <w:b/>
                <w:bCs/>
                <w:sz w:val="18"/>
                <w:szCs w:val="18"/>
              </w:rPr>
              <w:t>课</w:t>
            </w:r>
          </w:p>
          <w:p>
            <w:pPr>
              <w:adjustRightInd w:val="0"/>
              <w:snapToGrid w:val="0"/>
              <w:spacing w:line="340" w:lineRule="exact"/>
              <w:jc w:val="center"/>
              <w:rPr>
                <w:b/>
                <w:bCs/>
                <w:sz w:val="18"/>
                <w:szCs w:val="18"/>
              </w:rPr>
            </w:pPr>
            <w:r>
              <w:rPr>
                <w:rFonts w:hint="eastAsia"/>
                <w:b/>
                <w:bCs/>
                <w:sz w:val="18"/>
                <w:szCs w:val="18"/>
              </w:rPr>
              <w:t>程</w:t>
            </w: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rPr>
              <w:t>31318102</w:t>
            </w:r>
          </w:p>
        </w:tc>
        <w:tc>
          <w:tcPr>
            <w:tcW w:w="3647" w:type="dxa"/>
            <w:gridSpan w:val="5"/>
            <w:shd w:val="clear" w:color="auto" w:fill="auto"/>
            <w:vAlign w:val="center"/>
          </w:tcPr>
          <w:p>
            <w:pPr>
              <w:adjustRightInd w:val="0"/>
              <w:snapToGrid w:val="0"/>
              <w:spacing w:line="240" w:lineRule="auto"/>
              <w:rPr>
                <w:sz w:val="18"/>
                <w:szCs w:val="18"/>
              </w:rPr>
            </w:pPr>
            <w:r>
              <w:rPr>
                <w:rFonts w:hint="eastAsia"/>
                <w:sz w:val="18"/>
                <w:szCs w:val="18"/>
              </w:rPr>
              <w:t>银行会计学</w:t>
            </w:r>
          </w:p>
          <w:p>
            <w:pPr>
              <w:adjustRightInd w:val="0"/>
              <w:snapToGrid w:val="0"/>
              <w:spacing w:line="240" w:lineRule="auto"/>
              <w:rPr>
                <w:sz w:val="18"/>
                <w:szCs w:val="18"/>
              </w:rPr>
            </w:pPr>
            <w:r>
              <w:rPr>
                <w:rFonts w:hint="eastAsia"/>
                <w:sz w:val="18"/>
                <w:szCs w:val="18"/>
              </w:rPr>
              <w:t>Bank Accounting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b/>
                <w:bCs/>
                <w:sz w:val="18"/>
                <w:szCs w:val="18"/>
              </w:rPr>
            </w:pPr>
          </w:p>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rPr>
              <w:t>31318103</w:t>
            </w:r>
          </w:p>
        </w:tc>
        <w:tc>
          <w:tcPr>
            <w:tcW w:w="3647" w:type="dxa"/>
            <w:gridSpan w:val="5"/>
            <w:shd w:val="clear" w:color="auto" w:fill="auto"/>
            <w:vAlign w:val="center"/>
          </w:tcPr>
          <w:p>
            <w:pPr>
              <w:adjustRightInd w:val="0"/>
              <w:snapToGrid w:val="0"/>
              <w:spacing w:line="240" w:lineRule="auto"/>
              <w:rPr>
                <w:sz w:val="18"/>
                <w:szCs w:val="18"/>
              </w:rPr>
            </w:pPr>
            <w:r>
              <w:rPr>
                <w:rFonts w:hint="eastAsia"/>
                <w:sz w:val="18"/>
                <w:szCs w:val="18"/>
              </w:rPr>
              <w:t>货币金融史</w:t>
            </w:r>
          </w:p>
          <w:p>
            <w:pPr>
              <w:adjustRightInd w:val="0"/>
              <w:snapToGrid w:val="0"/>
              <w:spacing w:line="240" w:lineRule="auto"/>
              <w:rPr>
                <w:sz w:val="18"/>
                <w:szCs w:val="18"/>
              </w:rPr>
            </w:pPr>
            <w:r>
              <w:rPr>
                <w:rFonts w:hint="eastAsia"/>
                <w:sz w:val="18"/>
                <w:szCs w:val="18"/>
              </w:rPr>
              <w:t>Monetary and Financial History</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lang w:val="en-US" w:eastAsia="zh-CN"/>
              </w:rPr>
              <w:t>31318819</w:t>
            </w:r>
          </w:p>
        </w:tc>
        <w:tc>
          <w:tcPr>
            <w:tcW w:w="3647" w:type="dxa"/>
            <w:gridSpan w:val="5"/>
            <w:shd w:val="clear" w:color="auto" w:fill="auto"/>
            <w:vAlign w:val="center"/>
          </w:tcPr>
          <w:p>
            <w:pPr>
              <w:spacing w:line="240" w:lineRule="exact"/>
              <w:rPr>
                <w:sz w:val="18"/>
                <w:szCs w:val="18"/>
              </w:rPr>
            </w:pPr>
            <w:r>
              <w:rPr>
                <w:rFonts w:hint="eastAsia"/>
                <w:sz w:val="18"/>
                <w:szCs w:val="18"/>
              </w:rPr>
              <w:t>金融经济学</w:t>
            </w:r>
          </w:p>
          <w:p>
            <w:pPr>
              <w:adjustRightInd w:val="0"/>
              <w:snapToGrid w:val="0"/>
              <w:spacing w:line="240" w:lineRule="auto"/>
              <w:rPr>
                <w:sz w:val="18"/>
                <w:szCs w:val="18"/>
              </w:rPr>
            </w:pPr>
            <w:r>
              <w:rPr>
                <w:rFonts w:hint="eastAsia"/>
                <w:sz w:val="18"/>
                <w:szCs w:val="18"/>
              </w:rPr>
              <w:t>Fina</w:t>
            </w:r>
            <w:r>
              <w:rPr>
                <w:sz w:val="18"/>
                <w:szCs w:val="18"/>
              </w:rPr>
              <w:t>nce Economy</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211318087</w:t>
            </w:r>
          </w:p>
        </w:tc>
        <w:tc>
          <w:tcPr>
            <w:tcW w:w="3647" w:type="dxa"/>
            <w:gridSpan w:val="5"/>
            <w:shd w:val="clear" w:color="auto" w:fill="auto"/>
            <w:vAlign w:val="center"/>
          </w:tcPr>
          <w:p>
            <w:pPr>
              <w:spacing w:line="240" w:lineRule="exact"/>
              <w:rPr>
                <w:sz w:val="18"/>
                <w:szCs w:val="18"/>
              </w:rPr>
            </w:pPr>
            <w:r>
              <w:rPr>
                <w:sz w:val="18"/>
                <w:szCs w:val="18"/>
              </w:rPr>
              <w:t>中央银行学</w:t>
            </w:r>
          </w:p>
          <w:p>
            <w:pPr>
              <w:adjustRightInd w:val="0"/>
              <w:snapToGrid w:val="0"/>
              <w:spacing w:line="240" w:lineRule="auto"/>
              <w:rPr>
                <w:sz w:val="18"/>
                <w:szCs w:val="18"/>
              </w:rPr>
            </w:pPr>
            <w:r>
              <w:rPr>
                <w:sz w:val="18"/>
                <w:szCs w:val="18"/>
              </w:rPr>
              <w:t>Central Banking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211318060</w:t>
            </w:r>
          </w:p>
        </w:tc>
        <w:tc>
          <w:tcPr>
            <w:tcW w:w="3647" w:type="dxa"/>
            <w:gridSpan w:val="5"/>
            <w:shd w:val="clear" w:color="auto" w:fill="auto"/>
            <w:vAlign w:val="center"/>
          </w:tcPr>
          <w:p>
            <w:pPr>
              <w:spacing w:line="240" w:lineRule="exact"/>
              <w:rPr>
                <w:sz w:val="18"/>
                <w:szCs w:val="18"/>
              </w:rPr>
            </w:pPr>
            <w:r>
              <w:rPr>
                <w:rFonts w:hint="eastAsia"/>
                <w:sz w:val="18"/>
                <w:szCs w:val="18"/>
              </w:rPr>
              <w:t>金融服务营销</w:t>
            </w:r>
          </w:p>
          <w:p>
            <w:pPr>
              <w:adjustRightInd w:val="0"/>
              <w:snapToGrid w:val="0"/>
              <w:spacing w:line="240" w:lineRule="auto"/>
              <w:rPr>
                <w:sz w:val="18"/>
                <w:szCs w:val="18"/>
              </w:rPr>
            </w:pPr>
            <w:r>
              <w:rPr>
                <w:sz w:val="18"/>
                <w:szCs w:val="18"/>
              </w:rPr>
              <w:t>Financial Services Marketing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211318043</w:t>
            </w:r>
          </w:p>
        </w:tc>
        <w:tc>
          <w:tcPr>
            <w:tcW w:w="3647" w:type="dxa"/>
            <w:gridSpan w:val="5"/>
            <w:shd w:val="clear" w:color="auto" w:fill="auto"/>
            <w:vAlign w:val="center"/>
          </w:tcPr>
          <w:p>
            <w:pPr>
              <w:spacing w:line="240" w:lineRule="exact"/>
              <w:rPr>
                <w:sz w:val="18"/>
                <w:szCs w:val="18"/>
              </w:rPr>
            </w:pPr>
            <w:r>
              <w:rPr>
                <w:rFonts w:hint="eastAsia"/>
                <w:sz w:val="18"/>
                <w:szCs w:val="18"/>
              </w:rPr>
              <w:t>金融监管学</w:t>
            </w:r>
          </w:p>
          <w:p>
            <w:pPr>
              <w:spacing w:line="240" w:lineRule="exact"/>
              <w:rPr>
                <w:sz w:val="18"/>
                <w:szCs w:val="18"/>
              </w:rPr>
            </w:pPr>
            <w:r>
              <w:rPr>
                <w:sz w:val="18"/>
                <w:szCs w:val="18"/>
              </w:rPr>
              <w:t>Financial Regulation</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7</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211318059</w:t>
            </w:r>
          </w:p>
        </w:tc>
        <w:tc>
          <w:tcPr>
            <w:tcW w:w="3647" w:type="dxa"/>
            <w:gridSpan w:val="5"/>
            <w:shd w:val="clear" w:color="auto" w:fill="auto"/>
            <w:vAlign w:val="center"/>
          </w:tcPr>
          <w:p>
            <w:pPr>
              <w:spacing w:line="240" w:lineRule="exact"/>
              <w:rPr>
                <w:sz w:val="18"/>
                <w:szCs w:val="18"/>
              </w:rPr>
            </w:pPr>
            <w:r>
              <w:rPr>
                <w:rFonts w:hint="eastAsia"/>
                <w:sz w:val="18"/>
                <w:szCs w:val="18"/>
              </w:rPr>
              <w:t>国际结算</w:t>
            </w:r>
          </w:p>
          <w:p>
            <w:pPr>
              <w:spacing w:line="240" w:lineRule="exact"/>
              <w:rPr>
                <w:sz w:val="18"/>
                <w:szCs w:val="18"/>
              </w:rPr>
            </w:pPr>
            <w:r>
              <w:rPr>
                <w:sz w:val="18"/>
                <w:szCs w:val="18"/>
              </w:rPr>
              <w:t>International Settlement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7</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lang w:val="en-US" w:eastAsia="zh-CN"/>
              </w:rPr>
              <w:t>211318055</w:t>
            </w:r>
            <w:r>
              <w:rPr>
                <w:rFonts w:hint="eastAsia"/>
                <w:sz w:val="18"/>
                <w:szCs w:val="18"/>
              </w:rPr>
              <w:t xml:space="preserve"> </w:t>
            </w:r>
          </w:p>
        </w:tc>
        <w:tc>
          <w:tcPr>
            <w:tcW w:w="3647" w:type="dxa"/>
            <w:gridSpan w:val="5"/>
            <w:shd w:val="clear" w:color="auto" w:fill="auto"/>
            <w:vAlign w:val="center"/>
          </w:tcPr>
          <w:p>
            <w:pPr>
              <w:spacing w:line="240" w:lineRule="exact"/>
              <w:rPr>
                <w:sz w:val="18"/>
                <w:szCs w:val="18"/>
              </w:rPr>
            </w:pPr>
            <w:r>
              <w:rPr>
                <w:sz w:val="18"/>
                <w:szCs w:val="18"/>
              </w:rPr>
              <w:t>投资银行学</w:t>
            </w:r>
            <w:r>
              <w:rPr>
                <w:rFonts w:hint="eastAsia"/>
                <w:sz w:val="18"/>
                <w:szCs w:val="18"/>
              </w:rPr>
              <w:t xml:space="preserve"> </w:t>
            </w:r>
          </w:p>
          <w:p>
            <w:pPr>
              <w:adjustRightInd w:val="0"/>
              <w:snapToGrid w:val="0"/>
              <w:spacing w:line="240" w:lineRule="auto"/>
              <w:rPr>
                <w:sz w:val="18"/>
                <w:szCs w:val="18"/>
              </w:rPr>
            </w:pPr>
            <w:r>
              <w:rPr>
                <w:sz w:val="18"/>
                <w:szCs w:val="18"/>
              </w:rPr>
              <w:t>Investment Banking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rFonts w:eastAsiaTheme="majorEastAsia"/>
                <w:kern w:val="0"/>
                <w:sz w:val="18"/>
                <w:szCs w:val="18"/>
              </w:rPr>
              <w:t>211318084</w:t>
            </w:r>
          </w:p>
        </w:tc>
        <w:tc>
          <w:tcPr>
            <w:tcW w:w="3647" w:type="dxa"/>
            <w:gridSpan w:val="5"/>
            <w:shd w:val="clear" w:color="auto" w:fill="auto"/>
            <w:vAlign w:val="center"/>
          </w:tcPr>
          <w:p>
            <w:pPr>
              <w:spacing w:line="240" w:lineRule="exact"/>
              <w:rPr>
                <w:sz w:val="18"/>
                <w:szCs w:val="18"/>
              </w:rPr>
            </w:pPr>
            <w:r>
              <w:rPr>
                <w:rFonts w:hint="eastAsia"/>
                <w:sz w:val="18"/>
                <w:szCs w:val="18"/>
              </w:rPr>
              <w:t>证券投资分析</w:t>
            </w:r>
          </w:p>
          <w:p>
            <w:pPr>
              <w:spacing w:line="240" w:lineRule="exact"/>
              <w:rPr>
                <w:sz w:val="18"/>
                <w:szCs w:val="18"/>
              </w:rPr>
            </w:pPr>
            <w:r>
              <w:rPr>
                <w:rFonts w:hint="eastAsia"/>
                <w:sz w:val="18"/>
                <w:szCs w:val="18"/>
              </w:rPr>
              <w:t>Securities Analysis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rFonts w:eastAsiaTheme="majorEastAsia"/>
                <w:sz w:val="18"/>
                <w:szCs w:val="18"/>
              </w:rPr>
            </w:pPr>
            <w:r>
              <w:rPr>
                <w:rFonts w:hint="eastAsia" w:eastAsiaTheme="majorEastAsia"/>
                <w:kern w:val="0"/>
                <w:sz w:val="18"/>
                <w:szCs w:val="18"/>
              </w:rPr>
              <w:t>4</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211318037</w:t>
            </w:r>
          </w:p>
        </w:tc>
        <w:tc>
          <w:tcPr>
            <w:tcW w:w="3647" w:type="dxa"/>
            <w:gridSpan w:val="5"/>
            <w:shd w:val="clear" w:color="auto" w:fill="auto"/>
            <w:vAlign w:val="center"/>
          </w:tcPr>
          <w:p>
            <w:pPr>
              <w:spacing w:line="240" w:lineRule="exact"/>
              <w:rPr>
                <w:sz w:val="18"/>
                <w:szCs w:val="18"/>
              </w:rPr>
            </w:pPr>
            <w:r>
              <w:rPr>
                <w:rFonts w:hint="eastAsia"/>
                <w:sz w:val="18"/>
                <w:szCs w:val="18"/>
              </w:rPr>
              <w:t>国家税收</w:t>
            </w:r>
          </w:p>
          <w:p>
            <w:pPr>
              <w:adjustRightInd w:val="0"/>
              <w:snapToGrid w:val="0"/>
              <w:spacing w:line="240" w:lineRule="auto"/>
              <w:rPr>
                <w:sz w:val="18"/>
                <w:szCs w:val="18"/>
              </w:rPr>
            </w:pPr>
            <w:r>
              <w:rPr>
                <w:sz w:val="18"/>
                <w:szCs w:val="18"/>
              </w:rPr>
              <w:t>National Tax</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lang w:val="en-US" w:eastAsia="zh-CN"/>
              </w:rPr>
              <w:t>31318976</w:t>
            </w:r>
          </w:p>
        </w:tc>
        <w:tc>
          <w:tcPr>
            <w:tcW w:w="3647" w:type="dxa"/>
            <w:gridSpan w:val="5"/>
            <w:shd w:val="clear" w:color="auto" w:fill="auto"/>
            <w:vAlign w:val="center"/>
          </w:tcPr>
          <w:p>
            <w:pPr>
              <w:spacing w:line="240" w:lineRule="exact"/>
              <w:rPr>
                <w:sz w:val="18"/>
                <w:szCs w:val="18"/>
              </w:rPr>
            </w:pPr>
            <w:r>
              <w:rPr>
                <w:sz w:val="18"/>
                <w:szCs w:val="18"/>
              </w:rPr>
              <w:t>行为金融学</w:t>
            </w:r>
          </w:p>
          <w:p>
            <w:pPr>
              <w:adjustRightInd w:val="0"/>
              <w:snapToGrid w:val="0"/>
              <w:spacing w:line="240" w:lineRule="auto"/>
              <w:rPr>
                <w:sz w:val="18"/>
                <w:szCs w:val="18"/>
              </w:rPr>
            </w:pPr>
            <w:r>
              <w:rPr>
                <w:sz w:val="18"/>
                <w:szCs w:val="18"/>
              </w:rPr>
              <w:t>Behavior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211318081</w:t>
            </w:r>
          </w:p>
        </w:tc>
        <w:tc>
          <w:tcPr>
            <w:tcW w:w="3647" w:type="dxa"/>
            <w:gridSpan w:val="5"/>
            <w:shd w:val="clear" w:color="auto" w:fill="auto"/>
            <w:vAlign w:val="center"/>
          </w:tcPr>
          <w:p>
            <w:pPr>
              <w:spacing w:line="240" w:lineRule="exact"/>
              <w:rPr>
                <w:sz w:val="18"/>
                <w:szCs w:val="18"/>
              </w:rPr>
            </w:pPr>
            <w:r>
              <w:rPr>
                <w:rFonts w:hint="eastAsia"/>
                <w:sz w:val="18"/>
                <w:szCs w:val="18"/>
              </w:rPr>
              <w:t>经济法</w:t>
            </w:r>
          </w:p>
          <w:p>
            <w:pPr>
              <w:adjustRightInd w:val="0"/>
              <w:snapToGrid w:val="0"/>
              <w:spacing w:line="240" w:lineRule="auto"/>
              <w:rPr>
                <w:sz w:val="18"/>
                <w:szCs w:val="18"/>
              </w:rPr>
            </w:pPr>
            <w:r>
              <w:rPr>
                <w:sz w:val="18"/>
                <w:szCs w:val="18"/>
              </w:rPr>
              <w:t>Economic Law</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211318034</w:t>
            </w:r>
          </w:p>
        </w:tc>
        <w:tc>
          <w:tcPr>
            <w:tcW w:w="3647" w:type="dxa"/>
            <w:gridSpan w:val="5"/>
            <w:shd w:val="clear" w:color="auto" w:fill="auto"/>
            <w:vAlign w:val="center"/>
          </w:tcPr>
          <w:p>
            <w:pPr>
              <w:spacing w:line="240" w:lineRule="exact"/>
              <w:rPr>
                <w:sz w:val="18"/>
                <w:szCs w:val="18"/>
              </w:rPr>
            </w:pPr>
            <w:r>
              <w:rPr>
                <w:sz w:val="18"/>
                <w:szCs w:val="18"/>
              </w:rPr>
              <w:t xml:space="preserve">固定收益证券 </w:t>
            </w:r>
          </w:p>
          <w:p>
            <w:pPr>
              <w:adjustRightInd w:val="0"/>
              <w:snapToGrid w:val="0"/>
              <w:spacing w:line="240" w:lineRule="auto"/>
              <w:rPr>
                <w:sz w:val="18"/>
                <w:szCs w:val="18"/>
              </w:rPr>
            </w:pPr>
            <w:r>
              <w:rPr>
                <w:sz w:val="18"/>
                <w:szCs w:val="18"/>
              </w:rPr>
              <w:t>Fixed-Income Securities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211318080</w:t>
            </w:r>
          </w:p>
        </w:tc>
        <w:tc>
          <w:tcPr>
            <w:tcW w:w="3647" w:type="dxa"/>
            <w:gridSpan w:val="5"/>
            <w:shd w:val="clear" w:color="auto" w:fill="auto"/>
            <w:vAlign w:val="center"/>
          </w:tcPr>
          <w:p>
            <w:pPr>
              <w:spacing w:line="240" w:lineRule="exact"/>
              <w:rPr>
                <w:sz w:val="18"/>
                <w:szCs w:val="18"/>
              </w:rPr>
            </w:pPr>
            <w:r>
              <w:rPr>
                <w:sz w:val="18"/>
                <w:szCs w:val="18"/>
              </w:rPr>
              <w:t xml:space="preserve">投资基金管理 </w:t>
            </w:r>
          </w:p>
          <w:p>
            <w:pPr>
              <w:adjustRightInd w:val="0"/>
              <w:snapToGrid w:val="0"/>
              <w:spacing w:line="240" w:lineRule="auto"/>
              <w:rPr>
                <w:sz w:val="18"/>
                <w:szCs w:val="18"/>
              </w:rPr>
            </w:pPr>
            <w:r>
              <w:rPr>
                <w:sz w:val="18"/>
                <w:szCs w:val="18"/>
              </w:rPr>
              <w:t>Fund Management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highlight w:val="none"/>
              </w:rPr>
            </w:pPr>
            <w:r>
              <w:rPr>
                <w:sz w:val="18"/>
                <w:szCs w:val="18"/>
                <w:highlight w:val="none"/>
              </w:rPr>
              <w:t>211318073</w:t>
            </w:r>
          </w:p>
        </w:tc>
        <w:tc>
          <w:tcPr>
            <w:tcW w:w="3647" w:type="dxa"/>
            <w:gridSpan w:val="5"/>
            <w:shd w:val="clear" w:color="auto" w:fill="auto"/>
            <w:vAlign w:val="center"/>
          </w:tcPr>
          <w:p>
            <w:pPr>
              <w:spacing w:line="240" w:lineRule="exact"/>
              <w:rPr>
                <w:sz w:val="18"/>
                <w:szCs w:val="18"/>
                <w:highlight w:val="none"/>
              </w:rPr>
            </w:pPr>
            <w:r>
              <w:rPr>
                <w:rFonts w:hint="eastAsia"/>
                <w:sz w:val="18"/>
                <w:szCs w:val="18"/>
                <w:highlight w:val="none"/>
              </w:rPr>
              <w:t>量化投资管理</w:t>
            </w:r>
          </w:p>
          <w:p>
            <w:pPr>
              <w:adjustRightInd w:val="0"/>
              <w:snapToGrid w:val="0"/>
              <w:spacing w:line="240" w:lineRule="auto"/>
              <w:rPr>
                <w:sz w:val="18"/>
                <w:szCs w:val="18"/>
                <w:highlight w:val="none"/>
              </w:rPr>
            </w:pPr>
            <w:r>
              <w:rPr>
                <w:sz w:val="18"/>
                <w:szCs w:val="18"/>
                <w:highlight w:val="none"/>
              </w:rPr>
              <w:t>Quantitative Investment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211418010</w:t>
            </w:r>
          </w:p>
        </w:tc>
        <w:tc>
          <w:tcPr>
            <w:tcW w:w="3647" w:type="dxa"/>
            <w:gridSpan w:val="5"/>
            <w:shd w:val="clear" w:color="auto" w:fill="auto"/>
            <w:vAlign w:val="center"/>
          </w:tcPr>
          <w:p>
            <w:pPr>
              <w:spacing w:line="240" w:lineRule="exact"/>
              <w:rPr>
                <w:sz w:val="18"/>
                <w:szCs w:val="18"/>
              </w:rPr>
            </w:pPr>
            <w:r>
              <w:rPr>
                <w:rFonts w:hint="eastAsia"/>
                <w:sz w:val="18"/>
                <w:szCs w:val="18"/>
              </w:rPr>
              <w:t>财务分析</w:t>
            </w:r>
          </w:p>
          <w:p>
            <w:pPr>
              <w:adjustRightInd w:val="0"/>
              <w:snapToGrid w:val="0"/>
              <w:spacing w:line="240" w:lineRule="auto"/>
              <w:rPr>
                <w:sz w:val="18"/>
                <w:szCs w:val="18"/>
              </w:rPr>
            </w:pPr>
            <w:r>
              <w:rPr>
                <w:sz w:val="18"/>
                <w:szCs w:val="18"/>
              </w:rPr>
              <w:t>Financial Analysis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211318046</w:t>
            </w:r>
          </w:p>
        </w:tc>
        <w:tc>
          <w:tcPr>
            <w:tcW w:w="3647" w:type="dxa"/>
            <w:gridSpan w:val="5"/>
            <w:shd w:val="clear" w:color="auto" w:fill="auto"/>
            <w:vAlign w:val="center"/>
          </w:tcPr>
          <w:p>
            <w:pPr>
              <w:spacing w:line="240" w:lineRule="exact"/>
              <w:rPr>
                <w:sz w:val="18"/>
                <w:szCs w:val="18"/>
              </w:rPr>
            </w:pPr>
            <w:r>
              <w:rPr>
                <w:rFonts w:hint="eastAsia"/>
                <w:sz w:val="18"/>
                <w:szCs w:val="18"/>
              </w:rPr>
              <w:t>金融时间序列分析</w:t>
            </w:r>
          </w:p>
          <w:p>
            <w:pPr>
              <w:adjustRightInd w:val="0"/>
              <w:snapToGrid w:val="0"/>
              <w:spacing w:line="240" w:lineRule="auto"/>
              <w:rPr>
                <w:sz w:val="18"/>
                <w:szCs w:val="18"/>
              </w:rPr>
            </w:pPr>
            <w:r>
              <w:rPr>
                <w:rFonts w:hint="eastAsia"/>
                <w:sz w:val="18"/>
                <w:szCs w:val="18"/>
              </w:rPr>
              <w:t xml:space="preserve">Financial </w:t>
            </w:r>
            <w:r>
              <w:rPr>
                <w:sz w:val="18"/>
                <w:szCs w:val="18"/>
              </w:rPr>
              <w:t>T</w:t>
            </w:r>
            <w:r>
              <w:rPr>
                <w:rFonts w:hint="eastAsia"/>
                <w:sz w:val="18"/>
                <w:szCs w:val="18"/>
              </w:rPr>
              <w:t xml:space="preserve">ime </w:t>
            </w:r>
            <w:r>
              <w:rPr>
                <w:sz w:val="18"/>
                <w:szCs w:val="18"/>
              </w:rPr>
              <w:t>S</w:t>
            </w:r>
            <w:r>
              <w:rPr>
                <w:rFonts w:hint="eastAsia"/>
                <w:sz w:val="18"/>
                <w:szCs w:val="18"/>
              </w:rPr>
              <w:t xml:space="preserve">eries </w:t>
            </w:r>
            <w:r>
              <w:rPr>
                <w:sz w:val="18"/>
                <w:szCs w:val="18"/>
              </w:rPr>
              <w:t>A</w:t>
            </w:r>
            <w:r>
              <w:rPr>
                <w:rFonts w:hint="eastAsia"/>
                <w:sz w:val="18"/>
                <w:szCs w:val="18"/>
              </w:rPr>
              <w:t>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16</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211318053</w:t>
            </w:r>
          </w:p>
        </w:tc>
        <w:tc>
          <w:tcPr>
            <w:tcW w:w="3647" w:type="dxa"/>
            <w:gridSpan w:val="5"/>
            <w:shd w:val="clear" w:color="auto" w:fill="auto"/>
            <w:vAlign w:val="center"/>
          </w:tcPr>
          <w:p>
            <w:pPr>
              <w:spacing w:line="240" w:lineRule="exact"/>
              <w:rPr>
                <w:sz w:val="18"/>
                <w:szCs w:val="18"/>
              </w:rPr>
            </w:pPr>
            <w:r>
              <w:rPr>
                <w:rFonts w:hint="eastAsia"/>
                <w:sz w:val="18"/>
                <w:szCs w:val="18"/>
              </w:rPr>
              <w:t>投资组合管理（英语）</w:t>
            </w:r>
          </w:p>
          <w:p>
            <w:pPr>
              <w:adjustRightInd w:val="0"/>
              <w:snapToGrid w:val="0"/>
              <w:spacing w:line="240" w:lineRule="auto"/>
              <w:rPr>
                <w:sz w:val="18"/>
                <w:szCs w:val="18"/>
              </w:rPr>
            </w:pPr>
            <w:r>
              <w:rPr>
                <w:sz w:val="18"/>
                <w:szCs w:val="18"/>
              </w:rPr>
              <w:t>Managing Investment Portfolios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211318036</w:t>
            </w:r>
          </w:p>
        </w:tc>
        <w:tc>
          <w:tcPr>
            <w:tcW w:w="3647" w:type="dxa"/>
            <w:gridSpan w:val="5"/>
            <w:shd w:val="clear" w:color="auto" w:fill="auto"/>
            <w:vAlign w:val="center"/>
          </w:tcPr>
          <w:p>
            <w:pPr>
              <w:spacing w:line="240" w:lineRule="exact"/>
              <w:rPr>
                <w:sz w:val="18"/>
                <w:szCs w:val="18"/>
              </w:rPr>
            </w:pPr>
            <w:r>
              <w:rPr>
                <w:rFonts w:hint="eastAsia"/>
                <w:sz w:val="18"/>
                <w:szCs w:val="18"/>
              </w:rPr>
              <w:t>国际贸易学</w:t>
            </w:r>
          </w:p>
          <w:p>
            <w:pPr>
              <w:adjustRightInd w:val="0"/>
              <w:snapToGrid w:val="0"/>
              <w:spacing w:line="240" w:lineRule="auto"/>
              <w:rPr>
                <w:sz w:val="18"/>
                <w:szCs w:val="18"/>
              </w:rPr>
            </w:pPr>
            <w:r>
              <w:rPr>
                <w:rFonts w:hint="eastAsia"/>
                <w:sz w:val="18"/>
                <w:szCs w:val="18"/>
              </w:rPr>
              <w:t xml:space="preserve">International Trade </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EBF1DE" w:themeFill="accent3" w:themeFillTint="32"/>
            <w:vAlign w:val="center"/>
          </w:tcPr>
          <w:p>
            <w:pPr>
              <w:widowControl/>
              <w:snapToGrid w:val="0"/>
              <w:spacing w:line="240" w:lineRule="auto"/>
              <w:rPr>
                <w:sz w:val="18"/>
                <w:szCs w:val="18"/>
              </w:rPr>
            </w:pPr>
          </w:p>
        </w:tc>
        <w:tc>
          <w:tcPr>
            <w:tcW w:w="1048" w:type="dxa"/>
            <w:shd w:val="clear" w:color="auto" w:fill="EBF1DE" w:themeFill="accent3" w:themeFillTint="32"/>
            <w:vAlign w:val="center"/>
          </w:tcPr>
          <w:p>
            <w:pPr>
              <w:widowControl/>
              <w:snapToGrid w:val="0"/>
              <w:spacing w:line="240" w:lineRule="auto"/>
              <w:jc w:val="center"/>
              <w:rPr>
                <w:sz w:val="18"/>
                <w:szCs w:val="18"/>
              </w:rPr>
            </w:pPr>
            <w:r>
              <w:rPr>
                <w:rFonts w:hint="eastAsia"/>
                <w:b/>
                <w:bCs/>
                <w:sz w:val="18"/>
                <w:szCs w:val="18"/>
              </w:rPr>
              <w:t>选修学分</w:t>
            </w:r>
          </w:p>
        </w:tc>
        <w:tc>
          <w:tcPr>
            <w:tcW w:w="5408" w:type="dxa"/>
            <w:gridSpan w:val="8"/>
            <w:shd w:val="clear" w:color="auto" w:fill="EBF1DE" w:themeFill="accent3" w:themeFillTint="32"/>
            <w:vAlign w:val="center"/>
          </w:tcPr>
          <w:p>
            <w:pPr>
              <w:adjustRightInd w:val="0"/>
              <w:snapToGrid w:val="0"/>
              <w:spacing w:line="240" w:lineRule="auto"/>
              <w:jc w:val="center"/>
              <w:rPr>
                <w:sz w:val="18"/>
                <w:szCs w:val="18"/>
              </w:rPr>
            </w:pPr>
            <w:r>
              <w:rPr>
                <w:rFonts w:hint="eastAsia"/>
                <w:b/>
                <w:bCs/>
                <w:sz w:val="18"/>
                <w:szCs w:val="18"/>
              </w:rPr>
              <w:t>23.5</w:t>
            </w:r>
          </w:p>
        </w:tc>
        <w:tc>
          <w:tcPr>
            <w:tcW w:w="117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restart"/>
            <w:vAlign w:val="center"/>
          </w:tcPr>
          <w:p>
            <w:pPr>
              <w:adjustRightInd w:val="0"/>
              <w:snapToGrid w:val="0"/>
              <w:spacing w:line="340" w:lineRule="exact"/>
              <w:jc w:val="center"/>
              <w:rPr>
                <w:rFonts w:hAnsi="宋体"/>
                <w:b/>
                <w:spacing w:val="20"/>
                <w:sz w:val="18"/>
                <w:szCs w:val="18"/>
              </w:rPr>
            </w:pPr>
            <w:r>
              <w:rPr>
                <w:rFonts w:hint="eastAsia" w:hAnsi="宋体"/>
                <w:b/>
                <w:spacing w:val="20"/>
                <w:sz w:val="18"/>
                <w:szCs w:val="18"/>
              </w:rPr>
              <w:t>证</w:t>
            </w:r>
          </w:p>
          <w:p>
            <w:pPr>
              <w:adjustRightInd w:val="0"/>
              <w:snapToGrid w:val="0"/>
              <w:spacing w:line="340" w:lineRule="exact"/>
              <w:jc w:val="center"/>
              <w:rPr>
                <w:rFonts w:hAnsi="宋体"/>
                <w:b/>
                <w:spacing w:val="20"/>
                <w:sz w:val="18"/>
                <w:szCs w:val="18"/>
              </w:rPr>
            </w:pPr>
            <w:r>
              <w:rPr>
                <w:rFonts w:hint="eastAsia" w:hAnsi="宋体"/>
                <w:b/>
                <w:spacing w:val="20"/>
                <w:sz w:val="18"/>
                <w:szCs w:val="18"/>
              </w:rPr>
              <w:t>券</w:t>
            </w:r>
          </w:p>
          <w:p>
            <w:pPr>
              <w:adjustRightInd w:val="0"/>
              <w:snapToGrid w:val="0"/>
              <w:spacing w:line="340" w:lineRule="exact"/>
              <w:jc w:val="center"/>
              <w:rPr>
                <w:rFonts w:hAnsi="宋体"/>
                <w:b/>
                <w:spacing w:val="20"/>
                <w:sz w:val="18"/>
                <w:szCs w:val="18"/>
              </w:rPr>
            </w:pPr>
            <w:r>
              <w:rPr>
                <w:rFonts w:hint="eastAsia" w:hAnsi="宋体"/>
                <w:b/>
                <w:spacing w:val="20"/>
                <w:sz w:val="18"/>
                <w:szCs w:val="18"/>
              </w:rPr>
              <w:t>与</w:t>
            </w:r>
          </w:p>
          <w:p>
            <w:pPr>
              <w:adjustRightInd w:val="0"/>
              <w:snapToGrid w:val="0"/>
              <w:spacing w:line="340" w:lineRule="exact"/>
              <w:jc w:val="center"/>
              <w:rPr>
                <w:rFonts w:hAnsi="宋体"/>
                <w:b/>
                <w:spacing w:val="20"/>
                <w:sz w:val="18"/>
                <w:szCs w:val="18"/>
              </w:rPr>
            </w:pPr>
            <w:r>
              <w:rPr>
                <w:rFonts w:hint="eastAsia" w:hAnsi="宋体"/>
                <w:b/>
                <w:spacing w:val="20"/>
                <w:sz w:val="18"/>
                <w:szCs w:val="18"/>
              </w:rPr>
              <w:t>期</w:t>
            </w:r>
          </w:p>
          <w:p>
            <w:pPr>
              <w:adjustRightInd w:val="0"/>
              <w:snapToGrid w:val="0"/>
              <w:spacing w:line="340" w:lineRule="exact"/>
              <w:jc w:val="center"/>
              <w:rPr>
                <w:rFonts w:hAnsi="宋体"/>
                <w:b/>
                <w:spacing w:val="20"/>
                <w:sz w:val="18"/>
                <w:szCs w:val="18"/>
              </w:rPr>
            </w:pPr>
            <w:r>
              <w:rPr>
                <w:rFonts w:hint="eastAsia" w:hAnsi="宋体"/>
                <w:b/>
                <w:spacing w:val="20"/>
                <w:sz w:val="18"/>
                <w:szCs w:val="18"/>
              </w:rPr>
              <w:t>货</w:t>
            </w:r>
          </w:p>
          <w:p>
            <w:pPr>
              <w:adjustRightInd w:val="0"/>
              <w:snapToGrid w:val="0"/>
              <w:spacing w:line="340" w:lineRule="exact"/>
              <w:jc w:val="center"/>
              <w:rPr>
                <w:rFonts w:hAnsi="宋体"/>
                <w:b/>
                <w:spacing w:val="20"/>
                <w:sz w:val="18"/>
                <w:szCs w:val="18"/>
              </w:rPr>
            </w:pPr>
            <w:r>
              <w:rPr>
                <w:rFonts w:hint="eastAsia" w:hAnsi="宋体"/>
                <w:b/>
                <w:spacing w:val="20"/>
                <w:sz w:val="18"/>
                <w:szCs w:val="18"/>
              </w:rPr>
              <w:t>投</w:t>
            </w:r>
          </w:p>
          <w:p>
            <w:pPr>
              <w:adjustRightInd w:val="0"/>
              <w:snapToGrid w:val="0"/>
              <w:spacing w:line="340" w:lineRule="exact"/>
              <w:jc w:val="center"/>
              <w:rPr>
                <w:rFonts w:hAnsi="宋体"/>
                <w:b/>
                <w:spacing w:val="20"/>
                <w:sz w:val="18"/>
                <w:szCs w:val="18"/>
              </w:rPr>
            </w:pPr>
            <w:r>
              <w:rPr>
                <w:rFonts w:hint="eastAsia" w:hAnsi="宋体"/>
                <w:b/>
                <w:spacing w:val="20"/>
                <w:sz w:val="18"/>
                <w:szCs w:val="18"/>
              </w:rPr>
              <w:t>资</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rFonts w:hAnsi="宋体"/>
                <w:b/>
                <w:spacing w:val="20"/>
                <w:sz w:val="18"/>
                <w:szCs w:val="18"/>
              </w:rPr>
            </w:pPr>
            <w:r>
              <w:rPr>
                <w:rFonts w:hint="eastAsia" w:hAnsi="宋体"/>
                <w:b/>
                <w:spacing w:val="20"/>
                <w:sz w:val="18"/>
                <w:szCs w:val="18"/>
              </w:rPr>
              <w:t>选</w:t>
            </w:r>
          </w:p>
          <w:p>
            <w:pPr>
              <w:adjustRightInd w:val="0"/>
              <w:snapToGrid w:val="0"/>
              <w:spacing w:line="340" w:lineRule="exact"/>
              <w:jc w:val="center"/>
              <w:rPr>
                <w:rFonts w:hAnsi="宋体"/>
                <w:b/>
                <w:spacing w:val="20"/>
                <w:sz w:val="18"/>
                <w:szCs w:val="18"/>
              </w:rPr>
            </w:pPr>
            <w:r>
              <w:rPr>
                <w:rFonts w:hint="eastAsia" w:hAnsi="宋体"/>
                <w:b/>
                <w:spacing w:val="20"/>
                <w:sz w:val="18"/>
                <w:szCs w:val="18"/>
              </w:rPr>
              <w:t>修</w:t>
            </w:r>
          </w:p>
          <w:p>
            <w:pPr>
              <w:adjustRightInd w:val="0"/>
              <w:snapToGrid w:val="0"/>
              <w:spacing w:line="340" w:lineRule="exact"/>
              <w:jc w:val="center"/>
              <w:rPr>
                <w:rFonts w:hAnsi="宋体"/>
                <w:b/>
                <w:spacing w:val="20"/>
                <w:sz w:val="18"/>
                <w:szCs w:val="18"/>
              </w:rPr>
            </w:pPr>
            <w:r>
              <w:rPr>
                <w:rFonts w:hint="eastAsia" w:hAnsi="宋体"/>
                <w:b/>
                <w:spacing w:val="20"/>
                <w:sz w:val="18"/>
                <w:szCs w:val="18"/>
              </w:rPr>
              <w:t>课</w:t>
            </w:r>
          </w:p>
          <w:p>
            <w:pPr>
              <w:adjustRightInd w:val="0"/>
              <w:snapToGrid w:val="0"/>
              <w:spacing w:line="340" w:lineRule="exact"/>
              <w:jc w:val="center"/>
              <w:rPr>
                <w:rFonts w:hAnsi="宋体"/>
                <w:b/>
                <w:spacing w:val="20"/>
                <w:sz w:val="18"/>
                <w:szCs w:val="18"/>
              </w:rPr>
            </w:pPr>
            <w:r>
              <w:rPr>
                <w:rFonts w:hint="eastAsia" w:hAnsi="宋体"/>
                <w:b/>
                <w:spacing w:val="20"/>
                <w:sz w:val="18"/>
                <w:szCs w:val="18"/>
              </w:rPr>
              <w:t>程</w:t>
            </w: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证</w:t>
            </w:r>
          </w:p>
          <w:p>
            <w:pPr>
              <w:adjustRightInd w:val="0"/>
              <w:snapToGrid w:val="0"/>
              <w:spacing w:line="340" w:lineRule="exact"/>
              <w:jc w:val="center"/>
              <w:rPr>
                <w:rFonts w:hAnsi="宋体"/>
                <w:b/>
                <w:spacing w:val="20"/>
                <w:sz w:val="18"/>
                <w:szCs w:val="18"/>
              </w:rPr>
            </w:pPr>
            <w:r>
              <w:rPr>
                <w:rFonts w:hint="eastAsia" w:hAnsi="宋体"/>
                <w:b/>
                <w:spacing w:val="20"/>
                <w:sz w:val="18"/>
                <w:szCs w:val="18"/>
              </w:rPr>
              <w:t>券</w:t>
            </w:r>
          </w:p>
          <w:p>
            <w:pPr>
              <w:adjustRightInd w:val="0"/>
              <w:snapToGrid w:val="0"/>
              <w:spacing w:line="340" w:lineRule="exact"/>
              <w:jc w:val="center"/>
              <w:rPr>
                <w:rFonts w:hAnsi="宋体"/>
                <w:b/>
                <w:spacing w:val="20"/>
                <w:sz w:val="18"/>
                <w:szCs w:val="18"/>
              </w:rPr>
            </w:pPr>
            <w:r>
              <w:rPr>
                <w:rFonts w:hint="eastAsia" w:hAnsi="宋体"/>
                <w:b/>
                <w:spacing w:val="20"/>
                <w:sz w:val="18"/>
                <w:szCs w:val="18"/>
              </w:rPr>
              <w:t>与</w:t>
            </w:r>
          </w:p>
          <w:p>
            <w:pPr>
              <w:adjustRightInd w:val="0"/>
              <w:snapToGrid w:val="0"/>
              <w:spacing w:line="340" w:lineRule="exact"/>
              <w:jc w:val="center"/>
              <w:rPr>
                <w:rFonts w:hAnsi="宋体"/>
                <w:b/>
                <w:spacing w:val="20"/>
                <w:sz w:val="18"/>
                <w:szCs w:val="18"/>
              </w:rPr>
            </w:pPr>
            <w:r>
              <w:rPr>
                <w:rFonts w:hint="eastAsia" w:hAnsi="宋体"/>
                <w:b/>
                <w:spacing w:val="20"/>
                <w:sz w:val="18"/>
                <w:szCs w:val="18"/>
              </w:rPr>
              <w:t>期</w:t>
            </w:r>
          </w:p>
          <w:p>
            <w:pPr>
              <w:adjustRightInd w:val="0"/>
              <w:snapToGrid w:val="0"/>
              <w:spacing w:line="340" w:lineRule="exact"/>
              <w:jc w:val="center"/>
              <w:rPr>
                <w:rFonts w:hAnsi="宋体"/>
                <w:b/>
                <w:spacing w:val="20"/>
                <w:sz w:val="18"/>
                <w:szCs w:val="18"/>
              </w:rPr>
            </w:pPr>
            <w:r>
              <w:rPr>
                <w:rFonts w:hint="eastAsia" w:hAnsi="宋体"/>
                <w:b/>
                <w:spacing w:val="20"/>
                <w:sz w:val="18"/>
                <w:szCs w:val="18"/>
              </w:rPr>
              <w:t>货</w:t>
            </w:r>
          </w:p>
          <w:p>
            <w:pPr>
              <w:adjustRightInd w:val="0"/>
              <w:snapToGrid w:val="0"/>
              <w:spacing w:line="340" w:lineRule="exact"/>
              <w:jc w:val="center"/>
              <w:rPr>
                <w:rFonts w:hAnsi="宋体"/>
                <w:b/>
                <w:spacing w:val="20"/>
                <w:sz w:val="18"/>
                <w:szCs w:val="18"/>
              </w:rPr>
            </w:pPr>
            <w:r>
              <w:rPr>
                <w:rFonts w:hint="eastAsia" w:hAnsi="宋体"/>
                <w:b/>
                <w:spacing w:val="20"/>
                <w:sz w:val="18"/>
                <w:szCs w:val="18"/>
              </w:rPr>
              <w:t>投</w:t>
            </w:r>
          </w:p>
          <w:p>
            <w:pPr>
              <w:adjustRightInd w:val="0"/>
              <w:snapToGrid w:val="0"/>
              <w:spacing w:line="340" w:lineRule="exact"/>
              <w:jc w:val="center"/>
              <w:rPr>
                <w:rFonts w:hAnsi="宋体"/>
                <w:b/>
                <w:spacing w:val="20"/>
                <w:sz w:val="18"/>
                <w:szCs w:val="18"/>
              </w:rPr>
            </w:pPr>
            <w:r>
              <w:rPr>
                <w:rFonts w:hint="eastAsia" w:hAnsi="宋体"/>
                <w:b/>
                <w:spacing w:val="20"/>
                <w:sz w:val="18"/>
                <w:szCs w:val="18"/>
              </w:rPr>
              <w:t>资</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rFonts w:hAnsi="宋体"/>
                <w:b/>
                <w:spacing w:val="20"/>
                <w:sz w:val="18"/>
                <w:szCs w:val="18"/>
              </w:rPr>
            </w:pPr>
            <w:r>
              <w:rPr>
                <w:rFonts w:hint="eastAsia" w:hAnsi="宋体"/>
                <w:b/>
                <w:spacing w:val="20"/>
                <w:sz w:val="18"/>
                <w:szCs w:val="18"/>
              </w:rPr>
              <w:t>选</w:t>
            </w:r>
          </w:p>
          <w:p>
            <w:pPr>
              <w:adjustRightInd w:val="0"/>
              <w:snapToGrid w:val="0"/>
              <w:spacing w:line="340" w:lineRule="exact"/>
              <w:jc w:val="center"/>
              <w:rPr>
                <w:rFonts w:hAnsi="宋体"/>
                <w:b/>
                <w:spacing w:val="20"/>
                <w:sz w:val="18"/>
                <w:szCs w:val="18"/>
              </w:rPr>
            </w:pPr>
            <w:r>
              <w:rPr>
                <w:rFonts w:hint="eastAsia" w:hAnsi="宋体"/>
                <w:b/>
                <w:spacing w:val="20"/>
                <w:sz w:val="18"/>
                <w:szCs w:val="18"/>
              </w:rPr>
              <w:t>修</w:t>
            </w:r>
          </w:p>
          <w:p>
            <w:pPr>
              <w:adjustRightInd w:val="0"/>
              <w:snapToGrid w:val="0"/>
              <w:spacing w:line="340" w:lineRule="exact"/>
              <w:jc w:val="center"/>
              <w:rPr>
                <w:rFonts w:hAnsi="宋体"/>
                <w:b/>
                <w:spacing w:val="20"/>
                <w:sz w:val="18"/>
                <w:szCs w:val="18"/>
              </w:rPr>
            </w:pPr>
            <w:r>
              <w:rPr>
                <w:rFonts w:hint="eastAsia" w:hAnsi="宋体"/>
                <w:b/>
                <w:spacing w:val="20"/>
                <w:sz w:val="18"/>
                <w:szCs w:val="18"/>
              </w:rPr>
              <w:t>课</w:t>
            </w:r>
          </w:p>
          <w:p>
            <w:pPr>
              <w:adjustRightInd w:val="0"/>
              <w:snapToGrid w:val="0"/>
              <w:spacing w:line="340" w:lineRule="exact"/>
              <w:jc w:val="center"/>
              <w:rPr>
                <w:rFonts w:hAnsi="宋体"/>
                <w:b/>
                <w:spacing w:val="20"/>
                <w:sz w:val="18"/>
                <w:szCs w:val="18"/>
              </w:rPr>
            </w:pPr>
            <w:r>
              <w:rPr>
                <w:rFonts w:hint="eastAsia" w:hAnsi="宋体"/>
                <w:b/>
                <w:spacing w:val="20"/>
                <w:sz w:val="18"/>
                <w:szCs w:val="18"/>
              </w:rPr>
              <w:t>程</w:t>
            </w:r>
          </w:p>
        </w:tc>
        <w:tc>
          <w:tcPr>
            <w:tcW w:w="1048" w:type="dxa"/>
            <w:vAlign w:val="center"/>
          </w:tcPr>
          <w:p>
            <w:pPr>
              <w:widowControl/>
              <w:snapToGrid w:val="0"/>
              <w:spacing w:line="240" w:lineRule="auto"/>
              <w:jc w:val="center"/>
              <w:rPr>
                <w:sz w:val="18"/>
                <w:szCs w:val="18"/>
              </w:rPr>
            </w:pPr>
            <w:r>
              <w:rPr>
                <w:rFonts w:eastAsiaTheme="majorEastAsia"/>
                <w:kern w:val="0"/>
                <w:sz w:val="18"/>
                <w:szCs w:val="18"/>
              </w:rPr>
              <w:t>211318075</w:t>
            </w:r>
          </w:p>
        </w:tc>
        <w:tc>
          <w:tcPr>
            <w:tcW w:w="3647" w:type="dxa"/>
            <w:gridSpan w:val="5"/>
            <w:shd w:val="clear" w:color="auto" w:fill="auto"/>
            <w:vAlign w:val="center"/>
          </w:tcPr>
          <w:p>
            <w:pPr>
              <w:spacing w:line="240" w:lineRule="exact"/>
              <w:rPr>
                <w:sz w:val="18"/>
                <w:szCs w:val="18"/>
              </w:rPr>
            </w:pPr>
            <w:r>
              <w:rPr>
                <w:rFonts w:hint="eastAsia"/>
                <w:sz w:val="18"/>
                <w:szCs w:val="18"/>
              </w:rPr>
              <w:t>期货理论与实务</w:t>
            </w:r>
          </w:p>
          <w:p>
            <w:pPr>
              <w:spacing w:line="240" w:lineRule="exact"/>
              <w:rPr>
                <w:sz w:val="18"/>
                <w:szCs w:val="18"/>
              </w:rPr>
            </w:pPr>
            <w:r>
              <w:rPr>
                <w:rFonts w:hint="eastAsia"/>
                <w:sz w:val="18"/>
                <w:szCs w:val="18"/>
              </w:rPr>
              <w:t>Theory and Practice of Futures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rFonts w:eastAsiaTheme="majorEastAsia"/>
                <w:kern w:val="0"/>
                <w:sz w:val="18"/>
                <w:szCs w:val="18"/>
              </w:rPr>
            </w:pPr>
            <w:r>
              <w:rPr>
                <w:rFonts w:hint="eastAsia"/>
                <w:sz w:val="18"/>
                <w:szCs w:val="18"/>
              </w:rPr>
              <w:t>231318101</w:t>
            </w:r>
          </w:p>
        </w:tc>
        <w:tc>
          <w:tcPr>
            <w:tcW w:w="3647" w:type="dxa"/>
            <w:gridSpan w:val="5"/>
            <w:shd w:val="clear" w:color="auto" w:fill="auto"/>
            <w:vAlign w:val="center"/>
          </w:tcPr>
          <w:p>
            <w:pPr>
              <w:spacing w:line="240" w:lineRule="exact"/>
              <w:rPr>
                <w:sz w:val="18"/>
                <w:szCs w:val="18"/>
              </w:rPr>
            </w:pPr>
            <w:r>
              <w:rPr>
                <w:rFonts w:hint="eastAsia"/>
                <w:sz w:val="18"/>
                <w:szCs w:val="18"/>
              </w:rPr>
              <w:t>证券投资业务</w:t>
            </w:r>
          </w:p>
          <w:p>
            <w:pPr>
              <w:spacing w:line="240" w:lineRule="exact"/>
              <w:rPr>
                <w:sz w:val="18"/>
                <w:szCs w:val="18"/>
              </w:rPr>
            </w:pPr>
            <w:r>
              <w:rPr>
                <w:rFonts w:hint="eastAsia"/>
                <w:sz w:val="18"/>
                <w:szCs w:val="18"/>
              </w:rPr>
              <w:t>Securities Investment Business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211318074</w:t>
            </w:r>
          </w:p>
        </w:tc>
        <w:tc>
          <w:tcPr>
            <w:tcW w:w="3647" w:type="dxa"/>
            <w:gridSpan w:val="5"/>
            <w:shd w:val="clear" w:color="auto" w:fill="auto"/>
            <w:vAlign w:val="center"/>
          </w:tcPr>
          <w:p>
            <w:pPr>
              <w:spacing w:line="240" w:lineRule="exact"/>
              <w:rPr>
                <w:sz w:val="18"/>
                <w:szCs w:val="18"/>
              </w:rPr>
            </w:pPr>
            <w:r>
              <w:rPr>
                <w:rFonts w:hint="eastAsia"/>
                <w:sz w:val="18"/>
                <w:szCs w:val="18"/>
              </w:rPr>
              <w:t>期货交易策略</w:t>
            </w:r>
          </w:p>
          <w:p>
            <w:pPr>
              <w:spacing w:line="240" w:lineRule="exact"/>
              <w:rPr>
                <w:sz w:val="18"/>
                <w:szCs w:val="18"/>
              </w:rPr>
            </w:pPr>
            <w:r>
              <w:rPr>
                <w:rFonts w:hint="eastAsia"/>
                <w:sz w:val="18"/>
                <w:szCs w:val="18"/>
              </w:rPr>
              <w:t>Futures Trading Strategy</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211318057</w:t>
            </w:r>
          </w:p>
        </w:tc>
        <w:tc>
          <w:tcPr>
            <w:tcW w:w="3647" w:type="dxa"/>
            <w:gridSpan w:val="5"/>
            <w:shd w:val="clear" w:color="auto" w:fill="auto"/>
            <w:vAlign w:val="center"/>
          </w:tcPr>
          <w:p>
            <w:pPr>
              <w:spacing w:line="240" w:lineRule="exact"/>
              <w:rPr>
                <w:sz w:val="18"/>
                <w:szCs w:val="18"/>
              </w:rPr>
            </w:pPr>
            <w:r>
              <w:rPr>
                <w:rFonts w:hint="eastAsia"/>
                <w:sz w:val="18"/>
                <w:szCs w:val="18"/>
              </w:rPr>
              <w:t>公司兼并与重组</w:t>
            </w:r>
          </w:p>
          <w:p>
            <w:pPr>
              <w:spacing w:line="240" w:lineRule="exact"/>
              <w:rPr>
                <w:sz w:val="18"/>
                <w:szCs w:val="18"/>
              </w:rPr>
            </w:pPr>
            <w:r>
              <w:rPr>
                <w:rFonts w:hint="eastAsia"/>
                <w:sz w:val="18"/>
                <w:szCs w:val="18"/>
              </w:rPr>
              <w:t>Corporate Mergers and Restructuring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211418289</w:t>
            </w:r>
          </w:p>
        </w:tc>
        <w:tc>
          <w:tcPr>
            <w:tcW w:w="3647" w:type="dxa"/>
            <w:gridSpan w:val="5"/>
            <w:shd w:val="clear" w:color="auto" w:fill="auto"/>
            <w:vAlign w:val="center"/>
          </w:tcPr>
          <w:p>
            <w:pPr>
              <w:spacing w:line="240" w:lineRule="exact"/>
              <w:rPr>
                <w:sz w:val="18"/>
                <w:szCs w:val="18"/>
              </w:rPr>
            </w:pPr>
            <w:r>
              <w:rPr>
                <w:rFonts w:hint="eastAsia"/>
                <w:sz w:val="18"/>
                <w:szCs w:val="18"/>
              </w:rPr>
              <w:t>公司治理</w:t>
            </w:r>
          </w:p>
          <w:p>
            <w:pPr>
              <w:spacing w:line="240" w:lineRule="exact"/>
              <w:rPr>
                <w:sz w:val="18"/>
                <w:szCs w:val="18"/>
              </w:rPr>
            </w:pPr>
            <w:r>
              <w:rPr>
                <w:rFonts w:hint="eastAsia"/>
                <w:sz w:val="18"/>
                <w:szCs w:val="18"/>
              </w:rPr>
              <w:t>Corporate Governance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sz w:val="18"/>
                <w:szCs w:val="18"/>
              </w:rPr>
              <w:t>211418007</w:t>
            </w:r>
          </w:p>
        </w:tc>
        <w:tc>
          <w:tcPr>
            <w:tcW w:w="3647" w:type="dxa"/>
            <w:gridSpan w:val="5"/>
            <w:shd w:val="clear" w:color="auto" w:fill="auto"/>
            <w:vAlign w:val="center"/>
          </w:tcPr>
          <w:p>
            <w:pPr>
              <w:spacing w:line="240" w:lineRule="exact"/>
              <w:rPr>
                <w:sz w:val="18"/>
                <w:szCs w:val="18"/>
              </w:rPr>
            </w:pPr>
            <w:r>
              <w:rPr>
                <w:rFonts w:hint="eastAsia"/>
                <w:sz w:val="18"/>
                <w:szCs w:val="18"/>
              </w:rPr>
              <w:t>市场调研与行业分析</w:t>
            </w:r>
          </w:p>
          <w:p>
            <w:pPr>
              <w:spacing w:line="240" w:lineRule="exact"/>
              <w:rPr>
                <w:sz w:val="18"/>
                <w:szCs w:val="18"/>
              </w:rPr>
            </w:pPr>
            <w:r>
              <w:rPr>
                <w:rFonts w:hint="eastAsia"/>
                <w:sz w:val="18"/>
                <w:szCs w:val="18"/>
              </w:rPr>
              <w:t>Market Research and Industry Analysis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211318028</w:t>
            </w:r>
          </w:p>
        </w:tc>
        <w:tc>
          <w:tcPr>
            <w:tcW w:w="3647" w:type="dxa"/>
            <w:gridSpan w:val="5"/>
            <w:shd w:val="clear" w:color="auto" w:fill="auto"/>
            <w:vAlign w:val="center"/>
          </w:tcPr>
          <w:p>
            <w:pPr>
              <w:spacing w:line="240" w:lineRule="exact"/>
              <w:rPr>
                <w:sz w:val="18"/>
                <w:szCs w:val="18"/>
              </w:rPr>
            </w:pPr>
            <w:r>
              <w:rPr>
                <w:rFonts w:hint="eastAsia"/>
                <w:sz w:val="18"/>
                <w:szCs w:val="18"/>
              </w:rPr>
              <w:t>财富管理</w:t>
            </w:r>
          </w:p>
          <w:p>
            <w:pPr>
              <w:spacing w:line="240" w:lineRule="exact"/>
              <w:rPr>
                <w:sz w:val="18"/>
                <w:szCs w:val="18"/>
              </w:rPr>
            </w:pPr>
            <w:r>
              <w:rPr>
                <w:rFonts w:hint="eastAsia"/>
                <w:sz w:val="18"/>
                <w:szCs w:val="18"/>
              </w:rPr>
              <w:t>Wealth Management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eastAsiaTheme="majorEastAsia"/>
                <w:kern w:val="0"/>
                <w:sz w:val="18"/>
                <w:szCs w:val="18"/>
              </w:rPr>
              <w:t>7</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rFonts w:eastAsiaTheme="majorEastAsia"/>
                <w:sz w:val="18"/>
                <w:szCs w:val="18"/>
              </w:rPr>
            </w:pPr>
            <w:r>
              <w:rPr>
                <w:sz w:val="18"/>
                <w:szCs w:val="18"/>
              </w:rPr>
              <w:t>2</w:t>
            </w:r>
            <w:r>
              <w:rPr>
                <w:rFonts w:hint="eastAsia"/>
                <w:sz w:val="18"/>
                <w:szCs w:val="18"/>
              </w:rPr>
              <w:t>31318112</w:t>
            </w:r>
          </w:p>
        </w:tc>
        <w:tc>
          <w:tcPr>
            <w:tcW w:w="3647" w:type="dxa"/>
            <w:gridSpan w:val="5"/>
            <w:shd w:val="clear" w:color="auto" w:fill="auto"/>
            <w:vAlign w:val="center"/>
          </w:tcPr>
          <w:p>
            <w:pPr>
              <w:spacing w:line="240" w:lineRule="exact"/>
              <w:rPr>
                <w:sz w:val="18"/>
                <w:szCs w:val="18"/>
              </w:rPr>
            </w:pPr>
            <w:r>
              <w:rPr>
                <w:rFonts w:hint="eastAsia"/>
                <w:sz w:val="18"/>
                <w:szCs w:val="18"/>
              </w:rPr>
              <w:t xml:space="preserve">投资银行学 </w:t>
            </w:r>
          </w:p>
          <w:p>
            <w:pPr>
              <w:spacing w:line="240" w:lineRule="exact"/>
              <w:rPr>
                <w:sz w:val="18"/>
                <w:szCs w:val="18"/>
              </w:rPr>
            </w:pPr>
            <w:r>
              <w:rPr>
                <w:rFonts w:hint="eastAsia"/>
                <w:sz w:val="18"/>
                <w:szCs w:val="18"/>
              </w:rPr>
              <w:t>Investment Banking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211318037</w:t>
            </w:r>
          </w:p>
        </w:tc>
        <w:tc>
          <w:tcPr>
            <w:tcW w:w="3647" w:type="dxa"/>
            <w:gridSpan w:val="5"/>
            <w:shd w:val="clear" w:color="auto" w:fill="auto"/>
            <w:vAlign w:val="center"/>
          </w:tcPr>
          <w:p>
            <w:pPr>
              <w:spacing w:line="240" w:lineRule="exact"/>
              <w:rPr>
                <w:sz w:val="18"/>
                <w:szCs w:val="18"/>
              </w:rPr>
            </w:pPr>
            <w:r>
              <w:rPr>
                <w:rFonts w:hint="eastAsia"/>
                <w:sz w:val="18"/>
                <w:szCs w:val="18"/>
              </w:rPr>
              <w:t>国家税收</w:t>
            </w:r>
          </w:p>
          <w:p>
            <w:pPr>
              <w:spacing w:line="240" w:lineRule="exact"/>
              <w:rPr>
                <w:sz w:val="18"/>
                <w:szCs w:val="18"/>
              </w:rPr>
            </w:pPr>
            <w:r>
              <w:rPr>
                <w:rFonts w:hint="eastAsia"/>
                <w:sz w:val="18"/>
                <w:szCs w:val="18"/>
              </w:rPr>
              <w:t>National Tax</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hint="eastAsia" w:eastAsiaTheme="majorEastAsia"/>
                <w:kern w:val="0"/>
                <w:sz w:val="18"/>
                <w:szCs w:val="18"/>
              </w:rPr>
              <w:t>2</w:t>
            </w:r>
            <w:r>
              <w:rPr>
                <w:rFonts w:hint="eastAsia" w:eastAsiaTheme="majorEastAsia"/>
                <w:kern w:val="0"/>
                <w:sz w:val="18"/>
                <w:szCs w:val="18"/>
                <w:lang w:val="en-US" w:eastAsia="zh-CN"/>
              </w:rPr>
              <w:t>31318976</w:t>
            </w:r>
          </w:p>
        </w:tc>
        <w:tc>
          <w:tcPr>
            <w:tcW w:w="3647" w:type="dxa"/>
            <w:gridSpan w:val="5"/>
            <w:shd w:val="clear" w:color="auto" w:fill="auto"/>
            <w:vAlign w:val="center"/>
          </w:tcPr>
          <w:p>
            <w:pPr>
              <w:spacing w:line="240" w:lineRule="exact"/>
              <w:jc w:val="left"/>
              <w:rPr>
                <w:sz w:val="18"/>
                <w:szCs w:val="18"/>
              </w:rPr>
            </w:pPr>
            <w:r>
              <w:rPr>
                <w:rFonts w:hint="eastAsia"/>
                <w:sz w:val="18"/>
                <w:szCs w:val="18"/>
              </w:rPr>
              <w:t>行为金融学</w:t>
            </w:r>
          </w:p>
          <w:p>
            <w:pPr>
              <w:spacing w:line="240" w:lineRule="exact"/>
              <w:jc w:val="left"/>
              <w:rPr>
                <w:sz w:val="18"/>
                <w:szCs w:val="18"/>
              </w:rPr>
            </w:pPr>
            <w:r>
              <w:rPr>
                <w:rFonts w:hint="eastAsia"/>
                <w:sz w:val="18"/>
                <w:szCs w:val="18"/>
              </w:rPr>
              <w:t>Behavior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211318081</w:t>
            </w:r>
          </w:p>
        </w:tc>
        <w:tc>
          <w:tcPr>
            <w:tcW w:w="3647" w:type="dxa"/>
            <w:gridSpan w:val="5"/>
            <w:shd w:val="clear" w:color="auto" w:fill="auto"/>
            <w:vAlign w:val="center"/>
          </w:tcPr>
          <w:p>
            <w:pPr>
              <w:spacing w:line="240" w:lineRule="exact"/>
              <w:rPr>
                <w:sz w:val="18"/>
                <w:szCs w:val="18"/>
              </w:rPr>
            </w:pPr>
            <w:r>
              <w:rPr>
                <w:rFonts w:hint="eastAsia"/>
                <w:sz w:val="18"/>
                <w:szCs w:val="18"/>
              </w:rPr>
              <w:t>经济法</w:t>
            </w:r>
          </w:p>
          <w:p>
            <w:pPr>
              <w:spacing w:line="240" w:lineRule="exact"/>
              <w:rPr>
                <w:sz w:val="18"/>
                <w:szCs w:val="18"/>
              </w:rPr>
            </w:pPr>
            <w:r>
              <w:rPr>
                <w:rFonts w:hint="eastAsia"/>
                <w:sz w:val="18"/>
                <w:szCs w:val="18"/>
              </w:rPr>
              <w:t>Economic Law</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211318034</w:t>
            </w:r>
          </w:p>
        </w:tc>
        <w:tc>
          <w:tcPr>
            <w:tcW w:w="3647" w:type="dxa"/>
            <w:gridSpan w:val="5"/>
            <w:shd w:val="clear" w:color="auto" w:fill="auto"/>
            <w:vAlign w:val="center"/>
          </w:tcPr>
          <w:p>
            <w:pPr>
              <w:spacing w:line="240" w:lineRule="exact"/>
              <w:rPr>
                <w:sz w:val="18"/>
                <w:szCs w:val="18"/>
              </w:rPr>
            </w:pPr>
            <w:r>
              <w:rPr>
                <w:rFonts w:hint="eastAsia"/>
                <w:sz w:val="18"/>
                <w:szCs w:val="18"/>
              </w:rPr>
              <w:t>固定收益证券</w:t>
            </w:r>
          </w:p>
          <w:p>
            <w:pPr>
              <w:spacing w:line="240" w:lineRule="exact"/>
              <w:rPr>
                <w:sz w:val="18"/>
                <w:szCs w:val="18"/>
              </w:rPr>
            </w:pPr>
            <w:r>
              <w:rPr>
                <w:rFonts w:hint="eastAsia"/>
                <w:sz w:val="18"/>
                <w:szCs w:val="18"/>
              </w:rPr>
              <w:t>Fixed-Income Securities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eastAsiaTheme="majorEastAsia"/>
                <w:kern w:val="0"/>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211318080</w:t>
            </w:r>
          </w:p>
        </w:tc>
        <w:tc>
          <w:tcPr>
            <w:tcW w:w="3647" w:type="dxa"/>
            <w:gridSpan w:val="5"/>
            <w:shd w:val="clear" w:color="auto" w:fill="auto"/>
            <w:vAlign w:val="center"/>
          </w:tcPr>
          <w:p>
            <w:pPr>
              <w:spacing w:line="240" w:lineRule="exact"/>
              <w:rPr>
                <w:sz w:val="18"/>
                <w:szCs w:val="18"/>
              </w:rPr>
            </w:pPr>
            <w:r>
              <w:rPr>
                <w:rFonts w:hint="eastAsia"/>
                <w:sz w:val="18"/>
                <w:szCs w:val="18"/>
              </w:rPr>
              <w:t>投资基金管理</w:t>
            </w:r>
          </w:p>
          <w:p>
            <w:pPr>
              <w:spacing w:line="240" w:lineRule="exact"/>
              <w:rPr>
                <w:sz w:val="18"/>
                <w:szCs w:val="18"/>
              </w:rPr>
            </w:pPr>
            <w:r>
              <w:rPr>
                <w:rFonts w:hint="eastAsia"/>
                <w:sz w:val="18"/>
                <w:szCs w:val="18"/>
              </w:rPr>
              <w:t>Fund Management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211318073</w:t>
            </w:r>
          </w:p>
        </w:tc>
        <w:tc>
          <w:tcPr>
            <w:tcW w:w="3647" w:type="dxa"/>
            <w:gridSpan w:val="5"/>
            <w:shd w:val="clear" w:color="auto" w:fill="auto"/>
            <w:vAlign w:val="center"/>
          </w:tcPr>
          <w:p>
            <w:pPr>
              <w:spacing w:line="240" w:lineRule="exact"/>
              <w:rPr>
                <w:sz w:val="18"/>
                <w:szCs w:val="18"/>
              </w:rPr>
            </w:pPr>
            <w:r>
              <w:rPr>
                <w:rFonts w:hint="eastAsia"/>
                <w:sz w:val="18"/>
                <w:szCs w:val="18"/>
              </w:rPr>
              <w:t>量化投资管理</w:t>
            </w:r>
          </w:p>
          <w:p>
            <w:pPr>
              <w:spacing w:line="240" w:lineRule="exact"/>
              <w:rPr>
                <w:sz w:val="18"/>
                <w:szCs w:val="18"/>
              </w:rPr>
            </w:pPr>
            <w:r>
              <w:rPr>
                <w:rFonts w:hint="eastAsia"/>
                <w:sz w:val="18"/>
                <w:szCs w:val="18"/>
              </w:rPr>
              <w:t>Quantitative Investment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sz w:val="18"/>
                <w:szCs w:val="18"/>
              </w:rPr>
              <w:t>211418010</w:t>
            </w:r>
          </w:p>
        </w:tc>
        <w:tc>
          <w:tcPr>
            <w:tcW w:w="3647" w:type="dxa"/>
            <w:gridSpan w:val="5"/>
            <w:shd w:val="clear" w:color="auto" w:fill="auto"/>
            <w:vAlign w:val="center"/>
          </w:tcPr>
          <w:p>
            <w:pPr>
              <w:spacing w:line="240" w:lineRule="exact"/>
              <w:rPr>
                <w:sz w:val="18"/>
                <w:szCs w:val="18"/>
              </w:rPr>
            </w:pPr>
            <w:r>
              <w:rPr>
                <w:rFonts w:hint="eastAsia"/>
                <w:sz w:val="18"/>
                <w:szCs w:val="18"/>
              </w:rPr>
              <w:t>财务分析</w:t>
            </w:r>
          </w:p>
          <w:p>
            <w:pPr>
              <w:spacing w:line="240" w:lineRule="exact"/>
              <w:rPr>
                <w:sz w:val="18"/>
                <w:szCs w:val="18"/>
              </w:rPr>
            </w:pPr>
            <w:r>
              <w:rPr>
                <w:rFonts w:hint="eastAsia"/>
                <w:sz w:val="18"/>
                <w:szCs w:val="18"/>
              </w:rPr>
              <w:t>Financial Analysis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211318046</w:t>
            </w:r>
          </w:p>
        </w:tc>
        <w:tc>
          <w:tcPr>
            <w:tcW w:w="3647" w:type="dxa"/>
            <w:gridSpan w:val="5"/>
            <w:shd w:val="clear" w:color="auto" w:fill="auto"/>
            <w:vAlign w:val="center"/>
          </w:tcPr>
          <w:p>
            <w:pPr>
              <w:spacing w:line="240" w:lineRule="exact"/>
              <w:rPr>
                <w:sz w:val="18"/>
                <w:szCs w:val="18"/>
              </w:rPr>
            </w:pPr>
            <w:r>
              <w:rPr>
                <w:rFonts w:hint="eastAsia"/>
                <w:sz w:val="18"/>
                <w:szCs w:val="18"/>
              </w:rPr>
              <w:t>金融时间序列分析</w:t>
            </w:r>
          </w:p>
          <w:p>
            <w:pPr>
              <w:spacing w:line="240" w:lineRule="exact"/>
              <w:rPr>
                <w:sz w:val="18"/>
                <w:szCs w:val="18"/>
              </w:rPr>
            </w:pPr>
            <w:r>
              <w:rPr>
                <w:rFonts w:hint="eastAsia"/>
                <w:sz w:val="18"/>
                <w:szCs w:val="18"/>
              </w:rPr>
              <w:t>Financial Time Series Analysis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16</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rFonts w:eastAsiaTheme="majorEastAsia"/>
                <w:kern w:val="0"/>
                <w:sz w:val="18"/>
                <w:szCs w:val="18"/>
              </w:rPr>
              <w:t>211318053</w:t>
            </w:r>
          </w:p>
        </w:tc>
        <w:tc>
          <w:tcPr>
            <w:tcW w:w="3647" w:type="dxa"/>
            <w:gridSpan w:val="5"/>
            <w:shd w:val="clear" w:color="auto" w:fill="auto"/>
            <w:vAlign w:val="center"/>
          </w:tcPr>
          <w:p>
            <w:pPr>
              <w:spacing w:line="240" w:lineRule="exact"/>
              <w:rPr>
                <w:sz w:val="18"/>
                <w:szCs w:val="18"/>
              </w:rPr>
            </w:pPr>
            <w:r>
              <w:rPr>
                <w:rFonts w:hint="eastAsia"/>
                <w:sz w:val="18"/>
                <w:szCs w:val="18"/>
              </w:rPr>
              <w:t>投资组合管理（英语）</w:t>
            </w:r>
          </w:p>
          <w:p>
            <w:pPr>
              <w:spacing w:line="240" w:lineRule="exact"/>
              <w:rPr>
                <w:sz w:val="18"/>
                <w:szCs w:val="18"/>
              </w:rPr>
            </w:pPr>
            <w:r>
              <w:rPr>
                <w:rFonts w:hint="eastAsia"/>
                <w:sz w:val="18"/>
                <w:szCs w:val="18"/>
              </w:rPr>
              <w:t>Managing Investment Portfolios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vAlign w:val="center"/>
          </w:tcPr>
          <w:p>
            <w:pPr>
              <w:snapToGrid w:val="0"/>
              <w:spacing w:line="240" w:lineRule="auto"/>
              <w:jc w:val="center"/>
              <w:rPr>
                <w:sz w:val="18"/>
                <w:szCs w:val="18"/>
              </w:rPr>
            </w:pPr>
          </w:p>
        </w:tc>
        <w:tc>
          <w:tcPr>
            <w:tcW w:w="1048" w:type="dxa"/>
            <w:vAlign w:val="center"/>
          </w:tcPr>
          <w:p>
            <w:pPr>
              <w:snapToGrid w:val="0"/>
              <w:spacing w:line="240" w:lineRule="auto"/>
              <w:jc w:val="center"/>
              <w:rPr>
                <w:sz w:val="18"/>
                <w:szCs w:val="18"/>
              </w:rPr>
            </w:pPr>
            <w:r>
              <w:rPr>
                <w:sz w:val="18"/>
                <w:szCs w:val="18"/>
              </w:rPr>
              <w:t>211318036</w:t>
            </w:r>
          </w:p>
        </w:tc>
        <w:tc>
          <w:tcPr>
            <w:tcW w:w="3647" w:type="dxa"/>
            <w:gridSpan w:val="5"/>
            <w:shd w:val="clear" w:color="auto" w:fill="auto"/>
            <w:vAlign w:val="center"/>
          </w:tcPr>
          <w:p>
            <w:pPr>
              <w:spacing w:line="240" w:lineRule="exact"/>
              <w:rPr>
                <w:sz w:val="18"/>
                <w:szCs w:val="18"/>
              </w:rPr>
            </w:pPr>
            <w:r>
              <w:rPr>
                <w:rFonts w:hint="eastAsia"/>
                <w:sz w:val="18"/>
                <w:szCs w:val="18"/>
              </w:rPr>
              <w:t>国际贸易学</w:t>
            </w:r>
          </w:p>
          <w:p>
            <w:pPr>
              <w:adjustRightInd w:val="0"/>
              <w:snapToGrid w:val="0"/>
              <w:spacing w:line="240" w:lineRule="auto"/>
              <w:rPr>
                <w:sz w:val="18"/>
                <w:szCs w:val="18"/>
              </w:rPr>
            </w:pPr>
            <w:r>
              <w:rPr>
                <w:rFonts w:hint="eastAsia"/>
                <w:sz w:val="18"/>
                <w:szCs w:val="18"/>
              </w:rPr>
              <w:t xml:space="preserve">International Trade </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EBF1DE" w:themeFill="accent3" w:themeFillTint="32"/>
            <w:vAlign w:val="center"/>
          </w:tcPr>
          <w:p>
            <w:pPr>
              <w:widowControl/>
              <w:snapToGrid w:val="0"/>
              <w:spacing w:line="240" w:lineRule="auto"/>
              <w:rPr>
                <w:sz w:val="18"/>
                <w:szCs w:val="18"/>
              </w:rPr>
            </w:pPr>
          </w:p>
        </w:tc>
        <w:tc>
          <w:tcPr>
            <w:tcW w:w="1048" w:type="dxa"/>
            <w:shd w:val="clear" w:color="auto" w:fill="EBF1DE" w:themeFill="accent3" w:themeFillTint="32"/>
            <w:vAlign w:val="center"/>
          </w:tcPr>
          <w:p>
            <w:pPr>
              <w:widowControl/>
              <w:snapToGrid w:val="0"/>
              <w:spacing w:line="240" w:lineRule="auto"/>
              <w:jc w:val="center"/>
              <w:rPr>
                <w:b/>
                <w:bCs/>
                <w:sz w:val="18"/>
                <w:szCs w:val="18"/>
              </w:rPr>
            </w:pPr>
            <w:r>
              <w:rPr>
                <w:rFonts w:hint="eastAsia"/>
                <w:b/>
                <w:bCs/>
                <w:sz w:val="18"/>
                <w:szCs w:val="18"/>
              </w:rPr>
              <w:t>选修学分</w:t>
            </w:r>
          </w:p>
        </w:tc>
        <w:tc>
          <w:tcPr>
            <w:tcW w:w="5408" w:type="dxa"/>
            <w:gridSpan w:val="8"/>
            <w:shd w:val="clear" w:color="auto" w:fill="EBF1DE" w:themeFill="accent3" w:themeFillTint="32"/>
            <w:vAlign w:val="center"/>
          </w:tcPr>
          <w:p>
            <w:pPr>
              <w:adjustRightInd w:val="0"/>
              <w:snapToGrid w:val="0"/>
              <w:spacing w:line="240" w:lineRule="auto"/>
              <w:jc w:val="center"/>
              <w:rPr>
                <w:sz w:val="18"/>
                <w:szCs w:val="18"/>
              </w:rPr>
            </w:pPr>
            <w:r>
              <w:rPr>
                <w:rFonts w:hint="eastAsia"/>
                <w:b/>
                <w:bCs/>
                <w:sz w:val="18"/>
                <w:szCs w:val="18"/>
              </w:rPr>
              <w:t>23.5</w:t>
            </w:r>
          </w:p>
        </w:tc>
        <w:tc>
          <w:tcPr>
            <w:tcW w:w="117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restart"/>
            <w:shd w:val="clear" w:color="auto" w:fill="auto"/>
            <w:vAlign w:val="center"/>
          </w:tcPr>
          <w:p>
            <w:pPr>
              <w:adjustRightInd w:val="0"/>
              <w:snapToGrid w:val="0"/>
              <w:spacing w:line="340" w:lineRule="exact"/>
              <w:rPr>
                <w:rFonts w:hAnsi="宋体"/>
                <w:b/>
                <w:spacing w:val="20"/>
                <w:sz w:val="18"/>
                <w:szCs w:val="18"/>
              </w:rPr>
            </w:pPr>
          </w:p>
          <w:p>
            <w:pPr>
              <w:adjustRightInd w:val="0"/>
              <w:snapToGrid w:val="0"/>
              <w:spacing w:line="340" w:lineRule="exact"/>
              <w:rPr>
                <w:rFonts w:hAnsi="宋体"/>
                <w:b/>
                <w:spacing w:val="20"/>
                <w:sz w:val="18"/>
                <w:szCs w:val="18"/>
              </w:rPr>
            </w:pPr>
          </w:p>
          <w:p>
            <w:pPr>
              <w:adjustRightInd w:val="0"/>
              <w:snapToGrid w:val="0"/>
              <w:spacing w:line="340" w:lineRule="exact"/>
              <w:rPr>
                <w:rFonts w:hAnsi="宋体"/>
                <w:b/>
                <w:spacing w:val="20"/>
                <w:sz w:val="18"/>
                <w:szCs w:val="18"/>
              </w:rPr>
            </w:pPr>
          </w:p>
          <w:p>
            <w:pPr>
              <w:adjustRightInd w:val="0"/>
              <w:snapToGrid w:val="0"/>
              <w:spacing w:line="340" w:lineRule="exact"/>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数字金融方向</w:t>
            </w:r>
          </w:p>
          <w:p>
            <w:pPr>
              <w:adjustRightInd w:val="0"/>
              <w:snapToGrid w:val="0"/>
              <w:spacing w:line="340" w:lineRule="exact"/>
              <w:jc w:val="center"/>
              <w:rPr>
                <w:rFonts w:hAnsi="宋体"/>
                <w:b/>
                <w:spacing w:val="20"/>
                <w:sz w:val="18"/>
                <w:szCs w:val="18"/>
              </w:rPr>
            </w:pPr>
            <w:r>
              <w:rPr>
                <w:rFonts w:hint="eastAsia" w:hAnsi="宋体"/>
                <w:b/>
                <w:spacing w:val="20"/>
                <w:sz w:val="18"/>
                <w:szCs w:val="18"/>
              </w:rPr>
              <w:t>选</w:t>
            </w:r>
          </w:p>
          <w:p>
            <w:pPr>
              <w:adjustRightInd w:val="0"/>
              <w:snapToGrid w:val="0"/>
              <w:spacing w:line="340" w:lineRule="exact"/>
              <w:jc w:val="center"/>
              <w:rPr>
                <w:rFonts w:hAnsi="宋体"/>
                <w:b/>
                <w:spacing w:val="20"/>
                <w:sz w:val="18"/>
                <w:szCs w:val="18"/>
              </w:rPr>
            </w:pPr>
            <w:r>
              <w:rPr>
                <w:rFonts w:hint="eastAsia" w:hAnsi="宋体"/>
                <w:b/>
                <w:spacing w:val="20"/>
                <w:sz w:val="18"/>
                <w:szCs w:val="18"/>
              </w:rPr>
              <w:t>修</w:t>
            </w:r>
          </w:p>
          <w:p>
            <w:pPr>
              <w:adjustRightInd w:val="0"/>
              <w:snapToGrid w:val="0"/>
              <w:spacing w:line="340" w:lineRule="exact"/>
              <w:jc w:val="center"/>
              <w:rPr>
                <w:rFonts w:hAnsi="宋体"/>
                <w:b/>
                <w:spacing w:val="20"/>
                <w:sz w:val="18"/>
                <w:szCs w:val="18"/>
              </w:rPr>
            </w:pPr>
            <w:r>
              <w:rPr>
                <w:rFonts w:hint="eastAsia" w:hAnsi="宋体"/>
                <w:b/>
                <w:spacing w:val="20"/>
                <w:sz w:val="18"/>
                <w:szCs w:val="18"/>
              </w:rPr>
              <w:t>课</w:t>
            </w:r>
          </w:p>
          <w:p>
            <w:pPr>
              <w:adjustRightInd w:val="0"/>
              <w:snapToGrid w:val="0"/>
              <w:spacing w:line="340" w:lineRule="exact"/>
              <w:jc w:val="center"/>
              <w:rPr>
                <w:rFonts w:hAnsi="宋体"/>
                <w:b/>
                <w:spacing w:val="20"/>
                <w:sz w:val="18"/>
                <w:szCs w:val="18"/>
              </w:rPr>
            </w:pPr>
            <w:r>
              <w:rPr>
                <w:rFonts w:hint="eastAsia" w:hAnsi="宋体"/>
                <w:b/>
                <w:spacing w:val="20"/>
                <w:sz w:val="18"/>
                <w:szCs w:val="18"/>
              </w:rPr>
              <w:t>程</w:t>
            </w: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数字金融方向</w:t>
            </w:r>
          </w:p>
          <w:p>
            <w:pPr>
              <w:adjustRightInd w:val="0"/>
              <w:snapToGrid w:val="0"/>
              <w:spacing w:line="340" w:lineRule="exact"/>
              <w:jc w:val="center"/>
              <w:rPr>
                <w:rFonts w:hAnsi="宋体"/>
                <w:b/>
                <w:spacing w:val="20"/>
                <w:sz w:val="18"/>
                <w:szCs w:val="18"/>
              </w:rPr>
            </w:pPr>
            <w:r>
              <w:rPr>
                <w:rFonts w:hint="eastAsia" w:hAnsi="宋体"/>
                <w:b/>
                <w:spacing w:val="20"/>
                <w:sz w:val="18"/>
                <w:szCs w:val="18"/>
              </w:rPr>
              <w:t>选</w:t>
            </w:r>
          </w:p>
          <w:p>
            <w:pPr>
              <w:adjustRightInd w:val="0"/>
              <w:snapToGrid w:val="0"/>
              <w:spacing w:line="340" w:lineRule="exact"/>
              <w:jc w:val="center"/>
              <w:rPr>
                <w:rFonts w:hAnsi="宋体"/>
                <w:b/>
                <w:spacing w:val="20"/>
                <w:sz w:val="18"/>
                <w:szCs w:val="18"/>
              </w:rPr>
            </w:pPr>
            <w:r>
              <w:rPr>
                <w:rFonts w:hint="eastAsia" w:hAnsi="宋体"/>
                <w:b/>
                <w:spacing w:val="20"/>
                <w:sz w:val="18"/>
                <w:szCs w:val="18"/>
              </w:rPr>
              <w:t>修</w:t>
            </w:r>
          </w:p>
          <w:p>
            <w:pPr>
              <w:adjustRightInd w:val="0"/>
              <w:snapToGrid w:val="0"/>
              <w:spacing w:line="340" w:lineRule="exact"/>
              <w:jc w:val="center"/>
              <w:rPr>
                <w:rFonts w:hAnsi="宋体"/>
                <w:b/>
                <w:spacing w:val="20"/>
                <w:sz w:val="18"/>
                <w:szCs w:val="18"/>
              </w:rPr>
            </w:pPr>
            <w:r>
              <w:rPr>
                <w:rFonts w:hint="eastAsia" w:hAnsi="宋体"/>
                <w:b/>
                <w:spacing w:val="20"/>
                <w:sz w:val="18"/>
                <w:szCs w:val="18"/>
              </w:rPr>
              <w:t>课</w:t>
            </w:r>
          </w:p>
          <w:p>
            <w:pPr>
              <w:adjustRightInd w:val="0"/>
              <w:snapToGrid w:val="0"/>
              <w:spacing w:line="340" w:lineRule="exact"/>
              <w:jc w:val="center"/>
              <w:rPr>
                <w:rFonts w:hAnsi="宋体"/>
                <w:b/>
                <w:spacing w:val="20"/>
                <w:sz w:val="18"/>
                <w:szCs w:val="18"/>
              </w:rPr>
            </w:pPr>
            <w:r>
              <w:rPr>
                <w:rFonts w:hint="eastAsia" w:hAnsi="宋体"/>
                <w:b/>
                <w:spacing w:val="20"/>
                <w:sz w:val="18"/>
                <w:szCs w:val="18"/>
              </w:rPr>
              <w:t>程</w:t>
            </w:r>
          </w:p>
        </w:tc>
        <w:tc>
          <w:tcPr>
            <w:tcW w:w="1048" w:type="dxa"/>
            <w:shd w:val="clear" w:color="auto" w:fill="auto"/>
            <w:vAlign w:val="center"/>
          </w:tcPr>
          <w:p>
            <w:pPr>
              <w:snapToGrid w:val="0"/>
              <w:spacing w:line="240" w:lineRule="auto"/>
              <w:jc w:val="center"/>
              <w:rPr>
                <w:sz w:val="18"/>
                <w:szCs w:val="18"/>
              </w:rPr>
            </w:pPr>
            <w:r>
              <w:rPr>
                <w:rFonts w:eastAsiaTheme="majorEastAsia"/>
                <w:kern w:val="0"/>
                <w:sz w:val="18"/>
                <w:szCs w:val="18"/>
              </w:rPr>
              <w:t>211318045</w:t>
            </w:r>
          </w:p>
        </w:tc>
        <w:tc>
          <w:tcPr>
            <w:tcW w:w="3647" w:type="dxa"/>
            <w:gridSpan w:val="5"/>
            <w:shd w:val="clear" w:color="auto" w:fill="auto"/>
            <w:vAlign w:val="center"/>
          </w:tcPr>
          <w:p>
            <w:pPr>
              <w:spacing w:line="240" w:lineRule="exact"/>
              <w:rPr>
                <w:sz w:val="18"/>
                <w:szCs w:val="18"/>
              </w:rPr>
            </w:pPr>
            <w:r>
              <w:rPr>
                <w:rFonts w:hint="eastAsia"/>
                <w:sz w:val="18"/>
                <w:szCs w:val="18"/>
              </w:rPr>
              <w:t xml:space="preserve">金融科技学 </w:t>
            </w:r>
          </w:p>
          <w:p>
            <w:pPr>
              <w:spacing w:line="240" w:lineRule="exact"/>
              <w:rPr>
                <w:sz w:val="18"/>
                <w:szCs w:val="18"/>
              </w:rPr>
            </w:pPr>
            <w:r>
              <w:rPr>
                <w:rFonts w:hint="eastAsia"/>
                <w:sz w:val="18"/>
                <w:szCs w:val="18"/>
              </w:rPr>
              <w:t>Financial Technology</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rFonts w:eastAsiaTheme="majorEastAsia"/>
                <w:kern w:val="0"/>
                <w:sz w:val="18"/>
                <w:szCs w:val="18"/>
              </w:rPr>
              <w:t>211318030</w:t>
            </w:r>
          </w:p>
        </w:tc>
        <w:tc>
          <w:tcPr>
            <w:tcW w:w="3647" w:type="dxa"/>
            <w:gridSpan w:val="5"/>
            <w:shd w:val="clear" w:color="auto" w:fill="auto"/>
            <w:vAlign w:val="center"/>
          </w:tcPr>
          <w:p>
            <w:pPr>
              <w:spacing w:line="240" w:lineRule="exact"/>
              <w:rPr>
                <w:sz w:val="18"/>
                <w:szCs w:val="18"/>
              </w:rPr>
            </w:pPr>
            <w:r>
              <w:rPr>
                <w:rFonts w:hint="eastAsia"/>
                <w:sz w:val="18"/>
                <w:szCs w:val="18"/>
              </w:rPr>
              <w:t>大数据金融</w:t>
            </w:r>
          </w:p>
          <w:p>
            <w:pPr>
              <w:spacing w:line="240" w:lineRule="exact"/>
              <w:rPr>
                <w:sz w:val="18"/>
                <w:szCs w:val="18"/>
              </w:rPr>
            </w:pPr>
            <w:r>
              <w:rPr>
                <w:rFonts w:hint="eastAsia"/>
                <w:sz w:val="18"/>
                <w:szCs w:val="18"/>
              </w:rPr>
              <w:t>Big data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rFonts w:eastAsiaTheme="majorEastAsia"/>
                <w:kern w:val="0"/>
                <w:sz w:val="18"/>
                <w:szCs w:val="18"/>
              </w:rPr>
              <w:t>211318048</w:t>
            </w:r>
          </w:p>
        </w:tc>
        <w:tc>
          <w:tcPr>
            <w:tcW w:w="3647" w:type="dxa"/>
            <w:gridSpan w:val="5"/>
            <w:shd w:val="clear" w:color="auto" w:fill="auto"/>
            <w:vAlign w:val="center"/>
          </w:tcPr>
          <w:p>
            <w:pPr>
              <w:spacing w:line="240" w:lineRule="exact"/>
              <w:rPr>
                <w:sz w:val="18"/>
                <w:szCs w:val="18"/>
              </w:rPr>
            </w:pPr>
            <w:r>
              <w:rPr>
                <w:rFonts w:hint="eastAsia"/>
                <w:sz w:val="18"/>
                <w:szCs w:val="18"/>
              </w:rPr>
              <w:t>金融数学</w:t>
            </w:r>
          </w:p>
          <w:p>
            <w:pPr>
              <w:spacing w:line="240" w:lineRule="exact"/>
              <w:rPr>
                <w:sz w:val="18"/>
                <w:szCs w:val="18"/>
              </w:rPr>
            </w:pPr>
            <w:r>
              <w:rPr>
                <w:rFonts w:hint="eastAsia"/>
                <w:sz w:val="18"/>
                <w:szCs w:val="18"/>
              </w:rPr>
              <w:t>Mathematical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rFonts w:eastAsiaTheme="majorEastAsia"/>
                <w:kern w:val="0"/>
                <w:sz w:val="18"/>
                <w:szCs w:val="18"/>
              </w:rPr>
              <w:t>211318049</w:t>
            </w:r>
          </w:p>
        </w:tc>
        <w:tc>
          <w:tcPr>
            <w:tcW w:w="3647" w:type="dxa"/>
            <w:gridSpan w:val="5"/>
            <w:shd w:val="clear" w:color="auto" w:fill="auto"/>
            <w:vAlign w:val="center"/>
          </w:tcPr>
          <w:p>
            <w:pPr>
              <w:spacing w:line="240" w:lineRule="exact"/>
              <w:rPr>
                <w:sz w:val="18"/>
                <w:szCs w:val="18"/>
              </w:rPr>
            </w:pPr>
            <w:r>
              <w:rPr>
                <w:rFonts w:hint="eastAsia"/>
                <w:sz w:val="18"/>
                <w:szCs w:val="18"/>
              </w:rPr>
              <w:t xml:space="preserve">区块链金融 </w:t>
            </w:r>
          </w:p>
          <w:p>
            <w:pPr>
              <w:spacing w:line="240" w:lineRule="exact"/>
              <w:rPr>
                <w:sz w:val="18"/>
                <w:szCs w:val="18"/>
              </w:rPr>
            </w:pPr>
            <w:r>
              <w:rPr>
                <w:rFonts w:hint="eastAsia"/>
                <w:sz w:val="18"/>
                <w:szCs w:val="18"/>
              </w:rPr>
              <w:t>Block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rFonts w:eastAsiaTheme="majorEastAsia"/>
                <w:kern w:val="0"/>
                <w:sz w:val="18"/>
                <w:szCs w:val="18"/>
              </w:rPr>
              <w:t>211318051</w:t>
            </w:r>
          </w:p>
        </w:tc>
        <w:tc>
          <w:tcPr>
            <w:tcW w:w="3647" w:type="dxa"/>
            <w:gridSpan w:val="5"/>
            <w:shd w:val="clear" w:color="auto" w:fill="auto"/>
            <w:vAlign w:val="center"/>
          </w:tcPr>
          <w:p>
            <w:pPr>
              <w:spacing w:line="240" w:lineRule="exact"/>
              <w:rPr>
                <w:sz w:val="18"/>
                <w:szCs w:val="18"/>
              </w:rPr>
            </w:pPr>
            <w:r>
              <w:rPr>
                <w:rFonts w:hint="eastAsia"/>
                <w:sz w:val="18"/>
                <w:szCs w:val="18"/>
              </w:rPr>
              <w:t>数据挖掘</w:t>
            </w:r>
          </w:p>
          <w:p>
            <w:pPr>
              <w:spacing w:line="240" w:lineRule="exact"/>
              <w:rPr>
                <w:sz w:val="18"/>
                <w:szCs w:val="18"/>
              </w:rPr>
            </w:pPr>
            <w:r>
              <w:rPr>
                <w:rFonts w:hint="eastAsia"/>
                <w:sz w:val="18"/>
                <w:szCs w:val="18"/>
              </w:rPr>
              <w:t>Data Mining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 xml:space="preserve"> 210518907</w:t>
            </w:r>
          </w:p>
        </w:tc>
        <w:tc>
          <w:tcPr>
            <w:tcW w:w="3647" w:type="dxa"/>
            <w:gridSpan w:val="5"/>
            <w:shd w:val="clear" w:color="auto" w:fill="auto"/>
            <w:vAlign w:val="center"/>
          </w:tcPr>
          <w:p>
            <w:pPr>
              <w:spacing w:line="240" w:lineRule="exact"/>
              <w:rPr>
                <w:sz w:val="18"/>
                <w:szCs w:val="18"/>
              </w:rPr>
            </w:pPr>
            <w:r>
              <w:rPr>
                <w:rFonts w:hint="eastAsia"/>
                <w:sz w:val="18"/>
                <w:szCs w:val="18"/>
              </w:rPr>
              <w:t>数据库原理及应用</w:t>
            </w:r>
          </w:p>
          <w:p>
            <w:pPr>
              <w:spacing w:line="240" w:lineRule="exact"/>
              <w:rPr>
                <w:sz w:val="18"/>
                <w:szCs w:val="18"/>
              </w:rPr>
            </w:pPr>
            <w:r>
              <w:rPr>
                <w:rFonts w:hint="eastAsia"/>
                <w:sz w:val="18"/>
                <w:szCs w:val="18"/>
              </w:rPr>
              <w:t>Principle and Application of Database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Cs w:val="21"/>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rFonts w:hint="default" w:eastAsiaTheme="majorEastAsia"/>
                <w:sz w:val="18"/>
                <w:szCs w:val="18"/>
                <w:lang w:val="en-US" w:eastAsia="zh-CN"/>
              </w:rPr>
            </w:pPr>
            <w:r>
              <w:rPr>
                <w:rFonts w:eastAsiaTheme="majorEastAsia"/>
                <w:kern w:val="0"/>
                <w:sz w:val="18"/>
                <w:szCs w:val="18"/>
              </w:rPr>
              <w:t>2</w:t>
            </w:r>
            <w:r>
              <w:rPr>
                <w:rFonts w:hint="eastAsia" w:eastAsiaTheme="majorEastAsia"/>
                <w:kern w:val="0"/>
                <w:sz w:val="18"/>
                <w:szCs w:val="18"/>
                <w:lang w:val="en-US" w:eastAsia="zh-CN"/>
              </w:rPr>
              <w:t>31318859</w:t>
            </w:r>
          </w:p>
        </w:tc>
        <w:tc>
          <w:tcPr>
            <w:tcW w:w="3647" w:type="dxa"/>
            <w:gridSpan w:val="5"/>
            <w:shd w:val="clear" w:color="auto" w:fill="auto"/>
            <w:vAlign w:val="center"/>
          </w:tcPr>
          <w:p>
            <w:pPr>
              <w:spacing w:line="240" w:lineRule="exact"/>
              <w:rPr>
                <w:sz w:val="18"/>
                <w:szCs w:val="18"/>
              </w:rPr>
            </w:pPr>
            <w:r>
              <w:rPr>
                <w:rFonts w:hint="eastAsia"/>
                <w:sz w:val="18"/>
                <w:szCs w:val="18"/>
              </w:rPr>
              <w:t>人工智能导论</w:t>
            </w:r>
          </w:p>
          <w:p>
            <w:pPr>
              <w:spacing w:line="240" w:lineRule="exact"/>
              <w:rPr>
                <w:sz w:val="18"/>
                <w:szCs w:val="18"/>
              </w:rPr>
            </w:pPr>
            <w:r>
              <w:rPr>
                <w:rFonts w:hint="eastAsia"/>
                <w:sz w:val="18"/>
                <w:szCs w:val="18"/>
              </w:rPr>
              <w:t>Introduction to Artificial Intelligence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Cs w:val="21"/>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eastAsiaTheme="majorEastAsia"/>
                <w:kern w:val="0"/>
                <w:sz w:val="18"/>
                <w:szCs w:val="18"/>
              </w:rPr>
              <w:t>7</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211418006</w:t>
            </w:r>
          </w:p>
        </w:tc>
        <w:tc>
          <w:tcPr>
            <w:tcW w:w="3647" w:type="dxa"/>
            <w:gridSpan w:val="5"/>
            <w:shd w:val="clear" w:color="auto" w:fill="auto"/>
            <w:vAlign w:val="center"/>
          </w:tcPr>
          <w:p>
            <w:pPr>
              <w:spacing w:line="240" w:lineRule="exact"/>
              <w:rPr>
                <w:sz w:val="18"/>
                <w:szCs w:val="18"/>
              </w:rPr>
            </w:pPr>
            <w:r>
              <w:rPr>
                <w:rFonts w:hint="eastAsia"/>
                <w:sz w:val="18"/>
                <w:szCs w:val="18"/>
              </w:rPr>
              <w:t>数字经济与新媒体营销</w:t>
            </w:r>
          </w:p>
          <w:p>
            <w:pPr>
              <w:spacing w:line="240" w:lineRule="exact"/>
              <w:rPr>
                <w:sz w:val="18"/>
                <w:szCs w:val="18"/>
              </w:rPr>
            </w:pPr>
            <w:r>
              <w:rPr>
                <w:rFonts w:hint="eastAsia"/>
                <w:sz w:val="18"/>
                <w:szCs w:val="18"/>
              </w:rPr>
              <w:t>Digital Economy and New Media Marketing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7</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bookmarkStart w:id="4" w:name="_GoBack" w:colFirst="2" w:colLast="3"/>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color w:val="auto"/>
                <w:sz w:val="18"/>
                <w:szCs w:val="18"/>
              </w:rPr>
            </w:pPr>
            <w:r>
              <w:rPr>
                <w:color w:val="auto"/>
                <w:sz w:val="18"/>
                <w:szCs w:val="18"/>
              </w:rPr>
              <w:t>2</w:t>
            </w:r>
            <w:r>
              <w:rPr>
                <w:rFonts w:hint="eastAsia"/>
                <w:color w:val="auto"/>
                <w:sz w:val="18"/>
                <w:szCs w:val="18"/>
              </w:rPr>
              <w:t>31318112</w:t>
            </w:r>
          </w:p>
        </w:tc>
        <w:tc>
          <w:tcPr>
            <w:tcW w:w="3647" w:type="dxa"/>
            <w:gridSpan w:val="5"/>
            <w:shd w:val="clear" w:color="auto" w:fill="auto"/>
            <w:vAlign w:val="center"/>
          </w:tcPr>
          <w:p>
            <w:pPr>
              <w:spacing w:line="240" w:lineRule="exact"/>
              <w:rPr>
                <w:color w:val="auto"/>
                <w:sz w:val="18"/>
                <w:szCs w:val="18"/>
              </w:rPr>
            </w:pPr>
            <w:r>
              <w:rPr>
                <w:color w:val="auto"/>
                <w:sz w:val="18"/>
                <w:szCs w:val="18"/>
              </w:rPr>
              <w:t>投资银行学</w:t>
            </w:r>
            <w:r>
              <w:rPr>
                <w:rFonts w:hint="eastAsia"/>
                <w:color w:val="auto"/>
                <w:sz w:val="18"/>
                <w:szCs w:val="18"/>
              </w:rPr>
              <w:t xml:space="preserve"> </w:t>
            </w:r>
          </w:p>
          <w:p>
            <w:pPr>
              <w:adjustRightInd w:val="0"/>
              <w:snapToGrid w:val="0"/>
              <w:spacing w:line="240" w:lineRule="auto"/>
              <w:rPr>
                <w:color w:val="auto"/>
                <w:sz w:val="18"/>
                <w:szCs w:val="18"/>
              </w:rPr>
            </w:pPr>
            <w:r>
              <w:rPr>
                <w:color w:val="auto"/>
                <w:sz w:val="18"/>
                <w:szCs w:val="18"/>
              </w:rPr>
              <w:t>Investment Banking</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rFonts w:eastAsiaTheme="majorEastAsia"/>
                <w:kern w:val="0"/>
                <w:sz w:val="18"/>
                <w:szCs w:val="18"/>
              </w:rPr>
            </w:pPr>
            <w:r>
              <w:rPr>
                <w:rFonts w:hint="eastAsia"/>
                <w:sz w:val="18"/>
                <w:szCs w:val="18"/>
              </w:rPr>
              <w:t>231318101</w:t>
            </w:r>
          </w:p>
        </w:tc>
        <w:tc>
          <w:tcPr>
            <w:tcW w:w="3647" w:type="dxa"/>
            <w:gridSpan w:val="5"/>
            <w:shd w:val="clear" w:color="auto" w:fill="auto"/>
            <w:vAlign w:val="center"/>
          </w:tcPr>
          <w:p>
            <w:pPr>
              <w:spacing w:line="240" w:lineRule="exact"/>
              <w:rPr>
                <w:sz w:val="18"/>
                <w:szCs w:val="18"/>
              </w:rPr>
            </w:pPr>
            <w:r>
              <w:rPr>
                <w:rFonts w:hint="eastAsia"/>
                <w:sz w:val="18"/>
                <w:szCs w:val="18"/>
              </w:rPr>
              <w:t>证券投资业务</w:t>
            </w:r>
          </w:p>
          <w:p>
            <w:pPr>
              <w:spacing w:line="240" w:lineRule="exact"/>
              <w:rPr>
                <w:sz w:val="18"/>
                <w:szCs w:val="18"/>
              </w:rPr>
            </w:pPr>
            <w:r>
              <w:rPr>
                <w:rFonts w:hint="eastAsia"/>
                <w:sz w:val="18"/>
                <w:szCs w:val="18"/>
              </w:rPr>
              <w:t>Securities Investment Business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211318037</w:t>
            </w:r>
          </w:p>
        </w:tc>
        <w:tc>
          <w:tcPr>
            <w:tcW w:w="3647" w:type="dxa"/>
            <w:gridSpan w:val="5"/>
            <w:shd w:val="clear" w:color="auto" w:fill="auto"/>
            <w:vAlign w:val="center"/>
          </w:tcPr>
          <w:p>
            <w:pPr>
              <w:spacing w:line="240" w:lineRule="exact"/>
              <w:rPr>
                <w:sz w:val="18"/>
                <w:szCs w:val="18"/>
              </w:rPr>
            </w:pPr>
            <w:r>
              <w:rPr>
                <w:rFonts w:hint="eastAsia"/>
                <w:sz w:val="18"/>
                <w:szCs w:val="18"/>
              </w:rPr>
              <w:t>国家税收</w:t>
            </w:r>
          </w:p>
          <w:p>
            <w:pPr>
              <w:adjustRightInd w:val="0"/>
              <w:snapToGrid w:val="0"/>
              <w:spacing w:line="240" w:lineRule="auto"/>
              <w:rPr>
                <w:sz w:val="18"/>
                <w:szCs w:val="18"/>
              </w:rPr>
            </w:pPr>
            <w:r>
              <w:rPr>
                <w:sz w:val="18"/>
                <w:szCs w:val="18"/>
              </w:rPr>
              <w:t>National Tax</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w:t>
            </w:r>
            <w:r>
              <w:rPr>
                <w:rFonts w:hint="eastAsia"/>
                <w:sz w:val="18"/>
                <w:szCs w:val="18"/>
                <w:lang w:val="en-US" w:eastAsia="zh-CN"/>
              </w:rPr>
              <w:t>31318976</w:t>
            </w:r>
          </w:p>
        </w:tc>
        <w:tc>
          <w:tcPr>
            <w:tcW w:w="3647" w:type="dxa"/>
            <w:gridSpan w:val="5"/>
            <w:shd w:val="clear" w:color="auto" w:fill="auto"/>
            <w:vAlign w:val="center"/>
          </w:tcPr>
          <w:p>
            <w:pPr>
              <w:spacing w:line="240" w:lineRule="exact"/>
              <w:rPr>
                <w:sz w:val="18"/>
                <w:szCs w:val="18"/>
              </w:rPr>
            </w:pPr>
            <w:r>
              <w:rPr>
                <w:sz w:val="18"/>
                <w:szCs w:val="18"/>
              </w:rPr>
              <w:t>行为金融学</w:t>
            </w:r>
          </w:p>
          <w:p>
            <w:pPr>
              <w:adjustRightInd w:val="0"/>
              <w:snapToGrid w:val="0"/>
              <w:spacing w:line="240" w:lineRule="auto"/>
              <w:rPr>
                <w:sz w:val="18"/>
                <w:szCs w:val="18"/>
              </w:rPr>
            </w:pPr>
            <w:r>
              <w:rPr>
                <w:sz w:val="18"/>
                <w:szCs w:val="18"/>
              </w:rPr>
              <w:t>Behavior Finance</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2.5</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211318081</w:t>
            </w:r>
          </w:p>
        </w:tc>
        <w:tc>
          <w:tcPr>
            <w:tcW w:w="3647" w:type="dxa"/>
            <w:gridSpan w:val="5"/>
            <w:shd w:val="clear" w:color="auto" w:fill="auto"/>
            <w:vAlign w:val="center"/>
          </w:tcPr>
          <w:p>
            <w:pPr>
              <w:spacing w:line="240" w:lineRule="exact"/>
              <w:rPr>
                <w:sz w:val="18"/>
                <w:szCs w:val="18"/>
              </w:rPr>
            </w:pPr>
            <w:r>
              <w:rPr>
                <w:rFonts w:hint="eastAsia"/>
                <w:sz w:val="18"/>
                <w:szCs w:val="18"/>
              </w:rPr>
              <w:t>经济法</w:t>
            </w:r>
          </w:p>
          <w:p>
            <w:pPr>
              <w:adjustRightInd w:val="0"/>
              <w:snapToGrid w:val="0"/>
              <w:spacing w:line="240" w:lineRule="auto"/>
              <w:rPr>
                <w:sz w:val="18"/>
                <w:szCs w:val="18"/>
              </w:rPr>
            </w:pPr>
            <w:r>
              <w:rPr>
                <w:sz w:val="18"/>
                <w:szCs w:val="18"/>
              </w:rPr>
              <w:t>Economic Law</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211318034</w:t>
            </w:r>
          </w:p>
        </w:tc>
        <w:tc>
          <w:tcPr>
            <w:tcW w:w="3647" w:type="dxa"/>
            <w:gridSpan w:val="5"/>
            <w:shd w:val="clear" w:color="auto" w:fill="auto"/>
            <w:vAlign w:val="center"/>
          </w:tcPr>
          <w:p>
            <w:pPr>
              <w:spacing w:line="240" w:lineRule="exact"/>
              <w:rPr>
                <w:sz w:val="18"/>
                <w:szCs w:val="18"/>
              </w:rPr>
            </w:pPr>
            <w:r>
              <w:rPr>
                <w:sz w:val="18"/>
                <w:szCs w:val="18"/>
              </w:rPr>
              <w:t xml:space="preserve">固定收益证券 </w:t>
            </w:r>
          </w:p>
          <w:p>
            <w:pPr>
              <w:adjustRightInd w:val="0"/>
              <w:snapToGrid w:val="0"/>
              <w:spacing w:line="240" w:lineRule="auto"/>
              <w:rPr>
                <w:sz w:val="18"/>
                <w:szCs w:val="18"/>
              </w:rPr>
            </w:pPr>
            <w:r>
              <w:rPr>
                <w:sz w:val="18"/>
                <w:szCs w:val="18"/>
              </w:rPr>
              <w:t>Fixed-Income Securities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211318080</w:t>
            </w:r>
          </w:p>
        </w:tc>
        <w:tc>
          <w:tcPr>
            <w:tcW w:w="3647" w:type="dxa"/>
            <w:gridSpan w:val="5"/>
            <w:shd w:val="clear" w:color="auto" w:fill="auto"/>
            <w:vAlign w:val="center"/>
          </w:tcPr>
          <w:p>
            <w:pPr>
              <w:spacing w:line="240" w:lineRule="exact"/>
              <w:rPr>
                <w:sz w:val="18"/>
                <w:szCs w:val="18"/>
              </w:rPr>
            </w:pPr>
            <w:r>
              <w:rPr>
                <w:sz w:val="18"/>
                <w:szCs w:val="18"/>
              </w:rPr>
              <w:t xml:space="preserve">投资基金管理 </w:t>
            </w:r>
          </w:p>
          <w:p>
            <w:pPr>
              <w:adjustRightInd w:val="0"/>
              <w:snapToGrid w:val="0"/>
              <w:spacing w:line="240" w:lineRule="auto"/>
              <w:rPr>
                <w:sz w:val="18"/>
                <w:szCs w:val="18"/>
              </w:rPr>
            </w:pPr>
            <w:r>
              <w:rPr>
                <w:sz w:val="18"/>
                <w:szCs w:val="18"/>
              </w:rPr>
              <w:t>Fund Management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211318073</w:t>
            </w:r>
          </w:p>
        </w:tc>
        <w:tc>
          <w:tcPr>
            <w:tcW w:w="3647" w:type="dxa"/>
            <w:gridSpan w:val="5"/>
            <w:shd w:val="clear" w:color="auto" w:fill="auto"/>
            <w:vAlign w:val="center"/>
          </w:tcPr>
          <w:p>
            <w:pPr>
              <w:spacing w:line="240" w:lineRule="exact"/>
              <w:rPr>
                <w:sz w:val="18"/>
                <w:szCs w:val="18"/>
              </w:rPr>
            </w:pPr>
            <w:r>
              <w:rPr>
                <w:rFonts w:hint="eastAsia"/>
                <w:sz w:val="18"/>
                <w:szCs w:val="18"/>
              </w:rPr>
              <w:t>量化投资管理</w:t>
            </w:r>
          </w:p>
          <w:p>
            <w:pPr>
              <w:adjustRightInd w:val="0"/>
              <w:snapToGrid w:val="0"/>
              <w:spacing w:line="240" w:lineRule="auto"/>
              <w:rPr>
                <w:sz w:val="18"/>
                <w:szCs w:val="18"/>
              </w:rPr>
            </w:pPr>
            <w:r>
              <w:rPr>
                <w:sz w:val="18"/>
                <w:szCs w:val="18"/>
              </w:rPr>
              <w:t>Quantitative Investment</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211418010</w:t>
            </w:r>
          </w:p>
        </w:tc>
        <w:tc>
          <w:tcPr>
            <w:tcW w:w="3647" w:type="dxa"/>
            <w:gridSpan w:val="5"/>
            <w:shd w:val="clear" w:color="auto" w:fill="auto"/>
            <w:vAlign w:val="center"/>
          </w:tcPr>
          <w:p>
            <w:pPr>
              <w:spacing w:line="240" w:lineRule="exact"/>
              <w:rPr>
                <w:sz w:val="18"/>
                <w:szCs w:val="18"/>
              </w:rPr>
            </w:pPr>
            <w:r>
              <w:rPr>
                <w:rFonts w:hint="eastAsia"/>
                <w:sz w:val="18"/>
                <w:szCs w:val="18"/>
              </w:rPr>
              <w:t>财务分析</w:t>
            </w:r>
          </w:p>
          <w:p>
            <w:pPr>
              <w:adjustRightInd w:val="0"/>
              <w:snapToGrid w:val="0"/>
              <w:spacing w:line="240" w:lineRule="auto"/>
              <w:rPr>
                <w:sz w:val="18"/>
                <w:szCs w:val="18"/>
              </w:rPr>
            </w:pPr>
            <w:r>
              <w:rPr>
                <w:sz w:val="18"/>
                <w:szCs w:val="18"/>
              </w:rPr>
              <w:t>Financial Analysis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211318046</w:t>
            </w:r>
          </w:p>
        </w:tc>
        <w:tc>
          <w:tcPr>
            <w:tcW w:w="3647" w:type="dxa"/>
            <w:gridSpan w:val="5"/>
            <w:shd w:val="clear" w:color="auto" w:fill="auto"/>
            <w:vAlign w:val="center"/>
          </w:tcPr>
          <w:p>
            <w:pPr>
              <w:spacing w:line="240" w:lineRule="exact"/>
              <w:rPr>
                <w:sz w:val="18"/>
                <w:szCs w:val="18"/>
              </w:rPr>
            </w:pPr>
            <w:r>
              <w:rPr>
                <w:rFonts w:hint="eastAsia"/>
                <w:sz w:val="18"/>
                <w:szCs w:val="18"/>
              </w:rPr>
              <w:t>金融时间序列分析</w:t>
            </w:r>
          </w:p>
          <w:p>
            <w:pPr>
              <w:adjustRightInd w:val="0"/>
              <w:snapToGrid w:val="0"/>
              <w:spacing w:line="240" w:lineRule="auto"/>
              <w:rPr>
                <w:sz w:val="18"/>
                <w:szCs w:val="18"/>
              </w:rPr>
            </w:pPr>
            <w:r>
              <w:rPr>
                <w:rFonts w:hint="eastAsia"/>
                <w:sz w:val="18"/>
                <w:szCs w:val="18"/>
              </w:rPr>
              <w:t xml:space="preserve">Financial </w:t>
            </w:r>
            <w:r>
              <w:rPr>
                <w:sz w:val="18"/>
                <w:szCs w:val="18"/>
              </w:rPr>
              <w:t>T</w:t>
            </w:r>
            <w:r>
              <w:rPr>
                <w:rFonts w:hint="eastAsia"/>
                <w:sz w:val="18"/>
                <w:szCs w:val="18"/>
              </w:rPr>
              <w:t xml:space="preserve">ime </w:t>
            </w:r>
            <w:r>
              <w:rPr>
                <w:sz w:val="18"/>
                <w:szCs w:val="18"/>
              </w:rPr>
              <w:t>S</w:t>
            </w:r>
            <w:r>
              <w:rPr>
                <w:rFonts w:hint="eastAsia"/>
                <w:sz w:val="18"/>
                <w:szCs w:val="18"/>
              </w:rPr>
              <w:t xml:space="preserve">eries </w:t>
            </w:r>
            <w:r>
              <w:rPr>
                <w:sz w:val="18"/>
                <w:szCs w:val="18"/>
              </w:rPr>
              <w:t>A</w:t>
            </w:r>
            <w:r>
              <w:rPr>
                <w:rFonts w:hint="eastAsia"/>
                <w:sz w:val="18"/>
                <w:szCs w:val="18"/>
              </w:rPr>
              <w:t>nalysis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16</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snapToGrid w:val="0"/>
              <w:spacing w:line="240" w:lineRule="auto"/>
              <w:jc w:val="center"/>
              <w:rPr>
                <w:sz w:val="18"/>
                <w:szCs w:val="18"/>
              </w:rPr>
            </w:pPr>
          </w:p>
        </w:tc>
        <w:tc>
          <w:tcPr>
            <w:tcW w:w="1048" w:type="dxa"/>
            <w:shd w:val="clear" w:color="auto" w:fill="auto"/>
            <w:vAlign w:val="center"/>
          </w:tcPr>
          <w:p>
            <w:pPr>
              <w:snapToGrid w:val="0"/>
              <w:spacing w:line="240" w:lineRule="auto"/>
              <w:jc w:val="center"/>
              <w:rPr>
                <w:sz w:val="18"/>
                <w:szCs w:val="18"/>
              </w:rPr>
            </w:pPr>
            <w:r>
              <w:rPr>
                <w:sz w:val="18"/>
                <w:szCs w:val="18"/>
              </w:rPr>
              <w:t>211318053</w:t>
            </w:r>
          </w:p>
        </w:tc>
        <w:tc>
          <w:tcPr>
            <w:tcW w:w="3647" w:type="dxa"/>
            <w:gridSpan w:val="5"/>
            <w:shd w:val="clear" w:color="auto" w:fill="auto"/>
            <w:vAlign w:val="center"/>
          </w:tcPr>
          <w:p>
            <w:pPr>
              <w:spacing w:line="240" w:lineRule="exact"/>
              <w:rPr>
                <w:sz w:val="18"/>
                <w:szCs w:val="18"/>
              </w:rPr>
            </w:pPr>
            <w:r>
              <w:rPr>
                <w:rFonts w:hint="eastAsia"/>
                <w:sz w:val="18"/>
                <w:szCs w:val="18"/>
              </w:rPr>
              <w:t>投资组合管理（英语）</w:t>
            </w:r>
          </w:p>
          <w:p>
            <w:pPr>
              <w:adjustRightInd w:val="0"/>
              <w:snapToGrid w:val="0"/>
              <w:spacing w:line="240" w:lineRule="auto"/>
              <w:rPr>
                <w:sz w:val="18"/>
                <w:szCs w:val="18"/>
              </w:rPr>
            </w:pPr>
            <w:r>
              <w:rPr>
                <w:sz w:val="18"/>
                <w:szCs w:val="18"/>
              </w:rPr>
              <w:t>Managing Investment Portfolios</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shd w:val="clear" w:color="auto" w:fill="auto"/>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shd w:val="clear" w:color="auto" w:fill="auto"/>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adjustRightInd w:val="0"/>
              <w:snapToGrid w:val="0"/>
              <w:spacing w:line="340" w:lineRule="exact"/>
              <w:jc w:val="center"/>
              <w:rPr>
                <w:szCs w:val="21"/>
              </w:rPr>
            </w:pPr>
          </w:p>
        </w:tc>
        <w:tc>
          <w:tcPr>
            <w:tcW w:w="1048" w:type="dxa"/>
            <w:shd w:val="clear" w:color="auto" w:fill="auto"/>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211318036</w:t>
            </w:r>
          </w:p>
        </w:tc>
        <w:tc>
          <w:tcPr>
            <w:tcW w:w="3647" w:type="dxa"/>
            <w:gridSpan w:val="5"/>
            <w:tcMar>
              <w:top w:w="15" w:type="dxa"/>
              <w:left w:w="15" w:type="dxa"/>
              <w:bottom w:w="0" w:type="dxa"/>
              <w:right w:w="15" w:type="dxa"/>
            </w:tcMar>
            <w:vAlign w:val="center"/>
          </w:tcPr>
          <w:p>
            <w:pPr>
              <w:spacing w:line="240" w:lineRule="exact"/>
              <w:rPr>
                <w:sz w:val="18"/>
                <w:szCs w:val="18"/>
              </w:rPr>
            </w:pPr>
            <w:r>
              <w:rPr>
                <w:rFonts w:hint="eastAsia"/>
                <w:sz w:val="18"/>
                <w:szCs w:val="18"/>
              </w:rPr>
              <w:t>国际贸易学</w:t>
            </w:r>
          </w:p>
          <w:p>
            <w:pPr>
              <w:adjustRightInd w:val="0"/>
              <w:snapToGrid w:val="0"/>
              <w:spacing w:line="240" w:lineRule="auto"/>
              <w:rPr>
                <w:sz w:val="18"/>
                <w:szCs w:val="18"/>
              </w:rPr>
            </w:pPr>
            <w:r>
              <w:rPr>
                <w:rFonts w:hint="eastAsia"/>
                <w:sz w:val="18"/>
                <w:szCs w:val="18"/>
              </w:rPr>
              <w:t xml:space="preserve">International Trade </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1007" w:type="dxa"/>
            <w:vAlign w:val="center"/>
          </w:tcPr>
          <w:p>
            <w:pPr>
              <w:adjustRightInd w:val="0"/>
              <w:snapToGrid w:val="0"/>
              <w:spacing w:line="240" w:lineRule="auto"/>
              <w:rPr>
                <w:sz w:val="18"/>
                <w:szCs w:val="18"/>
              </w:rPr>
            </w:pPr>
            <w:r>
              <w:rPr>
                <w:rFonts w:hint="eastAsia"/>
                <w:b/>
                <w:bCs/>
                <w:sz w:val="18"/>
                <w:szCs w:val="18"/>
              </w:rPr>
              <w:t xml:space="preserve"> </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508" w:type="dxa"/>
            <w:vMerge w:val="continue"/>
            <w:shd w:val="clear" w:color="auto" w:fill="auto"/>
            <w:vAlign w:val="center"/>
          </w:tcPr>
          <w:p>
            <w:pPr>
              <w:adjustRightInd w:val="0"/>
              <w:snapToGrid w:val="0"/>
              <w:spacing w:line="340" w:lineRule="exact"/>
              <w:jc w:val="center"/>
              <w:rPr>
                <w:szCs w:val="21"/>
              </w:rPr>
            </w:pPr>
          </w:p>
        </w:tc>
        <w:tc>
          <w:tcPr>
            <w:tcW w:w="438" w:type="dxa"/>
            <w:vMerge w:val="continue"/>
            <w:shd w:val="clear" w:color="auto" w:fill="auto"/>
            <w:vAlign w:val="center"/>
          </w:tcPr>
          <w:p>
            <w:pPr>
              <w:widowControl/>
              <w:snapToGrid w:val="0"/>
              <w:spacing w:line="240" w:lineRule="auto"/>
              <w:jc w:val="center"/>
              <w:rPr>
                <w:b/>
                <w:bCs/>
                <w:sz w:val="18"/>
                <w:szCs w:val="18"/>
              </w:rPr>
            </w:pPr>
          </w:p>
        </w:tc>
        <w:tc>
          <w:tcPr>
            <w:tcW w:w="1048" w:type="dxa"/>
            <w:shd w:val="clear" w:color="auto" w:fill="EBF1DE" w:themeFill="accent3" w:themeFillTint="32"/>
            <w:vAlign w:val="center"/>
          </w:tcPr>
          <w:p>
            <w:pPr>
              <w:widowControl/>
              <w:snapToGrid w:val="0"/>
              <w:spacing w:line="240" w:lineRule="auto"/>
              <w:jc w:val="center"/>
              <w:rPr>
                <w:b/>
                <w:bCs/>
                <w:sz w:val="18"/>
                <w:szCs w:val="18"/>
              </w:rPr>
            </w:pPr>
            <w:r>
              <w:rPr>
                <w:rFonts w:hint="eastAsia"/>
                <w:b/>
                <w:bCs/>
                <w:sz w:val="18"/>
                <w:szCs w:val="18"/>
              </w:rPr>
              <w:t>选修学分</w:t>
            </w:r>
          </w:p>
        </w:tc>
        <w:tc>
          <w:tcPr>
            <w:tcW w:w="5408" w:type="dxa"/>
            <w:gridSpan w:val="8"/>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23.5</w:t>
            </w:r>
          </w:p>
        </w:tc>
        <w:tc>
          <w:tcPr>
            <w:tcW w:w="117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0.5</w:t>
            </w:r>
          </w:p>
        </w:tc>
      </w:tr>
      <w:tr>
        <w:tblPrEx>
          <w:tblCellMar>
            <w:top w:w="0" w:type="dxa"/>
            <w:left w:w="0" w:type="dxa"/>
            <w:bottom w:w="0" w:type="dxa"/>
            <w:right w:w="0" w:type="dxa"/>
          </w:tblCellMar>
        </w:tblPrEx>
        <w:trPr>
          <w:trHeight w:val="591" w:hRule="atLeast"/>
          <w:jc w:val="center"/>
        </w:trPr>
        <w:tc>
          <w:tcPr>
            <w:tcW w:w="508" w:type="dxa"/>
            <w:vMerge w:val="continue"/>
            <w:shd w:val="clear" w:color="auto" w:fill="auto"/>
            <w:vAlign w:val="center"/>
          </w:tcPr>
          <w:p>
            <w:pPr>
              <w:adjustRightInd w:val="0"/>
              <w:snapToGrid w:val="0"/>
              <w:spacing w:line="240" w:lineRule="auto"/>
              <w:jc w:val="center"/>
              <w:rPr>
                <w:b/>
                <w:bCs/>
                <w:sz w:val="18"/>
                <w:szCs w:val="18"/>
              </w:rPr>
            </w:pPr>
          </w:p>
        </w:tc>
        <w:tc>
          <w:tcPr>
            <w:tcW w:w="1486" w:type="dxa"/>
            <w:gridSpan w:val="2"/>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rPr>
              <w:t>选修学分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51.5</w:t>
            </w:r>
          </w:p>
        </w:tc>
        <w:tc>
          <w:tcPr>
            <w:tcW w:w="1499" w:type="dxa"/>
            <w:gridSpan w:val="3"/>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28</w:t>
            </w:r>
          </w:p>
        </w:tc>
        <w:tc>
          <w:tcPr>
            <w:tcW w:w="1174"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8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23.5</w:t>
            </w:r>
          </w:p>
        </w:tc>
        <w:tc>
          <w:tcPr>
            <w:tcW w:w="117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restart"/>
            <w:vAlign w:val="center"/>
          </w:tcPr>
          <w:p>
            <w:pPr>
              <w:adjustRightInd w:val="0"/>
              <w:snapToGrid w:val="0"/>
              <w:spacing w:line="340" w:lineRule="exact"/>
              <w:ind w:firstLine="440" w:firstLineChars="200"/>
              <w:rPr>
                <w:rFonts w:hAnsi="宋体"/>
                <w:b/>
                <w:spacing w:val="20"/>
                <w:kern w:val="0"/>
                <w:sz w:val="18"/>
                <w:szCs w:val="18"/>
              </w:rPr>
            </w:pP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集</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中</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实</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践</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环</w:t>
            </w:r>
          </w:p>
          <w:p>
            <w:pPr>
              <w:adjustRightInd w:val="0"/>
              <w:snapToGrid w:val="0"/>
              <w:spacing w:line="340" w:lineRule="exact"/>
              <w:ind w:firstLine="440" w:firstLineChars="200"/>
              <w:rPr>
                <w:b/>
                <w:bCs/>
                <w:spacing w:val="-6"/>
                <w:sz w:val="18"/>
                <w:szCs w:val="18"/>
              </w:rPr>
            </w:pPr>
            <w:r>
              <w:rPr>
                <w:rFonts w:hAnsi="宋体"/>
                <w:b/>
                <w:spacing w:val="20"/>
                <w:kern w:val="0"/>
                <w:sz w:val="18"/>
                <w:szCs w:val="18"/>
              </w:rPr>
              <w:t>节</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213124001</w:t>
            </w:r>
          </w:p>
        </w:tc>
        <w:tc>
          <w:tcPr>
            <w:tcW w:w="3647" w:type="dxa"/>
            <w:gridSpan w:val="5"/>
            <w:tcMar>
              <w:top w:w="15" w:type="dxa"/>
              <w:left w:w="15" w:type="dxa"/>
              <w:bottom w:w="0" w:type="dxa"/>
              <w:right w:w="15" w:type="dxa"/>
            </w:tcMar>
            <w:vAlign w:val="center"/>
          </w:tcPr>
          <w:p>
            <w:pPr>
              <w:snapToGrid w:val="0"/>
              <w:spacing w:line="240" w:lineRule="auto"/>
              <w:rPr>
                <w:sz w:val="18"/>
                <w:szCs w:val="18"/>
              </w:rPr>
            </w:pPr>
            <w:r>
              <w:rPr>
                <w:sz w:val="18"/>
                <w:szCs w:val="18"/>
              </w:rPr>
              <w:t>入学教育及军训</w:t>
            </w:r>
          </w:p>
          <w:p>
            <w:pPr>
              <w:snapToGrid w:val="0"/>
              <w:spacing w:line="240" w:lineRule="auto"/>
              <w:rPr>
                <w:sz w:val="18"/>
                <w:szCs w:val="18"/>
              </w:rPr>
            </w:pPr>
            <w:r>
              <w:rPr>
                <w:sz w:val="18"/>
                <w:szCs w:val="18"/>
              </w:rPr>
              <w:t>Military Training</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3周</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3周</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340" w:lineRule="exact"/>
              <w:ind w:firstLine="440" w:firstLineChars="200"/>
              <w:rPr>
                <w:rFonts w:hAnsi="宋体"/>
                <w:b/>
                <w:spacing w:val="20"/>
                <w:kern w:val="0"/>
                <w:sz w:val="18"/>
                <w:szCs w:val="18"/>
              </w:rPr>
            </w:pPr>
          </w:p>
        </w:tc>
        <w:tc>
          <w:tcPr>
            <w:tcW w:w="1048" w:type="dxa"/>
            <w:tcMar>
              <w:top w:w="15" w:type="dxa"/>
              <w:left w:w="15" w:type="dxa"/>
              <w:bottom w:w="0" w:type="dxa"/>
              <w:right w:w="15" w:type="dxa"/>
            </w:tcMar>
            <w:vAlign w:val="center"/>
          </w:tcPr>
          <w:p>
            <w:pPr>
              <w:spacing w:line="240" w:lineRule="exact"/>
              <w:jc w:val="center"/>
              <w:rPr>
                <w:sz w:val="18"/>
                <w:szCs w:val="18"/>
              </w:rPr>
            </w:pPr>
            <w:r>
              <w:rPr>
                <w:rFonts w:hint="eastAsia"/>
                <w:sz w:val="18"/>
                <w:szCs w:val="18"/>
              </w:rPr>
              <w:t>233114001</w:t>
            </w:r>
          </w:p>
        </w:tc>
        <w:tc>
          <w:tcPr>
            <w:tcW w:w="3647" w:type="dxa"/>
            <w:gridSpan w:val="5"/>
            <w:tcMar>
              <w:top w:w="15" w:type="dxa"/>
              <w:left w:w="15" w:type="dxa"/>
              <w:bottom w:w="0" w:type="dxa"/>
              <w:right w:w="15" w:type="dxa"/>
            </w:tcMar>
            <w:vAlign w:val="center"/>
          </w:tcPr>
          <w:p>
            <w:pPr>
              <w:spacing w:line="220" w:lineRule="exact"/>
              <w:rPr>
                <w:sz w:val="18"/>
                <w:szCs w:val="18"/>
              </w:rPr>
            </w:pPr>
            <w:r>
              <w:rPr>
                <w:rFonts w:hAnsi="宋体"/>
                <w:sz w:val="18"/>
                <w:szCs w:val="18"/>
              </w:rPr>
              <w:t>公益劳动</w:t>
            </w:r>
          </w:p>
          <w:p>
            <w:pPr>
              <w:spacing w:line="220" w:lineRule="exact"/>
              <w:rPr>
                <w:sz w:val="18"/>
                <w:szCs w:val="18"/>
              </w:rPr>
            </w:pPr>
            <w:r>
              <w:rPr>
                <w:sz w:val="18"/>
                <w:szCs w:val="18"/>
              </w:rPr>
              <w:t>Voluntary Labor</w:t>
            </w:r>
          </w:p>
        </w:tc>
        <w:tc>
          <w:tcPr>
            <w:tcW w:w="587" w:type="dxa"/>
            <w:tcMar>
              <w:top w:w="15" w:type="dxa"/>
              <w:left w:w="15" w:type="dxa"/>
              <w:bottom w:w="0" w:type="dxa"/>
              <w:right w:w="15" w:type="dxa"/>
            </w:tcMar>
            <w:vAlign w:val="center"/>
          </w:tcPr>
          <w:p>
            <w:pPr>
              <w:spacing w:line="220" w:lineRule="exact"/>
              <w:jc w:val="center"/>
              <w:rPr>
                <w:sz w:val="18"/>
                <w:szCs w:val="18"/>
              </w:rPr>
            </w:pPr>
            <w:r>
              <w:rPr>
                <w:sz w:val="18"/>
                <w:szCs w:val="18"/>
              </w:rPr>
              <w:t>0</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1周</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1周</w:t>
            </w:r>
          </w:p>
        </w:tc>
        <w:tc>
          <w:tcPr>
            <w:tcW w:w="588"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2</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231318599</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银行业务模拟实验</w:t>
            </w:r>
          </w:p>
          <w:p>
            <w:pPr>
              <w:snapToGrid w:val="0"/>
              <w:spacing w:line="240" w:lineRule="auto"/>
              <w:jc w:val="left"/>
              <w:rPr>
                <w:sz w:val="18"/>
                <w:szCs w:val="18"/>
              </w:rPr>
            </w:pPr>
            <w:r>
              <w:rPr>
                <w:sz w:val="18"/>
                <w:szCs w:val="18"/>
              </w:rPr>
              <w:t>Banking Business Simulation Experiment</w:t>
            </w:r>
          </w:p>
        </w:tc>
        <w:tc>
          <w:tcPr>
            <w:tcW w:w="587" w:type="dxa"/>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87" w:type="dxa"/>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88" w:type="dxa"/>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211314009</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证券、期货、外汇模拟实训</w:t>
            </w:r>
          </w:p>
          <w:p>
            <w:pPr>
              <w:snapToGrid w:val="0"/>
              <w:spacing w:line="240" w:lineRule="auto"/>
              <w:jc w:val="left"/>
              <w:rPr>
                <w:sz w:val="18"/>
                <w:szCs w:val="18"/>
              </w:rPr>
            </w:pPr>
            <w:r>
              <w:rPr>
                <w:sz w:val="18"/>
                <w:szCs w:val="18"/>
              </w:rPr>
              <w:t>Securities, Futures, Foreign Exchange Simulation</w:t>
            </w:r>
          </w:p>
        </w:tc>
        <w:tc>
          <w:tcPr>
            <w:tcW w:w="587" w:type="dxa"/>
            <w:tcMar>
              <w:top w:w="15" w:type="dxa"/>
              <w:left w:w="15" w:type="dxa"/>
              <w:bottom w:w="0" w:type="dxa"/>
              <w:right w:w="15" w:type="dxa"/>
            </w:tcMar>
            <w:vAlign w:val="center"/>
          </w:tcPr>
          <w:p>
            <w:pPr>
              <w:snapToGrid w:val="0"/>
              <w:spacing w:line="240" w:lineRule="exact"/>
              <w:jc w:val="center"/>
              <w:rPr>
                <w:sz w:val="18"/>
                <w:szCs w:val="18"/>
              </w:rPr>
            </w:pPr>
            <w:r>
              <w:rPr>
                <w:sz w:val="18"/>
                <w:szCs w:val="18"/>
              </w:rPr>
              <w:t>2</w:t>
            </w:r>
          </w:p>
        </w:tc>
        <w:tc>
          <w:tcPr>
            <w:tcW w:w="587" w:type="dxa"/>
            <w:tcMar>
              <w:top w:w="15" w:type="dxa"/>
              <w:left w:w="15" w:type="dxa"/>
              <w:bottom w:w="0" w:type="dxa"/>
              <w:right w:w="15" w:type="dxa"/>
            </w:tcMar>
            <w:vAlign w:val="center"/>
          </w:tcPr>
          <w:p>
            <w:pPr>
              <w:snapToGrid w:val="0"/>
              <w:spacing w:line="240" w:lineRule="exact"/>
              <w:jc w:val="center"/>
              <w:rPr>
                <w:sz w:val="18"/>
                <w:szCs w:val="18"/>
              </w:rPr>
            </w:pPr>
            <w:r>
              <w:rPr>
                <w:sz w:val="18"/>
                <w:szCs w:val="18"/>
              </w:rPr>
              <w:t>2</w:t>
            </w:r>
            <w:r>
              <w:rPr>
                <w:rFonts w:hint="eastAsia"/>
                <w:sz w:val="18"/>
                <w:szCs w:val="18"/>
              </w:rPr>
              <w:t>周</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napToGrid w:val="0"/>
              <w:spacing w:line="240" w:lineRule="exact"/>
              <w:jc w:val="center"/>
              <w:rPr>
                <w:sz w:val="18"/>
                <w:szCs w:val="18"/>
              </w:rPr>
            </w:pPr>
            <w:r>
              <w:rPr>
                <w:sz w:val="18"/>
                <w:szCs w:val="18"/>
              </w:rPr>
              <w:t>2</w:t>
            </w:r>
            <w:r>
              <w:rPr>
                <w:rFonts w:hint="eastAsia"/>
                <w:sz w:val="18"/>
                <w:szCs w:val="18"/>
              </w:rPr>
              <w:t>周</w:t>
            </w:r>
          </w:p>
        </w:tc>
        <w:tc>
          <w:tcPr>
            <w:tcW w:w="588" w:type="dxa"/>
            <w:tcMar>
              <w:top w:w="15" w:type="dxa"/>
              <w:left w:w="15" w:type="dxa"/>
              <w:bottom w:w="0" w:type="dxa"/>
              <w:right w:w="15" w:type="dxa"/>
            </w:tcMar>
            <w:vAlign w:val="center"/>
          </w:tcPr>
          <w:p>
            <w:pPr>
              <w:snapToGrid w:val="0"/>
              <w:spacing w:line="240" w:lineRule="exact"/>
              <w:jc w:val="center"/>
              <w:rPr>
                <w:sz w:val="18"/>
                <w:szCs w:val="18"/>
              </w:rPr>
            </w:pPr>
            <w:r>
              <w:rPr>
                <w:rFonts w:hint="eastAsia"/>
                <w:sz w:val="18"/>
                <w:szCs w:val="18"/>
              </w:rPr>
              <w:t>3</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211314010</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证券投资业务实训</w:t>
            </w:r>
          </w:p>
          <w:p>
            <w:pPr>
              <w:snapToGrid w:val="0"/>
              <w:spacing w:line="240" w:lineRule="auto"/>
              <w:jc w:val="left"/>
              <w:rPr>
                <w:sz w:val="18"/>
                <w:szCs w:val="18"/>
              </w:rPr>
            </w:pPr>
            <w:r>
              <w:rPr>
                <w:sz w:val="18"/>
                <w:szCs w:val="18"/>
              </w:rPr>
              <w:t>Securities Investment Business Practice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r>
              <w:rPr>
                <w:rFonts w:hint="eastAsia"/>
                <w:sz w:val="18"/>
                <w:szCs w:val="18"/>
              </w:rPr>
              <w:t>周</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r>
              <w:rPr>
                <w:rFonts w:hint="eastAsia"/>
                <w:sz w:val="18"/>
                <w:szCs w:val="18"/>
              </w:rPr>
              <w:t>周</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2118140</w:t>
            </w:r>
            <w:r>
              <w:rPr>
                <w:rFonts w:hint="eastAsia"/>
                <w:sz w:val="18"/>
                <w:szCs w:val="18"/>
              </w:rPr>
              <w:t>10</w:t>
            </w:r>
          </w:p>
        </w:tc>
        <w:tc>
          <w:tcPr>
            <w:tcW w:w="3647" w:type="dxa"/>
            <w:gridSpan w:val="5"/>
            <w:tcMar>
              <w:top w:w="15" w:type="dxa"/>
              <w:left w:w="15" w:type="dxa"/>
              <w:bottom w:w="0" w:type="dxa"/>
              <w:right w:w="15" w:type="dxa"/>
            </w:tcMar>
            <w:vAlign w:val="center"/>
          </w:tcPr>
          <w:p>
            <w:pPr>
              <w:snapToGrid w:val="0"/>
              <w:spacing w:line="240" w:lineRule="auto"/>
              <w:rPr>
                <w:sz w:val="18"/>
                <w:szCs w:val="18"/>
              </w:rPr>
            </w:pPr>
            <w:r>
              <w:rPr>
                <w:sz w:val="18"/>
                <w:szCs w:val="18"/>
              </w:rPr>
              <w:t>思想政治理论课实践教学</w:t>
            </w:r>
          </w:p>
          <w:p>
            <w:pPr>
              <w:snapToGrid w:val="0"/>
              <w:spacing w:line="240" w:lineRule="auto"/>
              <w:rPr>
                <w:sz w:val="18"/>
                <w:szCs w:val="18"/>
              </w:rPr>
            </w:pPr>
            <w:r>
              <w:rPr>
                <w:sz w:val="18"/>
                <w:szCs w:val="18"/>
              </w:rPr>
              <w:t>The Practice of Ideological and Political Theory</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rPr>
              <w:t>.5</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2.5</w:t>
            </w:r>
            <w:r>
              <w:rPr>
                <w:sz w:val="18"/>
                <w:szCs w:val="18"/>
              </w:rPr>
              <w:t>周</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2.5</w:t>
            </w:r>
            <w:r>
              <w:rPr>
                <w:sz w:val="18"/>
                <w:szCs w:val="18"/>
              </w:rPr>
              <w:t>周</w:t>
            </w:r>
          </w:p>
        </w:tc>
        <w:tc>
          <w:tcPr>
            <w:tcW w:w="58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bookmarkStart w:id="3" w:name="_Hlk133830423"/>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211314003</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金融</w:t>
            </w:r>
            <w:r>
              <w:rPr>
                <w:sz w:val="18"/>
                <w:szCs w:val="18"/>
              </w:rPr>
              <w:t>计量软件</w:t>
            </w:r>
            <w:r>
              <w:rPr>
                <w:rFonts w:hint="eastAsia"/>
                <w:sz w:val="18"/>
                <w:szCs w:val="18"/>
              </w:rPr>
              <w:t>与应用</w:t>
            </w:r>
          </w:p>
          <w:p>
            <w:pPr>
              <w:snapToGrid w:val="0"/>
              <w:spacing w:line="240" w:lineRule="auto"/>
              <w:jc w:val="left"/>
              <w:rPr>
                <w:sz w:val="18"/>
                <w:szCs w:val="18"/>
              </w:rPr>
            </w:pPr>
            <w:r>
              <w:rPr>
                <w:sz w:val="18"/>
                <w:szCs w:val="18"/>
              </w:rPr>
              <w:t>Financial</w:t>
            </w:r>
            <w:r>
              <w:rPr>
                <w:rFonts w:hint="eastAsia"/>
                <w:sz w:val="18"/>
                <w:szCs w:val="18"/>
              </w:rPr>
              <w:t xml:space="preserve"> </w:t>
            </w:r>
            <w:r>
              <w:rPr>
                <w:sz w:val="18"/>
                <w:szCs w:val="18"/>
              </w:rPr>
              <w:t>Econometric Software Practice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r>
              <w:rPr>
                <w:rFonts w:hint="eastAsia"/>
                <w:sz w:val="18"/>
                <w:szCs w:val="18"/>
              </w:rPr>
              <w:t>周</w:t>
            </w:r>
          </w:p>
        </w:tc>
        <w:tc>
          <w:tcPr>
            <w:tcW w:w="58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r>
              <w:rPr>
                <w:rFonts w:hint="eastAsia"/>
                <w:sz w:val="18"/>
                <w:szCs w:val="18"/>
              </w:rPr>
              <w:t>周</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1007" w:type="dxa"/>
            <w:vAlign w:val="center"/>
          </w:tcPr>
          <w:p>
            <w:pPr>
              <w:spacing w:line="240" w:lineRule="exact"/>
              <w:jc w:val="center"/>
              <w:rPr>
                <w:sz w:val="18"/>
                <w:szCs w:val="18"/>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211314004</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金融数据分析实验</w:t>
            </w:r>
          </w:p>
          <w:p>
            <w:pPr>
              <w:snapToGrid w:val="0"/>
              <w:spacing w:line="240" w:lineRule="auto"/>
              <w:jc w:val="left"/>
              <w:rPr>
                <w:sz w:val="18"/>
                <w:szCs w:val="18"/>
              </w:rPr>
            </w:pPr>
            <w:r>
              <w:rPr>
                <w:sz w:val="18"/>
                <w:szCs w:val="18"/>
              </w:rPr>
              <w:t>Financial Data A</w:t>
            </w:r>
            <w:r>
              <w:rPr>
                <w:rFonts w:hint="eastAsia"/>
                <w:sz w:val="18"/>
                <w:szCs w:val="18"/>
              </w:rPr>
              <w:t>naly</w:t>
            </w:r>
            <w:r>
              <w:rPr>
                <w:sz w:val="18"/>
                <w:szCs w:val="18"/>
              </w:rPr>
              <w:t>sis Experiment</w:t>
            </w:r>
          </w:p>
        </w:tc>
        <w:tc>
          <w:tcPr>
            <w:tcW w:w="587" w:type="dxa"/>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87" w:type="dxa"/>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87" w:type="dxa"/>
            <w:tcMar>
              <w:top w:w="15" w:type="dxa"/>
              <w:left w:w="15" w:type="dxa"/>
              <w:bottom w:w="0" w:type="dxa"/>
              <w:right w:w="15" w:type="dxa"/>
            </w:tcMar>
            <w:vAlign w:val="center"/>
          </w:tcPr>
          <w:p>
            <w:pPr>
              <w:spacing w:line="240" w:lineRule="exact"/>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88" w:type="dxa"/>
            <w:tcMar>
              <w:top w:w="15" w:type="dxa"/>
              <w:left w:w="15" w:type="dxa"/>
              <w:bottom w:w="0" w:type="dxa"/>
              <w:right w:w="15" w:type="dxa"/>
            </w:tcMar>
            <w:vAlign w:val="center"/>
          </w:tcPr>
          <w:p>
            <w:pPr>
              <w:spacing w:line="240" w:lineRule="exact"/>
              <w:jc w:val="center"/>
              <w:rPr>
                <w:sz w:val="18"/>
                <w:szCs w:val="18"/>
              </w:rPr>
            </w:pPr>
            <w:r>
              <w:rPr>
                <w:rFonts w:hint="eastAsia"/>
                <w:sz w:val="18"/>
                <w:szCs w:val="18"/>
              </w:rPr>
              <w:t>6</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211314005</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金融文献研究</w:t>
            </w:r>
          </w:p>
          <w:p>
            <w:pPr>
              <w:snapToGrid w:val="0"/>
              <w:spacing w:line="240" w:lineRule="auto"/>
              <w:jc w:val="left"/>
              <w:rPr>
                <w:sz w:val="18"/>
                <w:szCs w:val="18"/>
              </w:rPr>
            </w:pPr>
            <w:r>
              <w:rPr>
                <w:sz w:val="18"/>
                <w:szCs w:val="18"/>
              </w:rPr>
              <w:t>Financial Literature Research</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r>
              <w:rPr>
                <w:rFonts w:hint="eastAsia"/>
                <w:sz w:val="18"/>
                <w:szCs w:val="18"/>
              </w:rPr>
              <w:t>周</w:t>
            </w:r>
          </w:p>
        </w:tc>
        <w:tc>
          <w:tcPr>
            <w:tcW w:w="58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r>
              <w:rPr>
                <w:rFonts w:hint="eastAsia"/>
                <w:sz w:val="18"/>
                <w:szCs w:val="18"/>
              </w:rPr>
              <w:t>周</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7</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211314007</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金融学专业毕业实习</w:t>
            </w:r>
          </w:p>
          <w:p>
            <w:pPr>
              <w:snapToGrid w:val="0"/>
              <w:spacing w:line="240" w:lineRule="auto"/>
              <w:jc w:val="left"/>
              <w:rPr>
                <w:sz w:val="18"/>
                <w:szCs w:val="18"/>
              </w:rPr>
            </w:pPr>
            <w:r>
              <w:rPr>
                <w:sz w:val="18"/>
                <w:szCs w:val="18"/>
              </w:rPr>
              <w:t>Graduation Practice</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周</w:t>
            </w:r>
          </w:p>
        </w:tc>
        <w:tc>
          <w:tcPr>
            <w:tcW w:w="587" w:type="dxa"/>
            <w:tcMar>
              <w:top w:w="15" w:type="dxa"/>
              <w:left w:w="15" w:type="dxa"/>
              <w:bottom w:w="0" w:type="dxa"/>
              <w:right w:w="15" w:type="dxa"/>
            </w:tcMar>
            <w:vAlign w:val="center"/>
          </w:tcPr>
          <w:p>
            <w:pPr>
              <w:spacing w:line="240" w:lineRule="exact"/>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周</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211314006</w:t>
            </w:r>
          </w:p>
        </w:tc>
        <w:tc>
          <w:tcPr>
            <w:tcW w:w="3647" w:type="dxa"/>
            <w:gridSpan w:val="5"/>
            <w:tcMar>
              <w:top w:w="15" w:type="dxa"/>
              <w:left w:w="15" w:type="dxa"/>
              <w:bottom w:w="0" w:type="dxa"/>
              <w:right w:w="15" w:type="dxa"/>
            </w:tcMar>
            <w:vAlign w:val="center"/>
          </w:tcPr>
          <w:p>
            <w:pPr>
              <w:snapToGrid w:val="0"/>
              <w:spacing w:line="240" w:lineRule="auto"/>
              <w:jc w:val="left"/>
              <w:rPr>
                <w:sz w:val="18"/>
                <w:szCs w:val="18"/>
              </w:rPr>
            </w:pPr>
            <w:r>
              <w:rPr>
                <w:sz w:val="18"/>
                <w:szCs w:val="18"/>
              </w:rPr>
              <w:t>金融学专业毕业论文</w:t>
            </w:r>
          </w:p>
          <w:p>
            <w:pPr>
              <w:snapToGrid w:val="0"/>
              <w:spacing w:line="240" w:lineRule="auto"/>
              <w:jc w:val="left"/>
              <w:rPr>
                <w:sz w:val="18"/>
                <w:szCs w:val="18"/>
              </w:rPr>
            </w:pPr>
            <w:r>
              <w:rPr>
                <w:sz w:val="18"/>
                <w:szCs w:val="18"/>
              </w:rPr>
              <w:t>Undergraduate Thesis</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12</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12</w:t>
            </w:r>
            <w:r>
              <w:rPr>
                <w:rFonts w:hint="eastAsia"/>
                <w:sz w:val="18"/>
                <w:szCs w:val="18"/>
              </w:rPr>
              <w:t>周</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58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12</w:t>
            </w:r>
            <w:r>
              <w:rPr>
                <w:rFonts w:hint="eastAsia"/>
                <w:sz w:val="18"/>
                <w:szCs w:val="18"/>
              </w:rPr>
              <w:t>周</w:t>
            </w:r>
          </w:p>
        </w:tc>
        <w:tc>
          <w:tcPr>
            <w:tcW w:w="58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w:t>
            </w:r>
          </w:p>
        </w:tc>
        <w:tc>
          <w:tcPr>
            <w:tcW w:w="1007"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946" w:type="dxa"/>
            <w:gridSpan w:val="2"/>
            <w:vMerge w:val="continue"/>
            <w:vAlign w:val="center"/>
          </w:tcPr>
          <w:p>
            <w:pPr>
              <w:adjustRightInd w:val="0"/>
              <w:snapToGrid w:val="0"/>
              <w:spacing w:line="240" w:lineRule="auto"/>
              <w:jc w:val="center"/>
              <w:rPr>
                <w:b/>
                <w:bCs/>
                <w:spacing w:val="-6"/>
                <w:sz w:val="18"/>
                <w:szCs w:val="18"/>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w:t>
            </w:r>
            <w:r>
              <w:rPr>
                <w:b/>
                <w:bCs/>
                <w:sz w:val="18"/>
                <w:szCs w:val="18"/>
              </w:rPr>
              <w:t>修学分</w:t>
            </w:r>
          </w:p>
        </w:tc>
        <w:tc>
          <w:tcPr>
            <w:tcW w:w="3647" w:type="dxa"/>
            <w:gridSpan w:val="5"/>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w:t>
            </w:r>
            <w:r>
              <w:rPr>
                <w:b/>
                <w:bCs/>
                <w:sz w:val="18"/>
                <w:szCs w:val="18"/>
              </w:rPr>
              <w:t>3</w:t>
            </w:r>
          </w:p>
        </w:tc>
        <w:tc>
          <w:tcPr>
            <w:tcW w:w="2936" w:type="dxa"/>
            <w:gridSpan w:val="5"/>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专业实践学分</w:t>
            </w:r>
          </w:p>
        </w:tc>
        <w:tc>
          <w:tcPr>
            <w:tcW w:w="1007" w:type="dxa"/>
            <w:shd w:val="clear" w:color="auto" w:fill="EBF1DE" w:themeFill="accent3" w:themeFillTint="32"/>
            <w:vAlign w:val="center"/>
          </w:tcPr>
          <w:p>
            <w:pPr>
              <w:adjustRightInd w:val="0"/>
              <w:snapToGrid w:val="0"/>
              <w:spacing w:line="240" w:lineRule="auto"/>
              <w:jc w:val="center"/>
              <w:rPr>
                <w:sz w:val="24"/>
              </w:rPr>
            </w:pPr>
            <w:r>
              <w:rPr>
                <w:rFonts w:hint="eastAsia"/>
                <w:b/>
                <w:bCs/>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994" w:type="dxa"/>
            <w:gridSpan w:val="3"/>
            <w:shd w:val="clear" w:color="auto" w:fill="FDEADA" w:themeFill="accent6" w:themeFillTint="32"/>
            <w:vAlign w:val="center"/>
          </w:tcPr>
          <w:p>
            <w:pPr>
              <w:adjustRightInd w:val="0"/>
              <w:snapToGrid w:val="0"/>
              <w:spacing w:line="240" w:lineRule="auto"/>
              <w:jc w:val="center"/>
              <w:rPr>
                <w:b/>
                <w:bCs/>
                <w:sz w:val="18"/>
                <w:szCs w:val="18"/>
              </w:rPr>
            </w:pPr>
            <w:r>
              <w:rPr>
                <w:b/>
                <w:bCs/>
                <w:sz w:val="18"/>
                <w:szCs w:val="18"/>
              </w:rPr>
              <w:t>应修学分总计</w:t>
            </w:r>
          </w:p>
        </w:tc>
        <w:tc>
          <w:tcPr>
            <w:tcW w:w="951"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1</w:t>
            </w:r>
            <w:r>
              <w:rPr>
                <w:b/>
                <w:bCs/>
                <w:sz w:val="18"/>
                <w:szCs w:val="18"/>
              </w:rPr>
              <w:t>65</w:t>
            </w:r>
          </w:p>
        </w:tc>
        <w:tc>
          <w:tcPr>
            <w:tcW w:w="1374"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322"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128.5</w:t>
            </w:r>
          </w:p>
        </w:tc>
        <w:tc>
          <w:tcPr>
            <w:tcW w:w="1174"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87"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36</w:t>
            </w:r>
            <w:r>
              <w:rPr>
                <w:rFonts w:hint="eastAsia"/>
                <w:b/>
                <w:bCs/>
                <w:sz w:val="18"/>
                <w:szCs w:val="18"/>
              </w:rPr>
              <w:t>.5</w:t>
            </w:r>
          </w:p>
        </w:tc>
        <w:tc>
          <w:tcPr>
            <w:tcW w:w="1175"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实验实践学分</w:t>
            </w:r>
          </w:p>
        </w:tc>
        <w:tc>
          <w:tcPr>
            <w:tcW w:w="1007"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946" w:type="dxa"/>
            <w:gridSpan w:val="2"/>
            <w:vAlign w:val="center"/>
          </w:tcPr>
          <w:p>
            <w:pPr>
              <w:adjustRightInd w:val="0"/>
              <w:snapToGrid w:val="0"/>
              <w:spacing w:before="3" w:beforeLines="1" w:after="3" w:afterLines="1" w:line="240" w:lineRule="auto"/>
              <w:jc w:val="center"/>
              <w:rPr>
                <w:b/>
                <w:bCs/>
                <w:sz w:val="24"/>
              </w:rPr>
            </w:pPr>
            <w:r>
              <w:rPr>
                <w:rFonts w:hint="eastAsia"/>
                <w:b/>
                <w:bCs/>
                <w:sz w:val="24"/>
              </w:rPr>
              <w:t>制定</w:t>
            </w:r>
          </w:p>
        </w:tc>
        <w:tc>
          <w:tcPr>
            <w:tcW w:w="1999" w:type="dxa"/>
            <w:gridSpan w:val="2"/>
            <w:vAlign w:val="center"/>
          </w:tcPr>
          <w:p>
            <w:pPr>
              <w:adjustRightInd w:val="0"/>
              <w:snapToGrid w:val="0"/>
              <w:spacing w:before="3" w:beforeLines="1" w:after="3" w:afterLines="1" w:line="240" w:lineRule="auto"/>
              <w:jc w:val="center"/>
              <w:rPr>
                <w:rFonts w:hint="eastAsia" w:eastAsia="宋体"/>
                <w:sz w:val="24"/>
                <w:lang w:eastAsia="zh-CN"/>
              </w:rPr>
            </w:pPr>
            <w:r>
              <w:rPr>
                <w:rFonts w:hint="eastAsia" w:eastAsia="宋体"/>
                <w:sz w:val="24"/>
                <w:lang w:eastAsia="zh-CN"/>
              </w:rPr>
              <w:drawing>
                <wp:inline distT="0" distB="0" distL="114300" distR="114300">
                  <wp:extent cx="972820" cy="448945"/>
                  <wp:effectExtent l="0" t="0" r="17780" b="8255"/>
                  <wp:docPr id="2" name="图片 2" descr="834ad4c9f6bbbd330336738db884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34ad4c9f6bbbd330336738db884aef"/>
                          <pic:cNvPicPr>
                            <a:picLocks noChangeAspect="1"/>
                          </pic:cNvPicPr>
                        </pic:nvPicPr>
                        <pic:blipFill>
                          <a:blip r:embed="rId8"/>
                          <a:stretch>
                            <a:fillRect/>
                          </a:stretch>
                        </pic:blipFill>
                        <pic:spPr>
                          <a:xfrm>
                            <a:off x="0" y="0"/>
                            <a:ext cx="972820" cy="448945"/>
                          </a:xfrm>
                          <a:prstGeom prst="rect">
                            <a:avLst/>
                          </a:prstGeom>
                        </pic:spPr>
                      </pic:pic>
                    </a:graphicData>
                  </a:graphic>
                </wp:inline>
              </w:drawing>
            </w:r>
          </w:p>
        </w:tc>
        <w:tc>
          <w:tcPr>
            <w:tcW w:w="1374" w:type="dxa"/>
            <w:gridSpan w:val="2"/>
            <w:vAlign w:val="center"/>
          </w:tcPr>
          <w:p>
            <w:pPr>
              <w:adjustRightInd w:val="0"/>
              <w:snapToGrid w:val="0"/>
              <w:spacing w:before="3" w:beforeLines="1" w:after="3" w:afterLines="1" w:line="240" w:lineRule="auto"/>
              <w:jc w:val="center"/>
              <w:rPr>
                <w:sz w:val="24"/>
              </w:rPr>
            </w:pPr>
            <w:r>
              <w:rPr>
                <w:b/>
                <w:bCs/>
                <w:sz w:val="24"/>
              </w:rPr>
              <w:t>审核</w:t>
            </w:r>
          </w:p>
        </w:tc>
        <w:tc>
          <w:tcPr>
            <w:tcW w:w="1322" w:type="dxa"/>
            <w:gridSpan w:val="2"/>
            <w:vAlign w:val="center"/>
          </w:tcPr>
          <w:p>
            <w:pPr>
              <w:adjustRightInd w:val="0"/>
              <w:snapToGrid w:val="0"/>
              <w:spacing w:before="3" w:beforeLines="1" w:after="3" w:afterLines="1" w:line="240" w:lineRule="auto"/>
              <w:jc w:val="center"/>
              <w:rPr>
                <w:rFonts w:hint="eastAsia" w:eastAsia="宋体"/>
                <w:b/>
                <w:bCs/>
                <w:sz w:val="24"/>
                <w:lang w:eastAsia="zh-CN"/>
              </w:rPr>
            </w:pPr>
            <w:r>
              <w:rPr>
                <w:rFonts w:hint="eastAsia" w:eastAsia="宋体"/>
                <w:b/>
                <w:bCs/>
                <w:sz w:val="24"/>
                <w:lang w:eastAsia="zh-CN"/>
              </w:rPr>
              <w:drawing>
                <wp:inline distT="0" distB="0" distL="114300" distR="114300">
                  <wp:extent cx="841375" cy="537845"/>
                  <wp:effectExtent l="0" t="0" r="15875" b="14605"/>
                  <wp:docPr id="1" name="图片 1" descr="41f00b04df1b70dfcbea3c4e85fe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1f00b04df1b70dfcbea3c4e85fe61b"/>
                          <pic:cNvPicPr>
                            <a:picLocks noChangeAspect="1"/>
                          </pic:cNvPicPr>
                        </pic:nvPicPr>
                        <pic:blipFill>
                          <a:blip r:embed="rId9"/>
                          <a:stretch>
                            <a:fillRect/>
                          </a:stretch>
                        </pic:blipFill>
                        <pic:spPr>
                          <a:xfrm>
                            <a:off x="0" y="0"/>
                            <a:ext cx="841375" cy="537845"/>
                          </a:xfrm>
                          <a:prstGeom prst="rect">
                            <a:avLst/>
                          </a:prstGeom>
                        </pic:spPr>
                      </pic:pic>
                    </a:graphicData>
                  </a:graphic>
                </wp:inline>
              </w:drawing>
            </w:r>
          </w:p>
        </w:tc>
        <w:tc>
          <w:tcPr>
            <w:tcW w:w="1761"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sz w:val="24"/>
              </w:rPr>
            </w:pPr>
            <w:r>
              <w:rPr>
                <w:rFonts w:hint="eastAsia"/>
                <w:b/>
                <w:bCs/>
                <w:sz w:val="24"/>
              </w:rPr>
              <w:t>院长</w:t>
            </w:r>
          </w:p>
        </w:tc>
        <w:tc>
          <w:tcPr>
            <w:tcW w:w="2182"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rFonts w:hint="eastAsia" w:eastAsia="宋体"/>
                <w:sz w:val="24"/>
                <w:lang w:eastAsia="zh-CN"/>
              </w:rPr>
            </w:pPr>
            <w:r>
              <w:rPr>
                <w:rFonts w:hint="eastAsia" w:eastAsia="宋体"/>
                <w:sz w:val="24"/>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13970</wp:posOffset>
                  </wp:positionV>
                  <wp:extent cx="1363980" cy="525145"/>
                  <wp:effectExtent l="0" t="0" r="7620" b="8255"/>
                  <wp:wrapNone/>
                  <wp:docPr id="3" name="图片 3" descr="169476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767138(1)"/>
                          <pic:cNvPicPr>
                            <a:picLocks noChangeAspect="1"/>
                          </pic:cNvPicPr>
                        </pic:nvPicPr>
                        <pic:blipFill>
                          <a:blip r:embed="rId10"/>
                          <a:stretch>
                            <a:fillRect/>
                          </a:stretch>
                        </pic:blipFill>
                        <pic:spPr>
                          <a:xfrm>
                            <a:off x="0" y="0"/>
                            <a:ext cx="1363980" cy="525145"/>
                          </a:xfrm>
                          <a:prstGeom prst="rect">
                            <a:avLst/>
                          </a:prstGeom>
                        </pic:spPr>
                      </pic:pic>
                    </a:graphicData>
                  </a:graphic>
                </wp:anchor>
              </w:drawing>
            </w:r>
          </w:p>
        </w:tc>
      </w:tr>
    </w:tbl>
    <w:p>
      <w:pPr>
        <w:autoSpaceDE w:val="0"/>
        <w:autoSpaceDN w:val="0"/>
        <w:adjustRightInd w:val="0"/>
        <w:spacing w:before="156" w:beforeLines="50" w:after="156" w:afterLines="50"/>
        <w:rPr>
          <w:sz w:val="10"/>
          <w:szCs w:val="10"/>
        </w:rPr>
      </w:pPr>
    </w:p>
    <w:sectPr>
      <w:pgSz w:w="11906" w:h="16838"/>
      <w:pgMar w:top="1440" w:right="1417" w:bottom="1440" w:left="141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712FA"/>
    <w:multiLevelType w:val="singleLevel"/>
    <w:tmpl w:val="8F5712FA"/>
    <w:lvl w:ilvl="0" w:tentative="0">
      <w:start w:val="5"/>
      <w:numFmt w:val="chineseCounting"/>
      <w:suff w:val="nothing"/>
      <w:lvlText w:val="（%1）"/>
      <w:lvlJc w:val="left"/>
      <w:rPr>
        <w:rFonts w:hint="eastAsia"/>
      </w:rPr>
    </w:lvl>
  </w:abstractNum>
  <w:abstractNum w:abstractNumId="1">
    <w:nsid w:val="12E28927"/>
    <w:multiLevelType w:val="singleLevel"/>
    <w:tmpl w:val="12E28927"/>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NjQzMDVjZTE3NTA5NGFlZTAwZjEzZDkzNWM4ZmIifQ=="/>
    <w:docVar w:name="KSO_WPS_MARK_KEY" w:val="0d9bc006-5e3f-47d8-9002-59dc073dad21"/>
  </w:docVars>
  <w:rsids>
    <w:rsidRoot w:val="00172A27"/>
    <w:rsid w:val="00001A30"/>
    <w:rsid w:val="00023BA6"/>
    <w:rsid w:val="00025897"/>
    <w:rsid w:val="00025A86"/>
    <w:rsid w:val="000336C4"/>
    <w:rsid w:val="00052C8F"/>
    <w:rsid w:val="000774B0"/>
    <w:rsid w:val="0009106D"/>
    <w:rsid w:val="0009672D"/>
    <w:rsid w:val="000C6D6A"/>
    <w:rsid w:val="000D3D89"/>
    <w:rsid w:val="000D5DDC"/>
    <w:rsid w:val="000E79E8"/>
    <w:rsid w:val="000F721D"/>
    <w:rsid w:val="00116296"/>
    <w:rsid w:val="0014530C"/>
    <w:rsid w:val="0014738B"/>
    <w:rsid w:val="001534EF"/>
    <w:rsid w:val="00172A27"/>
    <w:rsid w:val="001927F7"/>
    <w:rsid w:val="00197489"/>
    <w:rsid w:val="001A5E3E"/>
    <w:rsid w:val="001A63BB"/>
    <w:rsid w:val="001B4346"/>
    <w:rsid w:val="001C2CBF"/>
    <w:rsid w:val="001D69AB"/>
    <w:rsid w:val="001E43CC"/>
    <w:rsid w:val="001E6882"/>
    <w:rsid w:val="001F273E"/>
    <w:rsid w:val="001F6EE3"/>
    <w:rsid w:val="002003AF"/>
    <w:rsid w:val="002026FD"/>
    <w:rsid w:val="00217609"/>
    <w:rsid w:val="002432B6"/>
    <w:rsid w:val="00255F39"/>
    <w:rsid w:val="00260C54"/>
    <w:rsid w:val="002642F5"/>
    <w:rsid w:val="00285116"/>
    <w:rsid w:val="00292752"/>
    <w:rsid w:val="002A0CFE"/>
    <w:rsid w:val="002C30AF"/>
    <w:rsid w:val="002C39B5"/>
    <w:rsid w:val="002D30CC"/>
    <w:rsid w:val="002D79A1"/>
    <w:rsid w:val="002F7A74"/>
    <w:rsid w:val="00323334"/>
    <w:rsid w:val="003275E2"/>
    <w:rsid w:val="0033096E"/>
    <w:rsid w:val="003319D5"/>
    <w:rsid w:val="00363C78"/>
    <w:rsid w:val="003B03BF"/>
    <w:rsid w:val="003B35B1"/>
    <w:rsid w:val="003B3D2F"/>
    <w:rsid w:val="003B67ED"/>
    <w:rsid w:val="003B7000"/>
    <w:rsid w:val="003C4F7B"/>
    <w:rsid w:val="003D077E"/>
    <w:rsid w:val="003D2D4B"/>
    <w:rsid w:val="003D57FD"/>
    <w:rsid w:val="003E3C1D"/>
    <w:rsid w:val="003E523F"/>
    <w:rsid w:val="003F7B30"/>
    <w:rsid w:val="00402B84"/>
    <w:rsid w:val="00435742"/>
    <w:rsid w:val="004373D3"/>
    <w:rsid w:val="00445347"/>
    <w:rsid w:val="0044567B"/>
    <w:rsid w:val="00474621"/>
    <w:rsid w:val="00485D94"/>
    <w:rsid w:val="004863E5"/>
    <w:rsid w:val="004B25DB"/>
    <w:rsid w:val="004B559D"/>
    <w:rsid w:val="004B70DB"/>
    <w:rsid w:val="004B78B0"/>
    <w:rsid w:val="004C0239"/>
    <w:rsid w:val="004C1F39"/>
    <w:rsid w:val="004C3499"/>
    <w:rsid w:val="004D4CA4"/>
    <w:rsid w:val="004D7441"/>
    <w:rsid w:val="004F1B75"/>
    <w:rsid w:val="004F3C0F"/>
    <w:rsid w:val="004F77A6"/>
    <w:rsid w:val="0050000B"/>
    <w:rsid w:val="00503F8C"/>
    <w:rsid w:val="00505B1E"/>
    <w:rsid w:val="00510BE9"/>
    <w:rsid w:val="00521771"/>
    <w:rsid w:val="00540286"/>
    <w:rsid w:val="005455FA"/>
    <w:rsid w:val="005641C7"/>
    <w:rsid w:val="00570FFA"/>
    <w:rsid w:val="0058219A"/>
    <w:rsid w:val="005843E6"/>
    <w:rsid w:val="005A2690"/>
    <w:rsid w:val="005E7558"/>
    <w:rsid w:val="00622556"/>
    <w:rsid w:val="006232C9"/>
    <w:rsid w:val="00627042"/>
    <w:rsid w:val="00630B1A"/>
    <w:rsid w:val="006325FD"/>
    <w:rsid w:val="006342CE"/>
    <w:rsid w:val="006358DF"/>
    <w:rsid w:val="00640DBB"/>
    <w:rsid w:val="00652AB6"/>
    <w:rsid w:val="006841BB"/>
    <w:rsid w:val="006916C4"/>
    <w:rsid w:val="00695991"/>
    <w:rsid w:val="006B6007"/>
    <w:rsid w:val="006C6E91"/>
    <w:rsid w:val="006E0BC6"/>
    <w:rsid w:val="006E2289"/>
    <w:rsid w:val="006F4493"/>
    <w:rsid w:val="00722451"/>
    <w:rsid w:val="00737176"/>
    <w:rsid w:val="00744657"/>
    <w:rsid w:val="00757514"/>
    <w:rsid w:val="00783A9B"/>
    <w:rsid w:val="00791F7F"/>
    <w:rsid w:val="007A53A6"/>
    <w:rsid w:val="007B0842"/>
    <w:rsid w:val="008235E8"/>
    <w:rsid w:val="0082442F"/>
    <w:rsid w:val="00831677"/>
    <w:rsid w:val="00837713"/>
    <w:rsid w:val="00857FE9"/>
    <w:rsid w:val="0089035F"/>
    <w:rsid w:val="00895A39"/>
    <w:rsid w:val="008B5CBB"/>
    <w:rsid w:val="008C5E31"/>
    <w:rsid w:val="008D47D2"/>
    <w:rsid w:val="008E109A"/>
    <w:rsid w:val="008F253B"/>
    <w:rsid w:val="008F2B53"/>
    <w:rsid w:val="00906655"/>
    <w:rsid w:val="00911B3D"/>
    <w:rsid w:val="009128C5"/>
    <w:rsid w:val="00914EA8"/>
    <w:rsid w:val="00931FCE"/>
    <w:rsid w:val="00945FE8"/>
    <w:rsid w:val="00953D9C"/>
    <w:rsid w:val="00955162"/>
    <w:rsid w:val="00966804"/>
    <w:rsid w:val="00972762"/>
    <w:rsid w:val="00980BA3"/>
    <w:rsid w:val="00995ED8"/>
    <w:rsid w:val="009974F9"/>
    <w:rsid w:val="009A12BD"/>
    <w:rsid w:val="009C2EC5"/>
    <w:rsid w:val="009C3E4F"/>
    <w:rsid w:val="009C794E"/>
    <w:rsid w:val="009D10B5"/>
    <w:rsid w:val="009D26F9"/>
    <w:rsid w:val="009E0AD0"/>
    <w:rsid w:val="009E321C"/>
    <w:rsid w:val="009E3F22"/>
    <w:rsid w:val="00A37FF9"/>
    <w:rsid w:val="00A46393"/>
    <w:rsid w:val="00A47D05"/>
    <w:rsid w:val="00A53632"/>
    <w:rsid w:val="00A6076A"/>
    <w:rsid w:val="00A61117"/>
    <w:rsid w:val="00A65D32"/>
    <w:rsid w:val="00A67793"/>
    <w:rsid w:val="00A72242"/>
    <w:rsid w:val="00A87083"/>
    <w:rsid w:val="00A963C9"/>
    <w:rsid w:val="00AA769E"/>
    <w:rsid w:val="00AB62A4"/>
    <w:rsid w:val="00AC5FFB"/>
    <w:rsid w:val="00AF4457"/>
    <w:rsid w:val="00AF6C3F"/>
    <w:rsid w:val="00B33FF4"/>
    <w:rsid w:val="00B424F4"/>
    <w:rsid w:val="00B50CCD"/>
    <w:rsid w:val="00B53D32"/>
    <w:rsid w:val="00B6037D"/>
    <w:rsid w:val="00B6533F"/>
    <w:rsid w:val="00B774E2"/>
    <w:rsid w:val="00B830CC"/>
    <w:rsid w:val="00B836B9"/>
    <w:rsid w:val="00B86A53"/>
    <w:rsid w:val="00B9396E"/>
    <w:rsid w:val="00BB2203"/>
    <w:rsid w:val="00BC3A09"/>
    <w:rsid w:val="00C03713"/>
    <w:rsid w:val="00C04864"/>
    <w:rsid w:val="00C16928"/>
    <w:rsid w:val="00C20BEC"/>
    <w:rsid w:val="00C301F0"/>
    <w:rsid w:val="00C3233B"/>
    <w:rsid w:val="00C35AF3"/>
    <w:rsid w:val="00C36102"/>
    <w:rsid w:val="00C42050"/>
    <w:rsid w:val="00C44488"/>
    <w:rsid w:val="00C500E4"/>
    <w:rsid w:val="00C71F62"/>
    <w:rsid w:val="00C754AC"/>
    <w:rsid w:val="00C926A5"/>
    <w:rsid w:val="00C95995"/>
    <w:rsid w:val="00CB58AD"/>
    <w:rsid w:val="00CC7E60"/>
    <w:rsid w:val="00CD7221"/>
    <w:rsid w:val="00CE41CD"/>
    <w:rsid w:val="00CF0819"/>
    <w:rsid w:val="00CF2CB9"/>
    <w:rsid w:val="00CF31CC"/>
    <w:rsid w:val="00D043F8"/>
    <w:rsid w:val="00D37D99"/>
    <w:rsid w:val="00D41C27"/>
    <w:rsid w:val="00D43F09"/>
    <w:rsid w:val="00D56085"/>
    <w:rsid w:val="00D6616C"/>
    <w:rsid w:val="00D806B7"/>
    <w:rsid w:val="00DB0A0E"/>
    <w:rsid w:val="00DB175A"/>
    <w:rsid w:val="00DB415A"/>
    <w:rsid w:val="00DD39DA"/>
    <w:rsid w:val="00DE5E4C"/>
    <w:rsid w:val="00DF62E4"/>
    <w:rsid w:val="00E012E4"/>
    <w:rsid w:val="00E0230E"/>
    <w:rsid w:val="00E07080"/>
    <w:rsid w:val="00E11D8B"/>
    <w:rsid w:val="00E1398A"/>
    <w:rsid w:val="00E2734F"/>
    <w:rsid w:val="00E406D2"/>
    <w:rsid w:val="00E40880"/>
    <w:rsid w:val="00E555EE"/>
    <w:rsid w:val="00E5729C"/>
    <w:rsid w:val="00E6119A"/>
    <w:rsid w:val="00E64B7D"/>
    <w:rsid w:val="00E75405"/>
    <w:rsid w:val="00E9230A"/>
    <w:rsid w:val="00EA2E7F"/>
    <w:rsid w:val="00EA35E8"/>
    <w:rsid w:val="00ED4905"/>
    <w:rsid w:val="00ED5684"/>
    <w:rsid w:val="00ED6B83"/>
    <w:rsid w:val="00EE6F70"/>
    <w:rsid w:val="00EF0EEE"/>
    <w:rsid w:val="00F04853"/>
    <w:rsid w:val="00F14790"/>
    <w:rsid w:val="00F155D0"/>
    <w:rsid w:val="00F168A4"/>
    <w:rsid w:val="00F229C5"/>
    <w:rsid w:val="00F32350"/>
    <w:rsid w:val="00F3775B"/>
    <w:rsid w:val="00F414F8"/>
    <w:rsid w:val="00F455CB"/>
    <w:rsid w:val="00F506B7"/>
    <w:rsid w:val="00F52D32"/>
    <w:rsid w:val="00F542A9"/>
    <w:rsid w:val="00F5596E"/>
    <w:rsid w:val="00F619EA"/>
    <w:rsid w:val="00F65EB5"/>
    <w:rsid w:val="00F73CC1"/>
    <w:rsid w:val="00F839D8"/>
    <w:rsid w:val="00F90736"/>
    <w:rsid w:val="00FC6126"/>
    <w:rsid w:val="00FD6E0C"/>
    <w:rsid w:val="013152BD"/>
    <w:rsid w:val="01B029C9"/>
    <w:rsid w:val="01D51387"/>
    <w:rsid w:val="01D54B2E"/>
    <w:rsid w:val="020F5E78"/>
    <w:rsid w:val="021E6648"/>
    <w:rsid w:val="02426B6A"/>
    <w:rsid w:val="02842E42"/>
    <w:rsid w:val="033A3625"/>
    <w:rsid w:val="03AF43AC"/>
    <w:rsid w:val="041D509F"/>
    <w:rsid w:val="049759F7"/>
    <w:rsid w:val="05410997"/>
    <w:rsid w:val="065E7617"/>
    <w:rsid w:val="068F128E"/>
    <w:rsid w:val="068F3AE5"/>
    <w:rsid w:val="06C06D87"/>
    <w:rsid w:val="06DF2200"/>
    <w:rsid w:val="071E0F8F"/>
    <w:rsid w:val="073707DF"/>
    <w:rsid w:val="074A38A5"/>
    <w:rsid w:val="07ED23E6"/>
    <w:rsid w:val="07F92E63"/>
    <w:rsid w:val="08066A79"/>
    <w:rsid w:val="084F17D8"/>
    <w:rsid w:val="08C12C9E"/>
    <w:rsid w:val="08E13EB6"/>
    <w:rsid w:val="094F2C90"/>
    <w:rsid w:val="09925E3E"/>
    <w:rsid w:val="0AC51495"/>
    <w:rsid w:val="0AFC3FA3"/>
    <w:rsid w:val="0C463111"/>
    <w:rsid w:val="0C6B6431"/>
    <w:rsid w:val="0C946F99"/>
    <w:rsid w:val="0CDF474A"/>
    <w:rsid w:val="0CF926A3"/>
    <w:rsid w:val="0CFB7B3D"/>
    <w:rsid w:val="0D055935"/>
    <w:rsid w:val="0D6A057C"/>
    <w:rsid w:val="0E196282"/>
    <w:rsid w:val="0E7E4DD8"/>
    <w:rsid w:val="0EC97DB1"/>
    <w:rsid w:val="0EDC0234"/>
    <w:rsid w:val="0EEC4446"/>
    <w:rsid w:val="0F2F360E"/>
    <w:rsid w:val="0F592E88"/>
    <w:rsid w:val="0F8952BB"/>
    <w:rsid w:val="0FD52407"/>
    <w:rsid w:val="103073F0"/>
    <w:rsid w:val="10517323"/>
    <w:rsid w:val="106B1640"/>
    <w:rsid w:val="115469B9"/>
    <w:rsid w:val="12081E81"/>
    <w:rsid w:val="12D2780A"/>
    <w:rsid w:val="12D772CA"/>
    <w:rsid w:val="12E654EB"/>
    <w:rsid w:val="13403ED9"/>
    <w:rsid w:val="13596EAB"/>
    <w:rsid w:val="13750A40"/>
    <w:rsid w:val="13C407C9"/>
    <w:rsid w:val="13D56A6D"/>
    <w:rsid w:val="13EB605C"/>
    <w:rsid w:val="140243B6"/>
    <w:rsid w:val="14777F31"/>
    <w:rsid w:val="149B2AB9"/>
    <w:rsid w:val="14A00588"/>
    <w:rsid w:val="14B47724"/>
    <w:rsid w:val="14CB2C77"/>
    <w:rsid w:val="14F23435"/>
    <w:rsid w:val="1513542B"/>
    <w:rsid w:val="15532E0B"/>
    <w:rsid w:val="15875FDB"/>
    <w:rsid w:val="15C05CC4"/>
    <w:rsid w:val="16633185"/>
    <w:rsid w:val="16A62E7D"/>
    <w:rsid w:val="16CA46CA"/>
    <w:rsid w:val="16EF42C3"/>
    <w:rsid w:val="16F9227B"/>
    <w:rsid w:val="17EC02EE"/>
    <w:rsid w:val="18720E00"/>
    <w:rsid w:val="18B84692"/>
    <w:rsid w:val="18D4204A"/>
    <w:rsid w:val="19265D10"/>
    <w:rsid w:val="19600DE6"/>
    <w:rsid w:val="199C5DE1"/>
    <w:rsid w:val="19B33439"/>
    <w:rsid w:val="1A041EBA"/>
    <w:rsid w:val="1A8C00D0"/>
    <w:rsid w:val="1AAE5EED"/>
    <w:rsid w:val="1AED09F8"/>
    <w:rsid w:val="1B173A0A"/>
    <w:rsid w:val="1B3B3F85"/>
    <w:rsid w:val="1BA43772"/>
    <w:rsid w:val="1BAF0158"/>
    <w:rsid w:val="1BD42294"/>
    <w:rsid w:val="1BF7180A"/>
    <w:rsid w:val="1C045690"/>
    <w:rsid w:val="1C872076"/>
    <w:rsid w:val="1CB64257"/>
    <w:rsid w:val="1CB774A5"/>
    <w:rsid w:val="1CE04199"/>
    <w:rsid w:val="1CF36C34"/>
    <w:rsid w:val="1D1C41C5"/>
    <w:rsid w:val="1D6737CB"/>
    <w:rsid w:val="1DA753B2"/>
    <w:rsid w:val="1DB66A54"/>
    <w:rsid w:val="1EBB7AE1"/>
    <w:rsid w:val="1EF076D1"/>
    <w:rsid w:val="1F3A0AE2"/>
    <w:rsid w:val="20040C61"/>
    <w:rsid w:val="20330BE2"/>
    <w:rsid w:val="204C04C4"/>
    <w:rsid w:val="208F7EAB"/>
    <w:rsid w:val="20BB73F7"/>
    <w:rsid w:val="20E61D2C"/>
    <w:rsid w:val="21293179"/>
    <w:rsid w:val="218632FC"/>
    <w:rsid w:val="21A954A2"/>
    <w:rsid w:val="21F633B4"/>
    <w:rsid w:val="22112548"/>
    <w:rsid w:val="221D4085"/>
    <w:rsid w:val="227452C4"/>
    <w:rsid w:val="22931BA3"/>
    <w:rsid w:val="22AC2CEB"/>
    <w:rsid w:val="22D1590D"/>
    <w:rsid w:val="234507CE"/>
    <w:rsid w:val="240C62F3"/>
    <w:rsid w:val="24F6202D"/>
    <w:rsid w:val="2569209E"/>
    <w:rsid w:val="25A825E5"/>
    <w:rsid w:val="25B42714"/>
    <w:rsid w:val="25F323B2"/>
    <w:rsid w:val="26F16E7E"/>
    <w:rsid w:val="2706386E"/>
    <w:rsid w:val="273F7740"/>
    <w:rsid w:val="274C1E97"/>
    <w:rsid w:val="276C2C45"/>
    <w:rsid w:val="278807CF"/>
    <w:rsid w:val="27ED486F"/>
    <w:rsid w:val="28750F9F"/>
    <w:rsid w:val="28824D3F"/>
    <w:rsid w:val="28AC3234"/>
    <w:rsid w:val="28F15D56"/>
    <w:rsid w:val="293464AD"/>
    <w:rsid w:val="29A722AF"/>
    <w:rsid w:val="29E02804"/>
    <w:rsid w:val="29FE0E5C"/>
    <w:rsid w:val="2A0169CC"/>
    <w:rsid w:val="2A8B27F0"/>
    <w:rsid w:val="2ADB74A1"/>
    <w:rsid w:val="2B183616"/>
    <w:rsid w:val="2C102846"/>
    <w:rsid w:val="2C850722"/>
    <w:rsid w:val="2CAB7646"/>
    <w:rsid w:val="2CBC252D"/>
    <w:rsid w:val="2CE46B59"/>
    <w:rsid w:val="2D3D1D1A"/>
    <w:rsid w:val="2D874BF8"/>
    <w:rsid w:val="2D9F2256"/>
    <w:rsid w:val="2DD1440D"/>
    <w:rsid w:val="2E0D015B"/>
    <w:rsid w:val="2EC85506"/>
    <w:rsid w:val="2EF82A8B"/>
    <w:rsid w:val="2FB8731E"/>
    <w:rsid w:val="305F4A62"/>
    <w:rsid w:val="306658D7"/>
    <w:rsid w:val="30857197"/>
    <w:rsid w:val="313F6BFF"/>
    <w:rsid w:val="31660F4A"/>
    <w:rsid w:val="326D32EC"/>
    <w:rsid w:val="32827E14"/>
    <w:rsid w:val="33B76D5A"/>
    <w:rsid w:val="33DC5C9F"/>
    <w:rsid w:val="342F3759"/>
    <w:rsid w:val="349873DC"/>
    <w:rsid w:val="34E9377C"/>
    <w:rsid w:val="35167433"/>
    <w:rsid w:val="35A324DC"/>
    <w:rsid w:val="35B049A2"/>
    <w:rsid w:val="35C310E6"/>
    <w:rsid w:val="35E4281E"/>
    <w:rsid w:val="35EA3F6E"/>
    <w:rsid w:val="362C6623"/>
    <w:rsid w:val="367708F1"/>
    <w:rsid w:val="36970886"/>
    <w:rsid w:val="36E26628"/>
    <w:rsid w:val="37081CE2"/>
    <w:rsid w:val="370E0353"/>
    <w:rsid w:val="373B608E"/>
    <w:rsid w:val="37A90433"/>
    <w:rsid w:val="37D90E4D"/>
    <w:rsid w:val="37F930D9"/>
    <w:rsid w:val="381747FA"/>
    <w:rsid w:val="3847681C"/>
    <w:rsid w:val="38E66D07"/>
    <w:rsid w:val="3A2E023C"/>
    <w:rsid w:val="3A92709E"/>
    <w:rsid w:val="3AC3752A"/>
    <w:rsid w:val="3ACB6652"/>
    <w:rsid w:val="3AEB1397"/>
    <w:rsid w:val="3B406807"/>
    <w:rsid w:val="3B693E96"/>
    <w:rsid w:val="3B9364DC"/>
    <w:rsid w:val="3C0A0932"/>
    <w:rsid w:val="3C6A3D54"/>
    <w:rsid w:val="3C846E61"/>
    <w:rsid w:val="3D0D3D7B"/>
    <w:rsid w:val="3D804975"/>
    <w:rsid w:val="3DC812E9"/>
    <w:rsid w:val="3DF453B5"/>
    <w:rsid w:val="3E622DD9"/>
    <w:rsid w:val="3EB81ADD"/>
    <w:rsid w:val="3ED51D37"/>
    <w:rsid w:val="3EE554EE"/>
    <w:rsid w:val="3F5D6C1D"/>
    <w:rsid w:val="3F674DE6"/>
    <w:rsid w:val="3FE506D8"/>
    <w:rsid w:val="400A75A5"/>
    <w:rsid w:val="40324EF1"/>
    <w:rsid w:val="40544B7D"/>
    <w:rsid w:val="40621D96"/>
    <w:rsid w:val="40815DC4"/>
    <w:rsid w:val="40B67D5B"/>
    <w:rsid w:val="40B90E06"/>
    <w:rsid w:val="40E178B3"/>
    <w:rsid w:val="40FF148A"/>
    <w:rsid w:val="41042B99"/>
    <w:rsid w:val="41BD245E"/>
    <w:rsid w:val="41D931F0"/>
    <w:rsid w:val="426400EE"/>
    <w:rsid w:val="43505326"/>
    <w:rsid w:val="43531036"/>
    <w:rsid w:val="435A761D"/>
    <w:rsid w:val="43CA5DAE"/>
    <w:rsid w:val="4419509E"/>
    <w:rsid w:val="45296422"/>
    <w:rsid w:val="45411C78"/>
    <w:rsid w:val="45915D12"/>
    <w:rsid w:val="45DF2944"/>
    <w:rsid w:val="462B7F95"/>
    <w:rsid w:val="465225BD"/>
    <w:rsid w:val="46CF6734"/>
    <w:rsid w:val="46CF7EEF"/>
    <w:rsid w:val="475C24EB"/>
    <w:rsid w:val="476B1C9D"/>
    <w:rsid w:val="47870A72"/>
    <w:rsid w:val="47933F36"/>
    <w:rsid w:val="47F5434B"/>
    <w:rsid w:val="494877F6"/>
    <w:rsid w:val="49673F22"/>
    <w:rsid w:val="4A71425F"/>
    <w:rsid w:val="4A8111E9"/>
    <w:rsid w:val="4C2D1829"/>
    <w:rsid w:val="4CB429D3"/>
    <w:rsid w:val="4CF10170"/>
    <w:rsid w:val="4CF42E8D"/>
    <w:rsid w:val="4D2125A2"/>
    <w:rsid w:val="4D883724"/>
    <w:rsid w:val="4D983B2F"/>
    <w:rsid w:val="4E411FA2"/>
    <w:rsid w:val="4E6B086A"/>
    <w:rsid w:val="4E9744A0"/>
    <w:rsid w:val="4EA42EAE"/>
    <w:rsid w:val="4EB75DDE"/>
    <w:rsid w:val="4EE54F9E"/>
    <w:rsid w:val="4F2B633F"/>
    <w:rsid w:val="4F3C092D"/>
    <w:rsid w:val="4F4A6F93"/>
    <w:rsid w:val="4F5F6005"/>
    <w:rsid w:val="4FC11763"/>
    <w:rsid w:val="506D7517"/>
    <w:rsid w:val="50E22B0F"/>
    <w:rsid w:val="50FE23F8"/>
    <w:rsid w:val="5102684F"/>
    <w:rsid w:val="51160A84"/>
    <w:rsid w:val="51D07DBA"/>
    <w:rsid w:val="51E65B74"/>
    <w:rsid w:val="520232E9"/>
    <w:rsid w:val="52752AED"/>
    <w:rsid w:val="52B56705"/>
    <w:rsid w:val="52E5425A"/>
    <w:rsid w:val="533E4782"/>
    <w:rsid w:val="53990851"/>
    <w:rsid w:val="54316AAD"/>
    <w:rsid w:val="54D90567"/>
    <w:rsid w:val="55181A6D"/>
    <w:rsid w:val="55561674"/>
    <w:rsid w:val="558C0E93"/>
    <w:rsid w:val="559C2CF5"/>
    <w:rsid w:val="55A0038E"/>
    <w:rsid w:val="561B64AB"/>
    <w:rsid w:val="57EF4430"/>
    <w:rsid w:val="57FC521B"/>
    <w:rsid w:val="58976A89"/>
    <w:rsid w:val="589B775B"/>
    <w:rsid w:val="58C40CE2"/>
    <w:rsid w:val="58ED193A"/>
    <w:rsid w:val="59266DFD"/>
    <w:rsid w:val="59780DBB"/>
    <w:rsid w:val="5A041E71"/>
    <w:rsid w:val="5A27170D"/>
    <w:rsid w:val="5A2C3F9F"/>
    <w:rsid w:val="5A342113"/>
    <w:rsid w:val="5AE02094"/>
    <w:rsid w:val="5AEE7B55"/>
    <w:rsid w:val="5B27057F"/>
    <w:rsid w:val="5B651642"/>
    <w:rsid w:val="5B9022AF"/>
    <w:rsid w:val="5BE65FDF"/>
    <w:rsid w:val="5C3530CF"/>
    <w:rsid w:val="5C827211"/>
    <w:rsid w:val="5CA91564"/>
    <w:rsid w:val="5CB5471F"/>
    <w:rsid w:val="5CB63195"/>
    <w:rsid w:val="5CDA67D9"/>
    <w:rsid w:val="5CE43005"/>
    <w:rsid w:val="5D0170DC"/>
    <w:rsid w:val="5D9F5EC0"/>
    <w:rsid w:val="5E2A740E"/>
    <w:rsid w:val="5E603171"/>
    <w:rsid w:val="5EA82FE8"/>
    <w:rsid w:val="5EDC301D"/>
    <w:rsid w:val="5EE30C07"/>
    <w:rsid w:val="5EED62DC"/>
    <w:rsid w:val="5F3F120E"/>
    <w:rsid w:val="5F7B0173"/>
    <w:rsid w:val="5F857C21"/>
    <w:rsid w:val="5F927F89"/>
    <w:rsid w:val="5FE11F79"/>
    <w:rsid w:val="60925DC0"/>
    <w:rsid w:val="610B0F51"/>
    <w:rsid w:val="613847A4"/>
    <w:rsid w:val="61BE5654"/>
    <w:rsid w:val="61DD7BAB"/>
    <w:rsid w:val="61E9082F"/>
    <w:rsid w:val="62187E66"/>
    <w:rsid w:val="6219668E"/>
    <w:rsid w:val="621C2B4B"/>
    <w:rsid w:val="62A14C95"/>
    <w:rsid w:val="62BB2C85"/>
    <w:rsid w:val="62C14FFF"/>
    <w:rsid w:val="62C57603"/>
    <w:rsid w:val="62D5572D"/>
    <w:rsid w:val="62E758CC"/>
    <w:rsid w:val="62FF5BFA"/>
    <w:rsid w:val="630614CD"/>
    <w:rsid w:val="6391658C"/>
    <w:rsid w:val="63BB71C0"/>
    <w:rsid w:val="64A06160"/>
    <w:rsid w:val="64DF6EC8"/>
    <w:rsid w:val="65011A9F"/>
    <w:rsid w:val="65373E8C"/>
    <w:rsid w:val="653D61F7"/>
    <w:rsid w:val="659C2A65"/>
    <w:rsid w:val="659C713B"/>
    <w:rsid w:val="65B87170"/>
    <w:rsid w:val="66054640"/>
    <w:rsid w:val="6623698F"/>
    <w:rsid w:val="66FC7862"/>
    <w:rsid w:val="670073FD"/>
    <w:rsid w:val="67903A76"/>
    <w:rsid w:val="67A71E15"/>
    <w:rsid w:val="68270786"/>
    <w:rsid w:val="682A2995"/>
    <w:rsid w:val="68383D60"/>
    <w:rsid w:val="68646A48"/>
    <w:rsid w:val="690D7310"/>
    <w:rsid w:val="694D25C4"/>
    <w:rsid w:val="69942103"/>
    <w:rsid w:val="6A097061"/>
    <w:rsid w:val="6A424059"/>
    <w:rsid w:val="6A7D3EC5"/>
    <w:rsid w:val="6A84222E"/>
    <w:rsid w:val="6A9A26C5"/>
    <w:rsid w:val="6AB612A5"/>
    <w:rsid w:val="6AD92752"/>
    <w:rsid w:val="6AEA4DA6"/>
    <w:rsid w:val="6AF44665"/>
    <w:rsid w:val="6AFA0CB6"/>
    <w:rsid w:val="6BF119BE"/>
    <w:rsid w:val="6BFA2B7A"/>
    <w:rsid w:val="6C222CCA"/>
    <w:rsid w:val="6CA40FC0"/>
    <w:rsid w:val="6CD71BB1"/>
    <w:rsid w:val="6D150997"/>
    <w:rsid w:val="6D443C74"/>
    <w:rsid w:val="6D5C372F"/>
    <w:rsid w:val="6E2E145A"/>
    <w:rsid w:val="6E4176BB"/>
    <w:rsid w:val="6E7066F8"/>
    <w:rsid w:val="6EDA60BC"/>
    <w:rsid w:val="6EE303CE"/>
    <w:rsid w:val="6F341535"/>
    <w:rsid w:val="6F521320"/>
    <w:rsid w:val="6F63000B"/>
    <w:rsid w:val="6FAA48C2"/>
    <w:rsid w:val="6FBE620F"/>
    <w:rsid w:val="6FF51D73"/>
    <w:rsid w:val="6FF66151"/>
    <w:rsid w:val="70EA0EF7"/>
    <w:rsid w:val="70EE408C"/>
    <w:rsid w:val="7160440B"/>
    <w:rsid w:val="71776F90"/>
    <w:rsid w:val="719C62EC"/>
    <w:rsid w:val="71CF0ADF"/>
    <w:rsid w:val="7230503A"/>
    <w:rsid w:val="72D348F9"/>
    <w:rsid w:val="72EC7A0D"/>
    <w:rsid w:val="7316164B"/>
    <w:rsid w:val="731F2D8C"/>
    <w:rsid w:val="73270E33"/>
    <w:rsid w:val="732B1D32"/>
    <w:rsid w:val="737C6187"/>
    <w:rsid w:val="741E6FAE"/>
    <w:rsid w:val="7470505D"/>
    <w:rsid w:val="74DB347A"/>
    <w:rsid w:val="74E82BCD"/>
    <w:rsid w:val="751D10D8"/>
    <w:rsid w:val="756D7D08"/>
    <w:rsid w:val="758048B4"/>
    <w:rsid w:val="75C80BC8"/>
    <w:rsid w:val="763462C8"/>
    <w:rsid w:val="76F46331"/>
    <w:rsid w:val="7701563F"/>
    <w:rsid w:val="77D13569"/>
    <w:rsid w:val="77DD48C3"/>
    <w:rsid w:val="78AF7097"/>
    <w:rsid w:val="79312B48"/>
    <w:rsid w:val="79A06936"/>
    <w:rsid w:val="79D73AF4"/>
    <w:rsid w:val="7A066163"/>
    <w:rsid w:val="7A3D0FE7"/>
    <w:rsid w:val="7A8339A8"/>
    <w:rsid w:val="7A9E24C8"/>
    <w:rsid w:val="7ADF7F10"/>
    <w:rsid w:val="7B582C14"/>
    <w:rsid w:val="7C2F3DF3"/>
    <w:rsid w:val="7C4F035B"/>
    <w:rsid w:val="7C573993"/>
    <w:rsid w:val="7C806144"/>
    <w:rsid w:val="7C926EC4"/>
    <w:rsid w:val="7CA753A4"/>
    <w:rsid w:val="7CCF22D2"/>
    <w:rsid w:val="7D5C5469"/>
    <w:rsid w:val="7DE4340E"/>
    <w:rsid w:val="7E1820F0"/>
    <w:rsid w:val="7E230FD0"/>
    <w:rsid w:val="7E235C19"/>
    <w:rsid w:val="7EC1683F"/>
    <w:rsid w:val="7EC466B8"/>
    <w:rsid w:val="7FD21258"/>
    <w:rsid w:val="7FED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1"/>
    <w:pPr>
      <w:autoSpaceDE w:val="0"/>
      <w:autoSpaceDN w:val="0"/>
      <w:ind w:left="117"/>
      <w:jc w:val="left"/>
      <w:outlineLvl w:val="0"/>
    </w:pPr>
    <w:rPr>
      <w:rFonts w:ascii="Microsoft JhengHei" w:hAnsi="Microsoft JhengHei" w:eastAsia="Microsoft JhengHei" w:cs="Microsoft JhengHei"/>
      <w:b/>
      <w:bCs/>
      <w:kern w:val="0"/>
      <w:sz w:val="24"/>
      <w:lang w:eastAsia="en-US"/>
    </w:rPr>
  </w:style>
  <w:style w:type="paragraph" w:styleId="3">
    <w:name w:val="heading 3"/>
    <w:basedOn w:val="1"/>
    <w:next w:val="1"/>
    <w:link w:val="20"/>
    <w:qFormat/>
    <w:uiPriority w:val="0"/>
    <w:pPr>
      <w:keepNext/>
      <w:keepLines/>
      <w:widowControl/>
      <w:adjustRightInd w:val="0"/>
      <w:snapToGrid w:val="0"/>
      <w:spacing w:before="260" w:after="260" w:line="416" w:lineRule="auto"/>
      <w:jc w:val="left"/>
      <w:outlineLvl w:val="2"/>
    </w:pPr>
    <w:rPr>
      <w:rFonts w:ascii="Tahoma" w:hAnsi="Tahoma" w:eastAsia="微软雅黑"/>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1"/>
    <w:semiHidden/>
    <w:qFormat/>
    <w:uiPriority w:val="0"/>
    <w:pPr>
      <w:shd w:val="clear" w:color="auto" w:fill="000080"/>
    </w:pPr>
  </w:style>
  <w:style w:type="paragraph" w:styleId="5">
    <w:name w:val="annotation text"/>
    <w:basedOn w:val="1"/>
    <w:link w:val="22"/>
    <w:unhideWhenUsed/>
    <w:qFormat/>
    <w:uiPriority w:val="0"/>
    <w:pPr>
      <w:autoSpaceDE w:val="0"/>
      <w:autoSpaceDN w:val="0"/>
      <w:jc w:val="left"/>
    </w:pPr>
    <w:rPr>
      <w:rFonts w:ascii="宋体" w:hAnsi="宋体" w:cs="宋体"/>
      <w:kern w:val="0"/>
      <w:sz w:val="22"/>
      <w:szCs w:val="22"/>
      <w:lang w:eastAsia="en-US"/>
    </w:rPr>
  </w:style>
  <w:style w:type="paragraph" w:styleId="6">
    <w:name w:val="Body Text"/>
    <w:basedOn w:val="1"/>
    <w:link w:val="23"/>
    <w:qFormat/>
    <w:uiPriority w:val="1"/>
    <w:pPr>
      <w:autoSpaceDE w:val="0"/>
      <w:autoSpaceDN w:val="0"/>
      <w:spacing w:before="9"/>
      <w:ind w:left="117" w:firstLine="440"/>
      <w:jc w:val="left"/>
    </w:pPr>
    <w:rPr>
      <w:rFonts w:ascii="宋体" w:hAnsi="宋体" w:cs="宋体"/>
      <w:kern w:val="0"/>
      <w:sz w:val="22"/>
      <w:szCs w:val="22"/>
      <w:lang w:eastAsia="en-US"/>
    </w:rPr>
  </w:style>
  <w:style w:type="paragraph" w:styleId="7">
    <w:name w:val="Balloon Text"/>
    <w:basedOn w:val="1"/>
    <w:link w:val="24"/>
    <w:unhideWhenUsed/>
    <w:qFormat/>
    <w:uiPriority w:val="99"/>
    <w:rPr>
      <w:rFonts w:ascii="Calibri" w:hAnsi="Calibri"/>
      <w:kern w:val="0"/>
      <w:sz w:val="18"/>
      <w:szCs w:val="18"/>
    </w:rPr>
  </w:style>
  <w:style w:type="paragraph" w:styleId="8">
    <w:name w:val="footer"/>
    <w:basedOn w:val="1"/>
    <w:link w:val="25"/>
    <w:unhideWhenUsed/>
    <w:qFormat/>
    <w:uiPriority w:val="0"/>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9">
    <w:name w:val="header"/>
    <w:basedOn w:val="1"/>
    <w:link w:val="26"/>
    <w:unhideWhenUsed/>
    <w:qFormat/>
    <w:uiPriority w:val="0"/>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10">
    <w:name w:val="Normal (Web)"/>
    <w:basedOn w:val="1"/>
    <w:qFormat/>
    <w:uiPriority w:val="0"/>
    <w:pPr>
      <w:spacing w:before="100" w:beforeAutospacing="1" w:after="100" w:afterAutospacing="1"/>
      <w:jc w:val="left"/>
    </w:pPr>
    <w:rPr>
      <w:kern w:val="0"/>
      <w:sz w:val="24"/>
      <w:szCs w:val="22"/>
    </w:rPr>
  </w:style>
  <w:style w:type="paragraph" w:styleId="11">
    <w:name w:val="annotation subject"/>
    <w:basedOn w:val="5"/>
    <w:next w:val="5"/>
    <w:link w:val="27"/>
    <w:unhideWhenUsed/>
    <w:qFormat/>
    <w:uiPriority w:val="99"/>
    <w:pPr>
      <w:autoSpaceDE/>
      <w:autoSpaceDN/>
    </w:pPr>
    <w:rPr>
      <w:rFonts w:ascii="Calibri" w:hAnsi="Calibri" w:cs="Times New Roman"/>
      <w:b/>
      <w:bCs/>
      <w:sz w:val="20"/>
      <w:szCs w:val="20"/>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qFormat/>
    <w:uiPriority w:val="0"/>
    <w:rPr>
      <w:b/>
      <w:bCs/>
    </w:rPr>
  </w:style>
  <w:style w:type="character" w:styleId="16">
    <w:name w:val="FollowedHyperlink"/>
    <w:qFormat/>
    <w:uiPriority w:val="0"/>
    <w:rPr>
      <w:color w:val="B2B2B2"/>
      <w:u w:val="single"/>
    </w:rPr>
  </w:style>
  <w:style w:type="character" w:styleId="17">
    <w:name w:val="Hyperlink"/>
    <w:unhideWhenUsed/>
    <w:qFormat/>
    <w:uiPriority w:val="99"/>
    <w:rPr>
      <w:color w:val="0000FF"/>
      <w:u w:val="single"/>
    </w:rPr>
  </w:style>
  <w:style w:type="character" w:styleId="18">
    <w:name w:val="annotation reference"/>
    <w:unhideWhenUsed/>
    <w:qFormat/>
    <w:uiPriority w:val="0"/>
    <w:rPr>
      <w:sz w:val="21"/>
      <w:szCs w:val="21"/>
    </w:rPr>
  </w:style>
  <w:style w:type="character" w:customStyle="1" w:styleId="19">
    <w:name w:val="标题 1 字符"/>
    <w:link w:val="2"/>
    <w:qFormat/>
    <w:uiPriority w:val="1"/>
    <w:rPr>
      <w:rFonts w:ascii="Microsoft JhengHei" w:hAnsi="Microsoft JhengHei" w:eastAsia="Microsoft JhengHei" w:cs="Microsoft JhengHei"/>
      <w:b/>
      <w:bCs/>
      <w:kern w:val="0"/>
      <w:sz w:val="24"/>
      <w:szCs w:val="24"/>
      <w:lang w:eastAsia="en-US"/>
    </w:rPr>
  </w:style>
  <w:style w:type="character" w:customStyle="1" w:styleId="20">
    <w:name w:val="标题 3 字符"/>
    <w:link w:val="3"/>
    <w:qFormat/>
    <w:uiPriority w:val="0"/>
    <w:rPr>
      <w:rFonts w:ascii="Tahoma" w:hAnsi="Tahoma" w:eastAsia="微软雅黑" w:cs="Times New Roman"/>
      <w:b/>
      <w:bCs/>
      <w:kern w:val="0"/>
      <w:sz w:val="32"/>
      <w:szCs w:val="32"/>
    </w:rPr>
  </w:style>
  <w:style w:type="character" w:customStyle="1" w:styleId="21">
    <w:name w:val="文档结构图 字符"/>
    <w:link w:val="4"/>
    <w:semiHidden/>
    <w:qFormat/>
    <w:uiPriority w:val="0"/>
    <w:rPr>
      <w:rFonts w:ascii="Times New Roman" w:hAnsi="Times New Roman" w:eastAsia="宋体" w:cs="Times New Roman"/>
      <w:szCs w:val="24"/>
      <w:shd w:val="clear" w:color="auto" w:fill="000080"/>
    </w:rPr>
  </w:style>
  <w:style w:type="character" w:customStyle="1" w:styleId="22">
    <w:name w:val="批注文字 字符"/>
    <w:link w:val="5"/>
    <w:qFormat/>
    <w:uiPriority w:val="99"/>
    <w:rPr>
      <w:rFonts w:ascii="宋体" w:hAnsi="宋体" w:eastAsia="宋体" w:cs="宋体"/>
      <w:kern w:val="0"/>
      <w:sz w:val="22"/>
      <w:lang w:eastAsia="en-US"/>
    </w:rPr>
  </w:style>
  <w:style w:type="character" w:customStyle="1" w:styleId="23">
    <w:name w:val="正文文本 字符"/>
    <w:link w:val="6"/>
    <w:qFormat/>
    <w:uiPriority w:val="1"/>
    <w:rPr>
      <w:rFonts w:ascii="宋体" w:hAnsi="宋体" w:eastAsia="宋体" w:cs="宋体"/>
      <w:kern w:val="0"/>
      <w:sz w:val="22"/>
      <w:lang w:eastAsia="en-US"/>
    </w:rPr>
  </w:style>
  <w:style w:type="character" w:customStyle="1" w:styleId="24">
    <w:name w:val="批注框文本 字符"/>
    <w:link w:val="7"/>
    <w:qFormat/>
    <w:uiPriority w:val="99"/>
    <w:rPr>
      <w:sz w:val="18"/>
      <w:szCs w:val="18"/>
    </w:rPr>
  </w:style>
  <w:style w:type="character" w:customStyle="1" w:styleId="25">
    <w:name w:val="页脚 字符"/>
    <w:link w:val="8"/>
    <w:qFormat/>
    <w:uiPriority w:val="0"/>
    <w:rPr>
      <w:rFonts w:ascii="宋体" w:hAnsi="宋体" w:eastAsia="宋体" w:cs="宋体"/>
      <w:kern w:val="0"/>
      <w:sz w:val="18"/>
      <w:szCs w:val="18"/>
      <w:lang w:eastAsia="en-US"/>
    </w:rPr>
  </w:style>
  <w:style w:type="character" w:customStyle="1" w:styleId="26">
    <w:name w:val="页眉 字符"/>
    <w:link w:val="9"/>
    <w:qFormat/>
    <w:uiPriority w:val="0"/>
    <w:rPr>
      <w:rFonts w:ascii="宋体" w:hAnsi="宋体" w:eastAsia="宋体" w:cs="宋体"/>
      <w:kern w:val="0"/>
      <w:sz w:val="18"/>
      <w:szCs w:val="18"/>
      <w:lang w:eastAsia="en-US"/>
    </w:rPr>
  </w:style>
  <w:style w:type="character" w:customStyle="1" w:styleId="27">
    <w:name w:val="批注主题 字符"/>
    <w:link w:val="11"/>
    <w:qFormat/>
    <w:uiPriority w:val="99"/>
    <w:rPr>
      <w:b/>
      <w:bCs/>
    </w:rPr>
  </w:style>
  <w:style w:type="character" w:customStyle="1" w:styleId="28">
    <w:name w:val="client_def_list_word_en1"/>
    <w:qFormat/>
    <w:uiPriority w:val="0"/>
    <w:rPr>
      <w:rFonts w:hint="default" w:ascii="Segoe UI" w:hAnsi="Segoe UI" w:cs="Segoe UI"/>
      <w:color w:val="000000"/>
      <w:sz w:val="13"/>
      <w:szCs w:val="13"/>
    </w:rPr>
  </w:style>
  <w:style w:type="character" w:customStyle="1" w:styleId="29">
    <w:name w:val="批注主题 Char1"/>
    <w:semiHidden/>
    <w:qFormat/>
    <w:uiPriority w:val="99"/>
    <w:rPr>
      <w:rFonts w:ascii="宋体" w:hAnsi="宋体" w:eastAsia="宋体" w:cs="宋体"/>
      <w:b/>
      <w:bCs/>
      <w:kern w:val="0"/>
      <w:sz w:val="22"/>
      <w:lang w:eastAsia="en-US"/>
    </w:rPr>
  </w:style>
  <w:style w:type="character" w:customStyle="1" w:styleId="30">
    <w:name w:val="批注框文本 Char1"/>
    <w:semiHidden/>
    <w:qFormat/>
    <w:uiPriority w:val="99"/>
    <w:rPr>
      <w:rFonts w:ascii="Times New Roman" w:hAnsi="Times New Roman" w:eastAsia="宋体" w:cs="Times New Roman"/>
      <w:sz w:val="18"/>
      <w:szCs w:val="18"/>
    </w:rPr>
  </w:style>
  <w:style w:type="character" w:customStyle="1" w:styleId="31">
    <w:name w:val="style11"/>
    <w:qFormat/>
    <w:uiPriority w:val="0"/>
    <w:rPr>
      <w:b/>
      <w:bCs/>
      <w:sz w:val="22"/>
      <w:szCs w:val="22"/>
    </w:rPr>
  </w:style>
  <w:style w:type="character" w:customStyle="1" w:styleId="32">
    <w:name w:val="批注文字 Char"/>
    <w:semiHidden/>
    <w:qFormat/>
    <w:uiPriority w:val="99"/>
    <w:rPr>
      <w:kern w:val="2"/>
      <w:sz w:val="21"/>
      <w:szCs w:val="22"/>
    </w:rPr>
  </w:style>
  <w:style w:type="paragraph" w:customStyle="1" w:styleId="33">
    <w:name w:val="font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4">
    <w:name w:val="Default Paragraph Font Para Char Char Char Char Char Char"/>
    <w:basedOn w:val="1"/>
    <w:qFormat/>
    <w:uiPriority w:val="0"/>
    <w:pPr>
      <w:widowControl/>
      <w:spacing w:after="160" w:line="240" w:lineRule="exact"/>
      <w:jc w:val="left"/>
    </w:pPr>
    <w:rPr>
      <w:rFonts w:ascii="Calibri" w:hAnsi="Calibri"/>
    </w:rPr>
  </w:style>
  <w:style w:type="paragraph" w:customStyle="1" w:styleId="35">
    <w:name w:val="font0"/>
    <w:basedOn w:val="1"/>
    <w:qFormat/>
    <w:uiPriority w:val="0"/>
    <w:pPr>
      <w:widowControl/>
      <w:spacing w:before="100" w:beforeAutospacing="1" w:after="100" w:afterAutospacing="1"/>
      <w:jc w:val="left"/>
    </w:pPr>
    <w:rPr>
      <w:color w:val="000000"/>
      <w:kern w:val="0"/>
      <w:sz w:val="18"/>
      <w:szCs w:val="18"/>
    </w:rPr>
  </w:style>
  <w:style w:type="paragraph" w:customStyle="1" w:styleId="36">
    <w:name w:val="et12"/>
    <w:basedOn w:val="1"/>
    <w:qFormat/>
    <w:uiPriority w:val="0"/>
    <w:pPr>
      <w:widowControl/>
      <w:spacing w:before="100" w:beforeAutospacing="1" w:after="100" w:afterAutospacing="1"/>
      <w:jc w:val="left"/>
      <w:textAlignment w:val="center"/>
    </w:pPr>
    <w:rPr>
      <w:color w:val="000000"/>
      <w:kern w:val="0"/>
      <w:sz w:val="24"/>
    </w:rPr>
  </w:style>
  <w:style w:type="paragraph" w:customStyle="1" w:styleId="37">
    <w:name w:val="et14"/>
    <w:basedOn w:val="1"/>
    <w:qFormat/>
    <w:uiPriority w:val="0"/>
    <w:pPr>
      <w:widowControl/>
      <w:spacing w:before="100" w:beforeAutospacing="1" w:after="100" w:afterAutospacing="1"/>
      <w:jc w:val="left"/>
      <w:textAlignment w:val="center"/>
    </w:pPr>
    <w:rPr>
      <w:color w:val="000000"/>
      <w:kern w:val="0"/>
      <w:sz w:val="24"/>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et5"/>
    <w:basedOn w:val="1"/>
    <w:qFormat/>
    <w:uiPriority w:val="0"/>
    <w:pPr>
      <w:widowControl/>
      <w:spacing w:before="100" w:beforeAutospacing="1" w:after="100" w:afterAutospacing="1"/>
      <w:jc w:val="left"/>
      <w:textAlignment w:val="center"/>
    </w:pPr>
    <w:rPr>
      <w:color w:val="000000"/>
      <w:kern w:val="0"/>
      <w:sz w:val="24"/>
    </w:rPr>
  </w:style>
  <w:style w:type="paragraph" w:customStyle="1" w:styleId="40">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0自评-正文"/>
    <w:basedOn w:val="1"/>
    <w:qFormat/>
    <w:uiPriority w:val="0"/>
    <w:pPr>
      <w:spacing w:before="50" w:beforeLines="50" w:after="50" w:afterLines="50" w:line="300" w:lineRule="auto"/>
      <w:ind w:firstLine="1446" w:firstLineChars="200"/>
    </w:pPr>
    <w:rPr>
      <w:rFonts w:eastAsia="仿宋"/>
      <w:kern w:val="0"/>
    </w:rPr>
  </w:style>
  <w:style w:type="paragraph" w:customStyle="1" w:styleId="43">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44">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font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styleId="46">
    <w:name w:val="List Paragraph"/>
    <w:basedOn w:val="1"/>
    <w:qFormat/>
    <w:uiPriority w:val="9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47">
    <w:name w:val="et1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48">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Char"/>
    <w:basedOn w:val="1"/>
    <w:qFormat/>
    <w:uiPriority w:val="0"/>
    <w:pPr>
      <w:spacing w:line="360" w:lineRule="auto"/>
    </w:pPr>
    <w:rPr>
      <w:rFonts w:ascii="Calibri" w:hAnsi="Calibri"/>
      <w:szCs w:val="21"/>
    </w:rPr>
  </w:style>
  <w:style w:type="paragraph" w:customStyle="1" w:styleId="50">
    <w:name w:val="et11"/>
    <w:basedOn w:val="1"/>
    <w:qFormat/>
    <w:uiPriority w:val="0"/>
    <w:pPr>
      <w:widowControl/>
      <w:spacing w:before="100" w:beforeAutospacing="1" w:after="100" w:afterAutospacing="1"/>
      <w:jc w:val="left"/>
      <w:textAlignment w:val="center"/>
    </w:pPr>
    <w:rPr>
      <w:color w:val="000000"/>
      <w:kern w:val="0"/>
      <w:sz w:val="24"/>
    </w:rPr>
  </w:style>
  <w:style w:type="paragraph" w:customStyle="1" w:styleId="51">
    <w:name w:val="Table Paragraph"/>
    <w:basedOn w:val="1"/>
    <w:qFormat/>
    <w:uiPriority w:val="99"/>
    <w:pPr>
      <w:autoSpaceDE w:val="0"/>
      <w:autoSpaceDN w:val="0"/>
      <w:spacing w:before="98"/>
      <w:jc w:val="center"/>
    </w:pPr>
    <w:rPr>
      <w:rFonts w:ascii="宋体" w:hAnsi="宋体" w:cs="宋体"/>
      <w:kern w:val="0"/>
      <w:sz w:val="22"/>
      <w:szCs w:val="22"/>
      <w:lang w:eastAsia="en-US"/>
    </w:rPr>
  </w:style>
  <w:style w:type="paragraph" w:customStyle="1" w:styleId="52">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53">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et10"/>
    <w:basedOn w:val="1"/>
    <w:qFormat/>
    <w:uiPriority w:val="0"/>
    <w:pPr>
      <w:widowControl/>
      <w:spacing w:before="100" w:beforeAutospacing="1" w:after="100" w:afterAutospacing="1"/>
      <w:jc w:val="left"/>
      <w:textAlignment w:val="center"/>
    </w:pPr>
    <w:rPr>
      <w:rFonts w:ascii="Arial" w:hAnsi="Arial" w:cs="Arial"/>
      <w:color w:val="000000"/>
      <w:kern w:val="0"/>
      <w:sz w:val="24"/>
    </w:rPr>
  </w:style>
  <w:style w:type="table" w:customStyle="1" w:styleId="55">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1673</Words>
  <Characters>9538</Characters>
  <Lines>79</Lines>
  <Paragraphs>22</Paragraphs>
  <TotalTime>1</TotalTime>
  <ScaleCrop>false</ScaleCrop>
  <LinksUpToDate>false</LinksUpToDate>
  <CharactersWithSpaces>11189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2018-03-12T00:47:00Z</dcterms:created>
  <dc:creator>Administrator</dc:creator>
  <cp:lastModifiedBy>追梦者</cp:lastModifiedBy>
  <cp:lastPrinted>2023-06-25T13:57:00Z</cp:lastPrinted>
  <dcterms:modified xsi:type="dcterms:W3CDTF">2023-10-08T03:22:23Z</dcterms:modified>
  <dc:title>车辆工程专业（新能源汽车）</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D44E9EA3C12E451DABB74CA2F9CCB52B_13</vt:lpwstr>
  </property>
</Properties>
</file>